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9000000">
      <w:pPr>
        <w:pStyle w:val="Style_2"/>
        <w:ind w:firstLine="0" w:left="0"/>
        <w:jc w:val="both"/>
        <w:outlineLvl w:val="0"/>
      </w:pPr>
    </w:p>
    <w:p w14:paraId="0A000000">
      <w:pPr>
        <w:pStyle w:val="Style_3"/>
        <w:ind w:firstLine="0" w:left="0"/>
        <w:jc w:val="center"/>
        <w:outlineLvl w:val="0"/>
      </w:pPr>
      <w:r>
        <w:t>ПРАВИТЕЛЬСТВО РОССИЙСКОЙ ФЕДЕРАЦИИ</w:t>
      </w:r>
    </w:p>
    <w:p w14:paraId="0B000000">
      <w:pPr>
        <w:pStyle w:val="Style_3"/>
        <w:ind w:firstLine="0" w:left="0"/>
        <w:jc w:val="center"/>
      </w:pPr>
    </w:p>
    <w:p w14:paraId="0C000000">
      <w:pPr>
        <w:pStyle w:val="Style_3"/>
        <w:ind w:firstLine="0" w:left="0"/>
        <w:jc w:val="center"/>
      </w:pPr>
      <w:r>
        <w:t>ПОСТАНОВЛЕНИЕ</w:t>
      </w:r>
    </w:p>
    <w:p w14:paraId="0D000000">
      <w:pPr>
        <w:pStyle w:val="Style_3"/>
        <w:ind w:firstLine="0" w:left="0"/>
        <w:jc w:val="center"/>
      </w:pPr>
      <w:r>
        <w:t>от 14 августа 2020 г. N 1226</w:t>
      </w:r>
    </w:p>
    <w:p w14:paraId="0E000000">
      <w:pPr>
        <w:pStyle w:val="Style_3"/>
        <w:ind w:firstLine="0" w:left="0"/>
        <w:jc w:val="center"/>
      </w:pPr>
    </w:p>
    <w:p w14:paraId="0F000000">
      <w:pPr>
        <w:pStyle w:val="Style_3"/>
        <w:ind w:firstLine="0" w:left="0"/>
        <w:jc w:val="center"/>
      </w:pPr>
      <w:r>
        <w:t>ОБ УТВЕРЖДЕНИИ ПРАВИЛ</w:t>
      </w:r>
    </w:p>
    <w:p w14:paraId="10000000">
      <w:pPr>
        <w:pStyle w:val="Style_3"/>
        <w:ind w:firstLine="0" w:left="0"/>
        <w:jc w:val="center"/>
      </w:pPr>
      <w:r>
        <w:t>РАЗРАБОТКИ КРИТЕРИЕВ ОТНЕСЕНИЯ ОБЪЕКТОВ ВСЕХ ФОРМ</w:t>
      </w:r>
    </w:p>
    <w:p w14:paraId="11000000">
      <w:pPr>
        <w:pStyle w:val="Style_3"/>
        <w:ind w:firstLine="0" w:left="0"/>
        <w:jc w:val="center"/>
      </w:pPr>
      <w:r>
        <w:t>СОБСТВЕННОСТИ К ПОТЕНЦИАЛЬНО ОПАСНЫМ ОБЪЕКТАМ</w:t>
      </w:r>
    </w:p>
    <w:p w14:paraId="12000000">
      <w:pPr>
        <w:pStyle w:val="Style_2"/>
        <w:ind w:firstLine="0" w:left="0"/>
        <w:jc w:val="both"/>
      </w:pPr>
    </w:p>
    <w:p w14:paraId="13000000">
      <w:pPr>
        <w:pStyle w:val="Style_2"/>
        <w:ind w:firstLine="540" w:left="0"/>
        <w:jc w:val="both"/>
      </w:pPr>
      <w:r>
        <w:t>В соответствии с подпунктом "р" статьи 10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14:paraId="14000000">
      <w:pPr>
        <w:pStyle w:val="Style_2"/>
        <w:spacing w:before="240"/>
        <w:ind w:firstLine="540" w:left="0"/>
        <w:jc w:val="both"/>
      </w:pPr>
      <w:r>
        <w:t xml:space="preserve">1. Утвердить прилагаемые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"Par29"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 xml:space="preserve"> разработки критериев отнесения объектов всех форм собственности к потенциально опасным объектам.</w:t>
      </w:r>
    </w:p>
    <w:p w14:paraId="15000000">
      <w:pPr>
        <w:pStyle w:val="Style_2"/>
        <w:spacing w:before="240"/>
        <w:ind w:firstLine="540" w:left="0"/>
        <w:jc w:val="both"/>
      </w:pPr>
      <w:r>
        <w:t xml:space="preserve">2. Федеральным органам исполнительной власти, Государственной корпорации по атомной энергии "Росатом" и Государственной корпорации по космической деятельности "Роскосмос" обеспечить в 6-месячный срок со дня официального опубликования настоящего постановления подготовку и принятие в установленном порядке нормативных правовых актов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"Par29"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>, утвержденными настоящим постановлением.</w:t>
      </w:r>
    </w:p>
    <w:p w14:paraId="16000000">
      <w:pPr>
        <w:pStyle w:val="Style_2"/>
        <w:spacing w:before="240"/>
        <w:ind w:firstLine="540" w:left="0"/>
        <w:jc w:val="both"/>
      </w:pPr>
      <w:r>
        <w:t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бюджете на соответствующий финансовый год и плановый период на руководство и управление в сфере установленных функций.</w:t>
      </w:r>
    </w:p>
    <w:p w14:paraId="17000000">
      <w:pPr>
        <w:pStyle w:val="Style_2"/>
        <w:spacing w:before="240"/>
        <w:ind w:firstLine="540" w:left="0"/>
        <w:jc w:val="both"/>
      </w:pPr>
      <w:r>
        <w:t>4. Министерству Российской Федерации по делам гражданской обороны, чрезвычайным ситуациям и ликвидации последствий стихийных бедствий обеспечить методическое руководство разработкой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критериев отнесения объектов всех форм собственности к потенциально опасным объектам.</w:t>
      </w:r>
    </w:p>
    <w:p w14:paraId="18000000">
      <w:pPr>
        <w:pStyle w:val="Style_2"/>
        <w:ind w:firstLine="0" w:left="0"/>
        <w:jc w:val="both"/>
      </w:pPr>
    </w:p>
    <w:p w14:paraId="19000000">
      <w:pPr>
        <w:pStyle w:val="Style_2"/>
        <w:ind w:firstLine="0" w:left="0"/>
        <w:jc w:val="right"/>
      </w:pPr>
      <w:r>
        <w:t>Председатель Правительства</w:t>
      </w:r>
    </w:p>
    <w:p w14:paraId="1A000000">
      <w:pPr>
        <w:pStyle w:val="Style_2"/>
        <w:ind w:firstLine="0" w:left="0"/>
        <w:jc w:val="right"/>
      </w:pPr>
      <w:r>
        <w:t>Российской Федерации</w:t>
      </w:r>
    </w:p>
    <w:p w14:paraId="1B000000">
      <w:pPr>
        <w:pStyle w:val="Style_2"/>
        <w:ind w:firstLine="0" w:left="0"/>
        <w:jc w:val="right"/>
      </w:pPr>
      <w:r>
        <w:t>М.МИШУСТИН</w:t>
      </w:r>
    </w:p>
    <w:p w14:paraId="1C000000">
      <w:pPr>
        <w:pStyle w:val="Style_2"/>
        <w:ind w:firstLine="0" w:left="0"/>
        <w:jc w:val="both"/>
      </w:pPr>
    </w:p>
    <w:p w14:paraId="1D000000">
      <w:pPr>
        <w:pStyle w:val="Style_2"/>
        <w:ind w:firstLine="0" w:left="0"/>
        <w:jc w:val="both"/>
      </w:pPr>
    </w:p>
    <w:p w14:paraId="1E000000">
      <w:pPr>
        <w:pStyle w:val="Style_2"/>
        <w:ind w:firstLine="0" w:left="0"/>
        <w:jc w:val="both"/>
      </w:pPr>
    </w:p>
    <w:p w14:paraId="1F000000">
      <w:pPr>
        <w:pStyle w:val="Style_2"/>
        <w:ind w:firstLine="0" w:left="0"/>
        <w:jc w:val="both"/>
      </w:pPr>
    </w:p>
    <w:p w14:paraId="20000000">
      <w:pPr>
        <w:pStyle w:val="Style_2"/>
        <w:ind w:firstLine="0" w:left="0"/>
        <w:jc w:val="both"/>
      </w:pPr>
    </w:p>
    <w:p w14:paraId="21000000">
      <w:pPr>
        <w:pStyle w:val="Style_2"/>
        <w:ind w:firstLine="0" w:left="0"/>
        <w:jc w:val="right"/>
        <w:outlineLvl w:val="0"/>
      </w:pPr>
      <w:r>
        <w:t>Утверждены</w:t>
      </w:r>
    </w:p>
    <w:p w14:paraId="22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23000000">
      <w:pPr>
        <w:pStyle w:val="Style_2"/>
        <w:ind w:firstLine="0" w:left="0"/>
        <w:jc w:val="right"/>
      </w:pPr>
      <w:r>
        <w:t>Российской Федерации</w:t>
      </w:r>
    </w:p>
    <w:p w14:paraId="24000000">
      <w:pPr>
        <w:pStyle w:val="Style_2"/>
        <w:ind w:firstLine="0" w:left="0"/>
        <w:jc w:val="right"/>
      </w:pPr>
      <w:r>
        <w:t>от 14 августа 2020 г. N 1226</w:t>
      </w:r>
    </w:p>
    <w:p w14:paraId="25000000">
      <w:pPr>
        <w:pStyle w:val="Style_2"/>
        <w:ind w:firstLine="0" w:left="0"/>
        <w:jc w:val="both"/>
      </w:pPr>
    </w:p>
    <w:p w14:paraId="26000000">
      <w:pPr>
        <w:pStyle w:val="Style_3"/>
        <w:ind w:firstLine="0" w:left="0"/>
        <w:jc w:val="center"/>
      </w:pPr>
      <w:bookmarkStart w:id="1" w:name="Par29"/>
      <w:bookmarkEnd w:id="1"/>
      <w:r>
        <w:t>ПРАВИЛА</w:t>
      </w:r>
    </w:p>
    <w:p w14:paraId="27000000">
      <w:pPr>
        <w:pStyle w:val="Style_3"/>
        <w:ind w:firstLine="0" w:left="0"/>
        <w:jc w:val="center"/>
      </w:pPr>
      <w:r>
        <w:t>РАЗРАБОТКИ КРИТЕРИЕВ ОТНЕСЕНИЯ ОБЪЕКТОВ ВСЕХ ФОРМ</w:t>
      </w:r>
    </w:p>
    <w:p w14:paraId="28000000">
      <w:pPr>
        <w:pStyle w:val="Style_3"/>
        <w:ind w:firstLine="0" w:left="0"/>
        <w:jc w:val="center"/>
      </w:pPr>
      <w:r>
        <w:t>СОБСТВЕННОСТИ К ПОТЕНЦИАЛЬНО ОПАСНЫМ ОБЪЕКТАМ</w:t>
      </w:r>
    </w:p>
    <w:p w14:paraId="29000000">
      <w:pPr>
        <w:pStyle w:val="Style_2"/>
        <w:ind w:firstLine="0" w:left="0"/>
        <w:jc w:val="both"/>
      </w:pPr>
    </w:p>
    <w:p w14:paraId="2A000000">
      <w:pPr>
        <w:pStyle w:val="Style_2"/>
        <w:ind w:firstLine="540" w:left="0"/>
        <w:jc w:val="both"/>
      </w:pPr>
      <w:r>
        <w:t>1. Настоящие Правила устанавливают порядок разработки критериев отнесения объектов всех форм собственности к потенциально опасным объектам (далее - критерии).</w:t>
      </w:r>
    </w:p>
    <w:p w14:paraId="2B000000">
      <w:pPr>
        <w:pStyle w:val="Style_2"/>
        <w:spacing w:before="240"/>
        <w:ind w:firstLine="540" w:left="0"/>
        <w:jc w:val="both"/>
      </w:pPr>
      <w:r>
        <w:t>2. Понятия, используемые в настоящих Правилах, означают следующее:</w:t>
      </w:r>
    </w:p>
    <w:p w14:paraId="2C000000">
      <w:pPr>
        <w:pStyle w:val="Style_2"/>
        <w:spacing w:before="240"/>
        <w:ind w:firstLine="540" w:left="0"/>
        <w:jc w:val="both"/>
      </w:pPr>
      <w:r>
        <w:t>"здание"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14:paraId="2D000000">
      <w:pPr>
        <w:pStyle w:val="Style_2"/>
        <w:spacing w:before="240"/>
        <w:ind w:firstLine="540" w:left="0"/>
        <w:jc w:val="both"/>
      </w:pPr>
      <w:r>
        <w:t>"здания и сооружения повышенного уровня ответственности" -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объектам;</w:t>
      </w:r>
    </w:p>
    <w:p w14:paraId="2E000000">
      <w:pPr>
        <w:pStyle w:val="Style_2"/>
        <w:spacing w:before="240"/>
        <w:ind w:firstLine="540" w:left="0"/>
        <w:jc w:val="both"/>
      </w:pPr>
      <w:r>
        <w:t>"категории опасности потенциально опасных объектов":</w:t>
      </w:r>
    </w:p>
    <w:p w14:paraId="2F000000">
      <w:pPr>
        <w:pStyle w:val="Style_2"/>
        <w:spacing w:before="240"/>
        <w:ind w:firstLine="540" w:left="0"/>
        <w:jc w:val="both"/>
      </w:pPr>
      <w:r>
        <w:t>потенциально опасные объекты 1 категории опасности (особо высокий уровень опасности) - объекты, аварии на которых могут стать источником возникновения чрезвычайной ситуации федерального характера;</w:t>
      </w:r>
    </w:p>
    <w:p w14:paraId="30000000">
      <w:pPr>
        <w:pStyle w:val="Style_2"/>
        <w:spacing w:before="240"/>
        <w:ind w:firstLine="540" w:left="0"/>
        <w:jc w:val="both"/>
      </w:pPr>
      <w:r>
        <w:t>потенциально опасные объекты 2 категории опасности (чрезвычайно высокий уровень опасности) - объекты, аварии на которых могут стать источником возникновения чрезвычайной ситуации межрегионального характера;</w:t>
      </w:r>
    </w:p>
    <w:p w14:paraId="31000000">
      <w:pPr>
        <w:pStyle w:val="Style_2"/>
        <w:spacing w:before="240"/>
        <w:ind w:firstLine="540" w:left="0"/>
        <w:jc w:val="both"/>
      </w:pPr>
      <w:r>
        <w:t>потенциально опасные объекты 3 категории опасности (высокий уровень опасности) - объекты, аварии на которых могут стать источником возникновения чрезвычайной ситуации регионального характера;</w:t>
      </w:r>
    </w:p>
    <w:p w14:paraId="32000000">
      <w:pPr>
        <w:pStyle w:val="Style_2"/>
        <w:spacing w:before="240"/>
        <w:ind w:firstLine="540" w:left="0"/>
        <w:jc w:val="both"/>
      </w:pPr>
      <w:r>
        <w:t>потенциально опасные объекты 4 категории опасности (повышенный уровень опасности) - объекты, аварии на которых могут стать источником возникновения чрезвычайной ситуации межмуниципального характера;</w:t>
      </w:r>
    </w:p>
    <w:p w14:paraId="33000000">
      <w:pPr>
        <w:pStyle w:val="Style_2"/>
        <w:spacing w:before="240"/>
        <w:ind w:firstLine="540" w:left="0"/>
        <w:jc w:val="both"/>
      </w:pPr>
      <w:r>
        <w:t>потенциально опасные объекты 5 категории опасности (средний уровень опасности) - объекты, аварии на которых могут стать источником возникновения чрезвычайной ситуации муниципального характера;</w:t>
      </w:r>
    </w:p>
    <w:p w14:paraId="34000000">
      <w:pPr>
        <w:pStyle w:val="Style_2"/>
        <w:spacing w:before="240"/>
        <w:ind w:firstLine="540" w:left="0"/>
        <w:jc w:val="both"/>
      </w:pPr>
      <w:r>
        <w:t>потенциально опасные объекты 6 категории опасности (низкий уровень опасности) - объекты, аварии на которых могут стать источником возникновения чрезвычайной ситуации не выше локального характера;</w:t>
      </w:r>
    </w:p>
    <w:p w14:paraId="35000000">
      <w:pPr>
        <w:pStyle w:val="Style_2"/>
        <w:spacing w:before="240"/>
        <w:ind w:firstLine="540" w:left="0"/>
        <w:jc w:val="both"/>
      </w:pPr>
      <w:r>
        <w:t>"объект" - комплекс технологически и технически связанных между собой зданий, строений, сооружений и систем, отдельное здание, строение и сооружение, размещенные на обособленной территории (акватории), границы которой установлены в соответствии с законодательством Российской Федерации, и принадлежащие на праве собственности, аренды или ином законном основании физическим и юридическим лицам, которые осуществляют деятельность на территории Российской Федерации и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права;</w:t>
      </w:r>
    </w:p>
    <w:p w14:paraId="36000000">
      <w:pPr>
        <w:pStyle w:val="Style_2"/>
        <w:spacing w:before="240"/>
        <w:ind w:firstLine="540" w:left="0"/>
        <w:jc w:val="both"/>
      </w:pPr>
      <w:r>
        <w:t>"объекты, подлежащие отнесению к потенциально опасным объектам" - объекты всех форм собственности, на которых расположены здания и сооружения повышенного уровня ответственности, либо объекты, на которых возможно одновременное пребывание более 5 тыс. человек;</w:t>
      </w:r>
    </w:p>
    <w:p w14:paraId="37000000">
      <w:pPr>
        <w:pStyle w:val="Style_2"/>
        <w:spacing w:before="240"/>
        <w:ind w:firstLine="540" w:left="0"/>
        <w:jc w:val="both"/>
      </w:pPr>
      <w:r>
        <w:t>"сооружение"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14:paraId="38000000">
      <w:pPr>
        <w:pStyle w:val="Style_2"/>
        <w:spacing w:before="240"/>
        <w:ind w:firstLine="540" w:left="0"/>
        <w:jc w:val="both"/>
      </w:pPr>
      <w:r>
        <w:t>3. Принятие в установленном порядке нормативных правовых актов об утверждении критериев осуществляется:</w:t>
      </w:r>
    </w:p>
    <w:p w14:paraId="39000000">
      <w:pPr>
        <w:pStyle w:val="Style_2"/>
        <w:spacing w:before="240"/>
        <w:ind w:firstLine="540" w:left="0"/>
        <w:jc w:val="both"/>
      </w:pPr>
      <w:r>
        <w:t>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- в отношении объектов, указанных в части 1 статьи 48.1 Градостроительного кодекса Российской Федерации, в части, касающейся объектов, правообладателями которых являются эти органы и государственные корпорации или организации, в отношении которых указанные органы и государственные корпорации осуществляют координацию и регулирование деятельности в соответствующей отрасли (сфере управления);</w:t>
      </w:r>
    </w:p>
    <w:p w14:paraId="3A000000">
      <w:pPr>
        <w:pStyle w:val="Style_2"/>
        <w:spacing w:before="240"/>
        <w:ind w:firstLine="540" w:left="0"/>
        <w:jc w:val="both"/>
      </w:pPr>
      <w:r>
        <w:t>Министерством строительства и жилищно-коммунального хозяйства Российской Федерации - в отношении объектов, указанных в части 2 статьи 48.1 Градостроительного кодекса Российской Федерации, а также объектов, на которых возможно одновременное пребывание более 5 тыс. человек.</w:t>
      </w:r>
    </w:p>
    <w:p w14:paraId="3B000000">
      <w:pPr>
        <w:pStyle w:val="Style_2"/>
        <w:spacing w:before="240"/>
        <w:ind w:firstLine="540" w:left="0"/>
        <w:jc w:val="both"/>
      </w:pPr>
      <w:r>
        <w:t>Указанные нормативные правовые акты принимаются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3C000000">
      <w:pPr>
        <w:pStyle w:val="Style_2"/>
        <w:spacing w:before="240"/>
        <w:ind w:firstLine="540" w:left="0"/>
        <w:jc w:val="both"/>
      </w:pPr>
      <w:r>
        <w:t>4. Критерии должны состоять из конкретных (количественных и качественных) показателей и соответствующих им значений.</w:t>
      </w:r>
    </w:p>
    <w:p w14:paraId="3D000000">
      <w:pPr>
        <w:pStyle w:val="Style_2"/>
        <w:spacing w:before="240"/>
        <w:ind w:firstLine="540" w:left="0"/>
        <w:jc w:val="both"/>
      </w:pPr>
      <w:r>
        <w:t>5. На основании значений конкретных показателей объекты, подлежащие отнесению к потенциально опасным объектам, включаются в одну из категорий опасности потенциально опасных объектов.</w:t>
      </w:r>
    </w:p>
    <w:p w14:paraId="3E000000">
      <w:pPr>
        <w:pStyle w:val="Style_2"/>
        <w:ind w:firstLine="0" w:left="0"/>
        <w:jc w:val="both"/>
      </w:pPr>
    </w:p>
    <w:p w14:paraId="3F000000">
      <w:pPr>
        <w:pStyle w:val="Style_2"/>
        <w:ind w:firstLine="0" w:left="0"/>
        <w:jc w:val="both"/>
      </w:pPr>
    </w:p>
    <w:p w14:paraId="40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14.08.2020 N 1226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Правил разработки критериев отнесения объектов всех 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26.04.2022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ConsPlusTextList_0"/>
    <w:link w:val="Style_7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7_ch" w:type="character">
    <w:name w:val="ConsPlusTextList_0"/>
    <w:link w:val="Style_7"/>
    <w:rPr>
      <w:rFonts w:ascii="Times New Roman" w:hAnsi="Times New Roman"/>
      <w:b w:val="0"/>
      <w:i w:val="0"/>
      <w:strike w:val="0"/>
      <w:sz w:val="24"/>
      <w:u w:val="none"/>
    </w:rPr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ConsPlusTitlePage"/>
    <w:link w:val="Style_11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11_ch" w:type="character">
    <w:name w:val="ConsPlusTitlePage"/>
    <w:link w:val="Style_11"/>
    <w:rPr>
      <w:rFonts w:ascii="Tahoma" w:hAnsi="Tahoma"/>
      <w:b w:val="0"/>
      <w:i w:val="0"/>
      <w:strike w:val="0"/>
      <w:sz w:val="24"/>
      <w:u w:val="none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2_ch" w:type="character">
    <w:name w:val="ConsPlusTextList"/>
    <w:link w:val="Style_12"/>
    <w:rPr>
      <w:rFonts w:ascii="Times New Roman" w:hAnsi="Times New Roman"/>
      <w:b w:val="0"/>
      <w:i w:val="0"/>
      <w:strike w:val="0"/>
      <w:sz w:val="24"/>
      <w:u w:val="none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Nonformat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JurTerm"/>
    <w:link w:val="Style_17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7_ch" w:type="character">
    <w:name w:val="ConsPlusJurTerm"/>
    <w:link w:val="Style_17"/>
    <w:rPr>
      <w:rFonts w:ascii="Times New Roman" w:hAnsi="Times New Roman"/>
      <w:b w:val="0"/>
      <w:i w:val="0"/>
      <w:strike w:val="0"/>
      <w:sz w:val="24"/>
      <w:u w:val="non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ConsPlusDocList"/>
    <w:link w:val="Style_2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1_ch" w:type="character">
    <w:name w:val="ConsPlusDocList"/>
    <w:link w:val="Style_21"/>
    <w:rPr>
      <w:rFonts w:ascii="Tahoma" w:hAnsi="Tahoma"/>
      <w:b w:val="0"/>
      <w:i w:val="0"/>
      <w:strike w:val="0"/>
      <w:sz w:val="18"/>
      <w:u w:val="none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4"/>
      <w:u w:val="none"/>
    </w:rPr>
  </w:style>
  <w:style w:styleId="Style_23" w:type="paragraph">
    <w:name w:val="toc 9"/>
    <w:next w:val="Style_4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ConsPlusCell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Cell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27" w:type="paragraph">
    <w:name w:val="toc 5"/>
    <w:next w:val="Style_4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Subtitle"/>
    <w:next w:val="Style_4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4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4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2022-04-26T09:20:20Z</dcterms:modified>
</cp:coreProperties>
</file>