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33" w:rsidRDefault="00E67B92" w:rsidP="00225B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7B92">
        <w:rPr>
          <w:rFonts w:ascii="Times New Roman" w:hAnsi="Times New Roman" w:cs="Times New Roman"/>
          <w:b/>
          <w:sz w:val="36"/>
          <w:szCs w:val="36"/>
        </w:rPr>
        <w:t>БЛОК-СХЕМА ПРЕДОСТАВЛЕНИЯ ГОСУДАРСТВЕННОЙ УСЛУГИ ПО ПРИЕМУ КОПИЙ ЗАКЛЮЧЕНИЙ О НЕЗАВИСИМОЙ ОЦЕНКЕ ПОЖАРНОГО РИСКА</w:t>
      </w:r>
    </w:p>
    <w:p w:rsidR="002A3B25" w:rsidRDefault="00225B33" w:rsidP="00225B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УПРАВЛЕНИЕМ НАДЗОРНОЙ ДЕЯТЕЛЬНОСТИ </w:t>
      </w:r>
    </w:p>
    <w:p w:rsidR="00225B33" w:rsidRDefault="00225B33" w:rsidP="00225B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 ПРОФИЛАКТИЧЕСКОЙ РАБОТЫ </w:t>
      </w:r>
    </w:p>
    <w:p w:rsidR="00225B33" w:rsidRPr="006069BC" w:rsidRDefault="00225B33" w:rsidP="00225B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ГЛАВНОГО УПРАВЛЕНИЯ МЧС РОССИИ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ХАНТЫ-МАНСИЙСКОМУ АВТОНОМНОМУ ОКРУГУ-ЮГРЕ</w:t>
      </w:r>
    </w:p>
    <w:p w:rsidR="000B5EF5" w:rsidRDefault="000B5EF5" w:rsidP="00E67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67" w:rsidRDefault="00F85667" w:rsidP="00E67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B92" w:rsidRDefault="00EF45CD" w:rsidP="00E67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1pt;width:440.05pt;height:55.75pt;z-index:251660288;mso-position-horizontal:center;mso-width-relative:margin;mso-height-relative:margin" fillcolor="#1275fa" strokecolor="#f2f2f2 [3041]" strokeweight=".25pt">
            <v:shadow on="t" type="perspective" color="#243f60 [1604]" opacity=".5" offset="1pt" offset2="-1pt"/>
            <v:textbox style="mso-next-textbox:#_x0000_s1026">
              <w:txbxContent>
                <w:p w:rsidR="00E67B92" w:rsidRPr="009B11DE" w:rsidRDefault="00E67B92" w:rsidP="00E67B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9B11D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Начало предоставления услуги: заявитель обращается с копией заключения лично, или направляет почтовым отправлением, или через Единый портал государственных и муниципальных услуг</w:t>
                  </w:r>
                </w:p>
              </w:txbxContent>
            </v:textbox>
          </v:shape>
        </w:pict>
      </w:r>
    </w:p>
    <w:p w:rsidR="00E67B92" w:rsidRPr="00E67B92" w:rsidRDefault="00EF45CD" w:rsidP="009B1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202" style="position:absolute;left:0;text-align:left;margin-left:-8.7pt;margin-top:134.15pt;width:33.3pt;height:113.3pt;z-index:251681792;mso-position-horizontal-relative:margin;mso-width-relative:margin;mso-height-relative:margin" filled="f" fillcolor="#4f81bd [3204]" stroked="f" strokecolor="#f2f2f2 [3041]" strokeweight="3pt">
            <v:shadow on="t" type="perspective" color="#243f60 [1604]" opacity=".5" offset="1pt" offset2="-1pt"/>
            <v:textbox style="layout-flow:vertical;mso-layout-flow-alt:bottom-to-top;mso-next-textbox:#_x0000_s1050">
              <w:txbxContent>
                <w:p w:rsidR="000B5EF5" w:rsidRPr="00E67B92" w:rsidRDefault="000B5EF5" w:rsidP="00E67B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рабочий день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9" type="#_x0000_t87" style="position:absolute;left:0;text-align:left;margin-left:18.55pt;margin-top:13.85pt;width:25.8pt;height:354.9pt;z-index:251680768" strokeweight="2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202" style="position:absolute;left:0;text-align:left;margin-left:521.3pt;margin-top:193.05pt;width:33.3pt;height:113.3pt;z-index:251683840;mso-position-horizontal-relative:margin;mso-width-relative:margin;mso-height-relative:margin" filled="f" fillcolor="#4f81bd [3204]" stroked="f" strokecolor="#f2f2f2 [3041]" strokeweight="3pt">
            <v:shadow on="t" type="perspective" color="#243f60 [1604]" opacity=".5" offset="1pt" offset2="-1pt"/>
            <v:textbox style="layout-flow:vertical;mso-layout-flow-alt:bottom-to-top;mso-next-textbox:#_x0000_s1052">
              <w:txbxContent>
                <w:p w:rsidR="000B5EF5" w:rsidRPr="00E67B92" w:rsidRDefault="000B5EF5" w:rsidP="00E67B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 рабочих дней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87" style="position:absolute;left:0;text-align:left;margin-left:495.55pt;margin-top:10.85pt;width:25.8pt;height:472.9pt;rotation:180;z-index:251682816" strokeweight="2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202" style="position:absolute;left:0;text-align:left;margin-left:251.65pt;margin-top:449.05pt;width:239pt;height:70.8pt;z-index:251671552;mso-width-relative:margin;mso-height-relative:margin" fillcolor="#1275fa" strokecolor="#f2f2f2 [3041]" strokeweight=".25pt">
            <v:shadow on="t" type="perspective" color="#243f60 [1604]" opacity=".5" offset="1pt" offset2="-1pt"/>
            <v:textbox style="mso-next-textbox:#_x0000_s1038">
              <w:txbxContent>
                <w:p w:rsidR="00E67B92" w:rsidRPr="001B1CFA" w:rsidRDefault="001B1CFA" w:rsidP="001B1CFA">
                  <w:pPr>
                    <w:pStyle w:val="ConsPlusNormal"/>
                    <w:jc w:val="center"/>
                    <w:rPr>
                      <w:b/>
                      <w:color w:val="FFFFFF" w:themeColor="background1"/>
                    </w:rPr>
                  </w:pPr>
                  <w:r w:rsidRPr="001B1CFA">
                    <w:rPr>
                      <w:b/>
                      <w:color w:val="FFFFFF" w:themeColor="background1"/>
                    </w:rPr>
                    <w:t>При установлении несоответствия, готовится информационное письмо об имеющихся нарушениях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8" type="#_x0000_t67" style="position:absolute;left:0;text-align:left;margin-left:358.8pt;margin-top:402.6pt;width:24.85pt;height:39.7pt;z-index:251689984;mso-position-horizontal-relative:margin" fillcolor="#1275fa" strokecolor="#f2f2f2 [3041]" strokeweight=".25pt">
            <v:shadow on="t" type="perspective" color="#243f60 [1604]" opacity=".5" offset="1pt" offset2="-1pt"/>
            <v:textbox style="layout-flow:vertical-ideographic"/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left:0;text-align:left;margin-left:289.15pt;margin-top:342.3pt;width:164.75pt;height:54.15pt;z-index:251667456;mso-width-relative:margin;mso-height-relative:margin" fillcolor="#1275fa" strokecolor="#f2f2f2 [3041]" strokeweight=".25pt">
            <v:shadow on="t" type="perspective" color="#243f60 [1604]" opacity=".5" offset="1pt" offset2="-1pt"/>
            <v:textbox style="mso-next-textbox:#_x0000_s1034">
              <w:txbxContent>
                <w:p w:rsidR="00E67B92" w:rsidRPr="009B11DE" w:rsidRDefault="00E67B92" w:rsidP="00E67B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9B11D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Проверка соответствия заключения</w:t>
                  </w:r>
                  <w:r w:rsidR="009B11D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требованиям Правил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202" style="position:absolute;left:0;text-align:left;margin-left:73.75pt;margin-top:339.95pt;width:166.9pt;height:56.65pt;z-index:251669504;mso-width-relative:margin;mso-height-relative:margin" fillcolor="#1275fa" strokecolor="#f2f2f2 [3041]" strokeweight=".25pt">
            <v:shadow on="t" type="perspective" color="#243f60 [1604]" opacity=".5" offset="1pt" offset2="-1pt"/>
            <v:textbox style="mso-next-textbox:#_x0000_s1036">
              <w:txbxContent>
                <w:p w:rsidR="00E67B92" w:rsidRPr="009B11DE" w:rsidRDefault="00E67B92" w:rsidP="00E67B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9B11D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Предоставление государственной услуги завершено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67" style="position:absolute;left:0;text-align:left;margin-left:145.8pt;margin-top:296.05pt;width:24.85pt;height:39.7pt;z-index:251687936;mso-position-horizontal-relative:margin" fillcolor="#1275fa" strokecolor="#f2f2f2 [3041]" strokeweight=".25pt">
            <v:shadow on="t" type="perspective" color="#243f60 [1604]" opacity=".5" offset="1pt" offset2="-1pt"/>
            <v:textbox style="layout-flow:vertical-ideographic"/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67" style="position:absolute;left:0;text-align:left;margin-left:358.8pt;margin-top:296.6pt;width:24.85pt;height:39.7pt;z-index:251688960;mso-position-horizontal-relative:margin" fillcolor="#1275fa" strokecolor="#f2f2f2 [3041]" strokeweight=".25pt">
            <v:shadow on="t" type="perspective" color="#243f60 [1604]" opacity=".5" offset="1pt" offset2="-1pt"/>
            <v:textbox style="layout-flow:vertical-ideographic"/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left:0;text-align:left;margin-left:90.65pt;margin-top:252.9pt;width:354pt;height:37.95pt;z-index:251665408;mso-width-relative:margin;mso-height-relative:margin" fillcolor="#1275fa" strokecolor="#f2f2f2 [3041]" strokeweight=".25pt">
            <v:shadow on="t" type="perspective" color="#243f60 [1604]" opacity=".5" offset="1pt" offset2="-1pt"/>
            <v:textbox style="mso-next-textbox:#_x0000_s1032">
              <w:txbxContent>
                <w:p w:rsidR="00E67B92" w:rsidRPr="009B11DE" w:rsidRDefault="00E67B92" w:rsidP="00E67B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9B11D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Направление (вручение) экспертной организации копии заключения с отметкой о регистрации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67" style="position:absolute;left:0;text-align:left;margin-left:253.8pt;margin-top:205.05pt;width:24.85pt;height:39.7pt;z-index:251686912;mso-position-horizontal-relative:margin" fillcolor="#1275fa" strokecolor="#f2f2f2 [3041]" strokeweight=".25pt">
            <v:shadow on="t" type="perspective" color="#243f60 [1604]" opacity=".5" offset="1pt" offset2="-1pt"/>
            <v:textbox style="layout-flow:vertical-ideographic"/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left:0;text-align:left;margin-left:134.15pt;margin-top:171.15pt;width:258.75pt;height:23.65pt;z-index:251664384;mso-width-relative:margin;mso-height-relative:margin" fillcolor="#1275fa" strokecolor="#f2f2f2 [3041]" strokeweight=".25pt">
            <v:shadow on="t" type="perspective" color="#243f60 [1604]" opacity=".5" offset="1pt" offset2="-1pt"/>
            <v:textbox style="mso-next-textbox:#_x0000_s1031">
              <w:txbxContent>
                <w:p w:rsidR="00E67B92" w:rsidRPr="009B11DE" w:rsidRDefault="00E67B92" w:rsidP="00E67B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9B11D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Регистрация копии заключения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67" style="position:absolute;left:0;text-align:left;margin-left:253.8pt;margin-top:122.65pt;width:24.85pt;height:39.7pt;z-index:251685888;mso-position-horizontal-relative:margin" fillcolor="#1275fa" strokecolor="#f2f2f2 [3041]" strokeweight=".25pt">
            <v:shadow on="t" type="perspective" color="#243f60 [1604]" opacity=".5" offset="1pt" offset2="-1pt"/>
            <v:textbox style="layout-flow:vertical-ideographic"/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166pt;margin-top:92.45pt;width:203.35pt;height:22.55pt;z-index:251662336;mso-width-relative:margin;mso-height-relative:margin" fillcolor="#1275fa" strokecolor="#f2f2f2 [3041]" strokeweight=".25pt">
            <v:shadow on="t" type="perspective" color="#243f60 [1604]" opacity=".5" offset="1pt" offset2="-1pt"/>
            <v:textbox style="mso-next-textbox:#_x0000_s1029">
              <w:txbxContent>
                <w:p w:rsidR="00E67B92" w:rsidRPr="009B11DE" w:rsidRDefault="00E67B92" w:rsidP="00E67B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9B11D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Прием копии заключения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67" style="position:absolute;left:0;text-align:left;margin-left:253.8pt;margin-top:46.65pt;width:24.85pt;height:39.7pt;z-index:251684864;mso-position-horizontal-relative:margin" fillcolor="#1275fa" strokecolor="#f2f2f2 [3041]" strokeweight=".25pt">
            <v:shadow on="t" type="perspective" color="#243f60 [1604]" opacity=".5" offset="1pt" offset2="-1pt"/>
            <v:textbox style="layout-flow:vertical-ideographic"/>
            <w10:wrap anchorx="margin"/>
          </v:shape>
        </w:pict>
      </w:r>
    </w:p>
    <w:sectPr w:rsidR="00E67B92" w:rsidRPr="00E67B92" w:rsidSect="00225B33">
      <w:pgSz w:w="11906" w:h="16838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E67B92"/>
    <w:rsid w:val="000B5EF5"/>
    <w:rsid w:val="001B1CFA"/>
    <w:rsid w:val="00225B33"/>
    <w:rsid w:val="002A3B25"/>
    <w:rsid w:val="00460D97"/>
    <w:rsid w:val="008C7E8F"/>
    <w:rsid w:val="009B11DE"/>
    <w:rsid w:val="00E4188E"/>
    <w:rsid w:val="00E67B92"/>
    <w:rsid w:val="00EF45CD"/>
    <w:rsid w:val="00F8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B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1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42A5-03EA-4F27-BF22-5C609261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Яналов</cp:lastModifiedBy>
  <cp:revision>6</cp:revision>
  <dcterms:created xsi:type="dcterms:W3CDTF">2016-02-11T15:47:00Z</dcterms:created>
  <dcterms:modified xsi:type="dcterms:W3CDTF">2016-02-17T12:18:00Z</dcterms:modified>
</cp:coreProperties>
</file>