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379" w:rsidRPr="007C0379" w:rsidRDefault="007C0379">
      <w:pPr>
        <w:pStyle w:val="ConsPlusNormal"/>
        <w:jc w:val="right"/>
        <w:outlineLvl w:val="0"/>
      </w:pPr>
      <w:r w:rsidRPr="007C0379">
        <w:t>Утвержден</w:t>
      </w:r>
    </w:p>
    <w:p w:rsidR="007C0379" w:rsidRPr="007C0379" w:rsidRDefault="007C0379">
      <w:pPr>
        <w:pStyle w:val="ConsPlusNormal"/>
        <w:jc w:val="right"/>
      </w:pPr>
      <w:r w:rsidRPr="007C0379">
        <w:t>Приказом Министерства строительства</w:t>
      </w:r>
    </w:p>
    <w:p w:rsidR="007C0379" w:rsidRPr="007C0379" w:rsidRDefault="007C0379">
      <w:pPr>
        <w:pStyle w:val="ConsPlusNormal"/>
        <w:jc w:val="right"/>
      </w:pPr>
      <w:r w:rsidRPr="007C0379">
        <w:t>и жилищно-коммунального хозяйства</w:t>
      </w:r>
    </w:p>
    <w:p w:rsidR="007C0379" w:rsidRPr="007C0379" w:rsidRDefault="007C0379">
      <w:pPr>
        <w:pStyle w:val="ConsPlusNormal"/>
        <w:jc w:val="right"/>
      </w:pPr>
      <w:r w:rsidRPr="007C0379">
        <w:t>Российской Федерации</w:t>
      </w:r>
    </w:p>
    <w:p w:rsidR="007C0379" w:rsidRPr="007C0379" w:rsidRDefault="007C0379">
      <w:pPr>
        <w:pStyle w:val="ConsPlusNormal"/>
        <w:jc w:val="right"/>
      </w:pPr>
      <w:r w:rsidRPr="007C0379">
        <w:t>от 21 декабря 2022 г. N 1101/пр</w:t>
      </w:r>
    </w:p>
    <w:p w:rsidR="007C0379" w:rsidRPr="007C0379" w:rsidRDefault="007C0379">
      <w:pPr>
        <w:pStyle w:val="ConsPlusNormal"/>
        <w:ind w:firstLine="540"/>
        <w:jc w:val="both"/>
      </w:pPr>
    </w:p>
    <w:p w:rsidR="007C0379" w:rsidRPr="007C0379" w:rsidRDefault="007C0379">
      <w:pPr>
        <w:pStyle w:val="ConsPlusTitle"/>
        <w:jc w:val="center"/>
      </w:pPr>
      <w:r w:rsidRPr="007C0379">
        <w:t>СВОД ПРАВИЛ</w:t>
      </w:r>
    </w:p>
    <w:p w:rsidR="007C0379" w:rsidRPr="007C0379" w:rsidRDefault="007C0379">
      <w:pPr>
        <w:pStyle w:val="ConsPlusTitle"/>
        <w:jc w:val="center"/>
      </w:pPr>
    </w:p>
    <w:p w:rsidR="007C0379" w:rsidRPr="007C0379" w:rsidRDefault="007C0379">
      <w:pPr>
        <w:pStyle w:val="ConsPlusTitle"/>
        <w:jc w:val="center"/>
      </w:pPr>
      <w:r w:rsidRPr="007C0379">
        <w:t>ЗАЩИТНЫЕ СООРУЖЕНИЯ ГРАЖДАНСКОЙ ОБОРОНЫ</w:t>
      </w:r>
    </w:p>
    <w:p w:rsidR="007C0379" w:rsidRPr="007C0379" w:rsidRDefault="007C0379">
      <w:pPr>
        <w:pStyle w:val="ConsPlusTitle"/>
        <w:jc w:val="center"/>
      </w:pPr>
    </w:p>
    <w:p w:rsidR="007C0379" w:rsidRPr="007C0379" w:rsidRDefault="007C0379">
      <w:pPr>
        <w:pStyle w:val="ConsPlusTitle"/>
        <w:jc w:val="center"/>
        <w:rPr>
          <w:lang w:val="en-US"/>
        </w:rPr>
      </w:pPr>
      <w:r w:rsidRPr="007C0379">
        <w:t>СНиП</w:t>
      </w:r>
      <w:r w:rsidRPr="007C0379">
        <w:rPr>
          <w:lang w:val="en-US"/>
        </w:rPr>
        <w:t xml:space="preserve"> II-11-77*</w:t>
      </w:r>
    </w:p>
    <w:p w:rsidR="007C0379" w:rsidRPr="007C0379" w:rsidRDefault="007C0379">
      <w:pPr>
        <w:pStyle w:val="ConsPlusTitle"/>
        <w:jc w:val="center"/>
        <w:rPr>
          <w:lang w:val="en-US"/>
        </w:rPr>
      </w:pPr>
    </w:p>
    <w:p w:rsidR="007C0379" w:rsidRPr="007C0379" w:rsidRDefault="007C0379">
      <w:pPr>
        <w:pStyle w:val="ConsPlusTitle"/>
        <w:jc w:val="center"/>
        <w:rPr>
          <w:lang w:val="en-US"/>
        </w:rPr>
      </w:pPr>
      <w:r w:rsidRPr="007C0379">
        <w:rPr>
          <w:lang w:val="en-US"/>
        </w:rPr>
        <w:t>The protective shelters of civil defense</w:t>
      </w:r>
    </w:p>
    <w:p w:rsidR="007C0379" w:rsidRPr="007C0379" w:rsidRDefault="007C0379">
      <w:pPr>
        <w:pStyle w:val="ConsPlusTitle"/>
        <w:jc w:val="center"/>
        <w:rPr>
          <w:lang w:val="en-US"/>
        </w:rPr>
      </w:pPr>
    </w:p>
    <w:p w:rsidR="007C0379" w:rsidRPr="007C0379" w:rsidRDefault="007C0379">
      <w:pPr>
        <w:pStyle w:val="ConsPlusTitle"/>
        <w:jc w:val="center"/>
      </w:pPr>
      <w:bookmarkStart w:id="0" w:name="_GoBack"/>
      <w:r w:rsidRPr="007C0379">
        <w:t>СП 88.13330.2022</w:t>
      </w:r>
    </w:p>
    <w:bookmarkEnd w:id="0"/>
    <w:p w:rsidR="007C0379" w:rsidRPr="007C0379" w:rsidRDefault="007C0379">
      <w:pPr>
        <w:pStyle w:val="ConsPlusNormal"/>
        <w:ind w:firstLine="540"/>
        <w:jc w:val="both"/>
      </w:pPr>
    </w:p>
    <w:p w:rsidR="007C0379" w:rsidRPr="007C0379" w:rsidRDefault="007C0379">
      <w:pPr>
        <w:pStyle w:val="ConsPlusNormal"/>
        <w:jc w:val="right"/>
      </w:pPr>
      <w:r w:rsidRPr="007C0379">
        <w:rPr>
          <w:b/>
        </w:rPr>
        <w:t>Дата введения</w:t>
      </w:r>
    </w:p>
    <w:p w:rsidR="007C0379" w:rsidRPr="007C0379" w:rsidRDefault="007C0379">
      <w:pPr>
        <w:pStyle w:val="ConsPlusNormal"/>
        <w:jc w:val="right"/>
      </w:pPr>
      <w:r w:rsidRPr="007C0379">
        <w:rPr>
          <w:b/>
        </w:rPr>
        <w:t>22 января 2023 года</w:t>
      </w:r>
    </w:p>
    <w:p w:rsidR="007C0379" w:rsidRPr="007C0379" w:rsidRDefault="007C0379">
      <w:pPr>
        <w:pStyle w:val="ConsPlusNormal"/>
        <w:ind w:firstLine="540"/>
        <w:jc w:val="both"/>
      </w:pPr>
    </w:p>
    <w:p w:rsidR="007C0379" w:rsidRPr="007C0379" w:rsidRDefault="007C0379">
      <w:pPr>
        <w:pStyle w:val="ConsPlusTitle"/>
        <w:jc w:val="center"/>
        <w:outlineLvl w:val="1"/>
      </w:pPr>
      <w:r w:rsidRPr="007C0379">
        <w:t>Предисловие</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rPr>
          <w:b/>
        </w:rPr>
        <w:t>Сведения о своде правил</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1 ИСПОЛНИТЕЛИ - Акционерное общество "Центральный научно-исследовательский и проектно-экспериментальный институт промышленных зданий и сооружений" (АО "ЦНИИПромзданий"), Федеральное государственное бюджетное учреждение "Всероссийский научно-исследовательский институт по проблемам гражданской обороны и чрезвычайных ситуаций МЧС России" (федеральный центр науки и высоких технологий) (ФГБУ ВНИИ ГОЧС (ФЦ))</w:t>
      </w:r>
    </w:p>
    <w:p w:rsidR="007C0379" w:rsidRPr="007C0379" w:rsidRDefault="007C0379">
      <w:pPr>
        <w:pStyle w:val="ConsPlusNormal"/>
        <w:spacing w:before="220"/>
        <w:ind w:firstLine="540"/>
        <w:jc w:val="both"/>
      </w:pPr>
      <w:r w:rsidRPr="007C0379">
        <w:t>2 ВНЕСЕН Техническим комитетом по стандартизации ТК 465 "Строительство"</w:t>
      </w:r>
    </w:p>
    <w:p w:rsidR="007C0379" w:rsidRPr="007C0379" w:rsidRDefault="007C0379">
      <w:pPr>
        <w:pStyle w:val="ConsPlusNormal"/>
        <w:spacing w:before="220"/>
        <w:ind w:firstLine="540"/>
        <w:jc w:val="both"/>
      </w:pPr>
      <w:r w:rsidRPr="007C0379">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7C0379" w:rsidRPr="007C0379" w:rsidRDefault="007C0379">
      <w:pPr>
        <w:pStyle w:val="ConsPlusNormal"/>
        <w:spacing w:before="220"/>
        <w:ind w:firstLine="540"/>
        <w:jc w:val="both"/>
      </w:pPr>
      <w:r w:rsidRPr="007C0379">
        <w:t>4 УТВЕРЖДЕН приказом Министерства строительства и жилищно-коммунального хозяйства Российской Федерации от 21 декабря 2022 г. N 1101/пр и введен в действие с 22 января 2023 г.</w:t>
      </w:r>
    </w:p>
    <w:p w:rsidR="007C0379" w:rsidRPr="007C0379" w:rsidRDefault="007C0379">
      <w:pPr>
        <w:pStyle w:val="ConsPlusNormal"/>
        <w:spacing w:before="220"/>
        <w:ind w:firstLine="540"/>
        <w:jc w:val="both"/>
      </w:pPr>
      <w:r w:rsidRPr="007C0379">
        <w:t>5 ЗАРЕГИСТРИРОВАН Федеральным агентством по техническому регулированию и метрологии (Росстандарт). Пересмотр СП 88.13330.2014 "СНиП II-11-77* Защитные сооружения гражданской обороны"</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7C0379" w:rsidRPr="007C0379" w:rsidRDefault="007C0379">
      <w:pPr>
        <w:pStyle w:val="ConsPlusNormal"/>
        <w:ind w:firstLine="540"/>
        <w:jc w:val="both"/>
      </w:pPr>
    </w:p>
    <w:p w:rsidR="007C0379" w:rsidRPr="007C0379" w:rsidRDefault="007C0379">
      <w:pPr>
        <w:pStyle w:val="ConsPlusTitle"/>
        <w:jc w:val="center"/>
        <w:outlineLvl w:val="1"/>
      </w:pPr>
      <w:r w:rsidRPr="007C0379">
        <w:t>Введение</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Настоящий свод правил разработан в целях обеспечения соблюдения требований Федерального закона от 30 декабря 2009 г. N 384-ФЗ "Технический регламент о безопасности зданий и сооружений".</w:t>
      </w:r>
    </w:p>
    <w:p w:rsidR="007C0379" w:rsidRPr="007C0379" w:rsidRDefault="007C0379">
      <w:pPr>
        <w:pStyle w:val="ConsPlusNormal"/>
        <w:spacing w:before="220"/>
        <w:ind w:firstLine="540"/>
        <w:jc w:val="both"/>
      </w:pPr>
      <w:r w:rsidRPr="007C0379">
        <w:t xml:space="preserve">Пересмотр свода правил выполнен авторским коллективом ФГБУ ВНИИ ГОЧС (ФЦ) (руководитель работы - д-р техн. наук </w:t>
      </w:r>
      <w:r w:rsidRPr="007C0379">
        <w:rPr>
          <w:i/>
        </w:rPr>
        <w:t>Г.П. Тонких</w:t>
      </w:r>
      <w:r w:rsidRPr="007C0379">
        <w:t xml:space="preserve">, канд. техн. наук </w:t>
      </w:r>
      <w:r w:rsidRPr="007C0379">
        <w:rPr>
          <w:i/>
        </w:rPr>
        <w:t>И.В. Сосунов</w:t>
      </w:r>
      <w:r w:rsidRPr="007C0379">
        <w:t xml:space="preserve">, </w:t>
      </w:r>
      <w:r w:rsidRPr="007C0379">
        <w:rPr>
          <w:i/>
        </w:rPr>
        <w:t>Н.Н. Посохов</w:t>
      </w:r>
      <w:r w:rsidRPr="007C0379">
        <w:t xml:space="preserve">); АО </w:t>
      </w:r>
      <w:r w:rsidRPr="007C0379">
        <w:lastRenderedPageBreak/>
        <w:t xml:space="preserve">"ЦНИИПромзданий" (канд. техн. наук </w:t>
      </w:r>
      <w:r w:rsidRPr="007C0379">
        <w:rPr>
          <w:i/>
        </w:rPr>
        <w:t>В.А. Коробков</w:t>
      </w:r>
      <w:r w:rsidRPr="007C0379">
        <w:t xml:space="preserve">, </w:t>
      </w:r>
      <w:r w:rsidRPr="007C0379">
        <w:rPr>
          <w:i/>
        </w:rPr>
        <w:t>К.В. Авдеев</w:t>
      </w:r>
      <w:r w:rsidRPr="007C0379">
        <w:t xml:space="preserve">, </w:t>
      </w:r>
      <w:r w:rsidRPr="007C0379">
        <w:rPr>
          <w:i/>
        </w:rPr>
        <w:t>Н.М. Баева</w:t>
      </w:r>
      <w:r w:rsidRPr="007C0379">
        <w:t xml:space="preserve">); 26 ЦНИИ - филиал ОАО "31 ГПИСС" (д-р техн. наук </w:t>
      </w:r>
      <w:r w:rsidRPr="007C0379">
        <w:rPr>
          <w:i/>
        </w:rPr>
        <w:t>С.Н. Латушкин</w:t>
      </w:r>
      <w:r w:rsidRPr="007C0379">
        <w:t xml:space="preserve">, канд. техн. наук </w:t>
      </w:r>
      <w:r w:rsidRPr="007C0379">
        <w:rPr>
          <w:i/>
        </w:rPr>
        <w:t>И.А. Приходько</w:t>
      </w:r>
      <w:r w:rsidRPr="007C0379">
        <w:t xml:space="preserve">); ФГБОУ ВО ТГАСУ (д-р техн. наук </w:t>
      </w:r>
      <w:r w:rsidRPr="007C0379">
        <w:rPr>
          <w:i/>
        </w:rPr>
        <w:t>О.Г. Кумпяк</w:t>
      </w:r>
      <w:r w:rsidRPr="007C0379">
        <w:t xml:space="preserve">, д-р техн. наук </w:t>
      </w:r>
      <w:r w:rsidRPr="007C0379">
        <w:rPr>
          <w:i/>
        </w:rPr>
        <w:t>З.Р. Галяутдинов</w:t>
      </w:r>
      <w:r w:rsidRPr="007C0379">
        <w:t>); ООО "ТОЗ" (</w:t>
      </w:r>
      <w:r w:rsidRPr="007C0379">
        <w:rPr>
          <w:i/>
        </w:rPr>
        <w:t>В.В. Батырев</w:t>
      </w:r>
      <w:r w:rsidRPr="007C0379">
        <w:t xml:space="preserve">, </w:t>
      </w:r>
      <w:r w:rsidRPr="007C0379">
        <w:rPr>
          <w:i/>
        </w:rPr>
        <w:t>А.Ю. Зарубкин</w:t>
      </w:r>
      <w:r w:rsidRPr="007C0379">
        <w:t>).</w:t>
      </w:r>
    </w:p>
    <w:p w:rsidR="007C0379" w:rsidRPr="007C0379" w:rsidRDefault="007C0379">
      <w:pPr>
        <w:pStyle w:val="ConsPlusNormal"/>
        <w:ind w:firstLine="540"/>
        <w:jc w:val="both"/>
      </w:pPr>
    </w:p>
    <w:p w:rsidR="007C0379" w:rsidRPr="007C0379" w:rsidRDefault="007C0379">
      <w:pPr>
        <w:pStyle w:val="ConsPlusTitle"/>
        <w:ind w:firstLine="540"/>
        <w:jc w:val="both"/>
        <w:outlineLvl w:val="1"/>
      </w:pPr>
      <w:r w:rsidRPr="007C0379">
        <w:t>1 Область применения</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1.1 Настоящий свод правил устанавливает требования к расчету с учетом динамических нагрузок, по объемно-планировочным и конструктивным решениям, к санитарно-техническим системам, электротехническим устройствам, связи и противопожарные требования к защитным сооружениям гражданской обороны, заглубленным помещениям, а также сооружениям подземного пространства и требования к проведению обследований их технического состояния.</w:t>
      </w:r>
    </w:p>
    <w:p w:rsidR="007C0379" w:rsidRPr="007C0379" w:rsidRDefault="007C0379">
      <w:pPr>
        <w:pStyle w:val="ConsPlusNormal"/>
        <w:spacing w:before="220"/>
        <w:ind w:firstLine="540"/>
        <w:jc w:val="both"/>
      </w:pPr>
      <w:r w:rsidRPr="007C0379">
        <w:t>1.2 Настоящий свод правил распространяется на проектирование новых, обследование, капитальный ремонт и реконструкцию существующих защитных сооружений гражданской обороны, а также проектирование приспособления заглубленных помещений для защиты населения.</w:t>
      </w:r>
    </w:p>
    <w:p w:rsidR="007C0379" w:rsidRPr="007C0379" w:rsidRDefault="007C0379">
      <w:pPr>
        <w:pStyle w:val="ConsPlusNormal"/>
        <w:spacing w:before="220"/>
        <w:ind w:firstLine="540"/>
        <w:jc w:val="both"/>
      </w:pPr>
      <w:r w:rsidRPr="007C0379">
        <w:t>1.3 На сооружения метрополитена настоящий свод правил распространяется в части: приспособления их под защитные сооружения гражданской обороны, а также определения нагрузок и расчетных характеристик материалов (разделы 9 и 10); приспособления их под заглубленные помещения для защиты населения, а также определения тактико-технических характеристик обычных средств поражения.</w:t>
      </w:r>
    </w:p>
    <w:p w:rsidR="007C0379" w:rsidRPr="007C0379" w:rsidRDefault="007C0379">
      <w:pPr>
        <w:pStyle w:val="ConsPlusNormal"/>
        <w:ind w:firstLine="540"/>
        <w:jc w:val="both"/>
      </w:pPr>
    </w:p>
    <w:p w:rsidR="007C0379" w:rsidRPr="007C0379" w:rsidRDefault="007C0379">
      <w:pPr>
        <w:pStyle w:val="ConsPlusTitle"/>
        <w:ind w:firstLine="540"/>
        <w:jc w:val="both"/>
        <w:outlineLvl w:val="1"/>
      </w:pPr>
      <w:r w:rsidRPr="007C0379">
        <w:t>2 Нормативные ссылки</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В настоящем своде правил использованы нормативные ссылки на следующие документы:</w:t>
      </w:r>
    </w:p>
    <w:p w:rsidR="007C0379" w:rsidRPr="007C0379" w:rsidRDefault="007C0379">
      <w:pPr>
        <w:pStyle w:val="ConsPlusNormal"/>
        <w:spacing w:before="220"/>
        <w:ind w:firstLine="540"/>
        <w:jc w:val="both"/>
      </w:pPr>
      <w:r w:rsidRPr="007C0379">
        <w:t>ГОСТ 9.602-2016 Единая система защиты от коррозии и старения. Сооружения подземные. Общие требования к защите от коррозии</w:t>
      </w:r>
    </w:p>
    <w:p w:rsidR="007C0379" w:rsidRPr="007C0379" w:rsidRDefault="007C0379">
      <w:pPr>
        <w:pStyle w:val="ConsPlusNormal"/>
        <w:spacing w:before="220"/>
        <w:ind w:firstLine="540"/>
        <w:jc w:val="both"/>
      </w:pPr>
      <w:r w:rsidRPr="007C0379">
        <w:t>ГОСТ 305-2013 Топливо дизельное. Технические условия</w:t>
      </w:r>
    </w:p>
    <w:p w:rsidR="007C0379" w:rsidRPr="007C0379" w:rsidRDefault="007C0379">
      <w:pPr>
        <w:pStyle w:val="ConsPlusNormal"/>
        <w:spacing w:before="220"/>
        <w:ind w:firstLine="540"/>
        <w:jc w:val="both"/>
      </w:pPr>
      <w:r w:rsidRPr="007C0379">
        <w:t>ГОСТ 13579-2018 Блоки бетонные для стен подвалов. Технические условия</w:t>
      </w:r>
    </w:p>
    <w:p w:rsidR="007C0379" w:rsidRPr="007C0379" w:rsidRDefault="007C0379">
      <w:pPr>
        <w:pStyle w:val="ConsPlusNormal"/>
        <w:spacing w:before="220"/>
        <w:ind w:firstLine="540"/>
        <w:jc w:val="both"/>
      </w:pPr>
      <w:r w:rsidRPr="007C0379">
        <w:t>ГОСТ 30403-2012 Конструкции строительные. Метод испытания на пожарную опасность</w:t>
      </w:r>
    </w:p>
    <w:p w:rsidR="007C0379" w:rsidRPr="007C0379" w:rsidRDefault="007C0379">
      <w:pPr>
        <w:pStyle w:val="ConsPlusNormal"/>
        <w:spacing w:before="220"/>
        <w:ind w:firstLine="540"/>
        <w:jc w:val="both"/>
      </w:pPr>
      <w:r w:rsidRPr="007C0379">
        <w:t>ГОСТ 30494-2011 Здания жилые и общественные. Параметры микроклимата в помещениях</w:t>
      </w:r>
    </w:p>
    <w:p w:rsidR="007C0379" w:rsidRPr="007C0379" w:rsidRDefault="007C0379">
      <w:pPr>
        <w:pStyle w:val="ConsPlusNormal"/>
        <w:spacing w:before="220"/>
        <w:ind w:firstLine="540"/>
        <w:jc w:val="both"/>
      </w:pPr>
      <w:r w:rsidRPr="007C0379">
        <w:t>ГОСТ 31189-2015 Смеси сухие строительные. Классификация</w:t>
      </w:r>
    </w:p>
    <w:p w:rsidR="007C0379" w:rsidRPr="007C0379" w:rsidRDefault="007C0379">
      <w:pPr>
        <w:pStyle w:val="ConsPlusNormal"/>
        <w:spacing w:before="220"/>
        <w:ind w:firstLine="540"/>
        <w:jc w:val="both"/>
      </w:pPr>
      <w:r w:rsidRPr="007C0379">
        <w:t>ГОСТ 31565-2012 Кабельные изделия. Требования пожарной безопасности</w:t>
      </w:r>
    </w:p>
    <w:p w:rsidR="007C0379" w:rsidRPr="007C0379" w:rsidRDefault="007C0379">
      <w:pPr>
        <w:pStyle w:val="ConsPlusNormal"/>
        <w:spacing w:before="220"/>
        <w:ind w:firstLine="540"/>
        <w:jc w:val="both"/>
      </w:pPr>
      <w:r w:rsidRPr="007C0379">
        <w:t>ГОСТ 31937-2011 Здания и сооружения. Правила обследования и мониторинга технического состояния</w:t>
      </w:r>
    </w:p>
    <w:p w:rsidR="007C0379" w:rsidRPr="007C0379" w:rsidRDefault="007C0379">
      <w:pPr>
        <w:pStyle w:val="ConsPlusNormal"/>
        <w:spacing w:before="220"/>
        <w:ind w:firstLine="540"/>
        <w:jc w:val="both"/>
      </w:pPr>
      <w:r w:rsidRPr="007C0379">
        <w:t>ГОСТ Р 42.4.01-2014 Гражданская оборона. Защитные сооружения гражданской обороны. Методы испытаний</w:t>
      </w:r>
    </w:p>
    <w:p w:rsidR="007C0379" w:rsidRPr="007C0379" w:rsidRDefault="007C0379">
      <w:pPr>
        <w:pStyle w:val="ConsPlusNormal"/>
        <w:spacing w:before="220"/>
        <w:ind w:firstLine="540"/>
        <w:jc w:val="both"/>
      </w:pPr>
      <w:r w:rsidRPr="007C0379">
        <w:t>ГОСТ Р 42.4.03-2015 Гражданская оборона. Защитные сооружения гражданской обороны. Классификация. Общие технические требования</w:t>
      </w:r>
    </w:p>
    <w:p w:rsidR="007C0379" w:rsidRPr="007C0379" w:rsidRDefault="007C0379">
      <w:pPr>
        <w:pStyle w:val="ConsPlusNormal"/>
        <w:spacing w:before="220"/>
        <w:ind w:firstLine="540"/>
        <w:jc w:val="both"/>
      </w:pPr>
      <w:r w:rsidRPr="007C0379">
        <w:t>ГОСТ Р 42.4.08-2021 Гражданская оборона. Защитные сооружения гражданской обороны. Сооружения быстровозводимые блок-модульного типа полной заводской готовности. Общие требования</w:t>
      </w:r>
    </w:p>
    <w:p w:rsidR="007C0379" w:rsidRPr="007C0379" w:rsidRDefault="007C0379">
      <w:pPr>
        <w:pStyle w:val="ConsPlusNormal"/>
        <w:spacing w:before="220"/>
        <w:ind w:firstLine="540"/>
        <w:jc w:val="both"/>
      </w:pPr>
      <w:r w:rsidRPr="007C0379">
        <w:lastRenderedPageBreak/>
        <w:t>ГОСТ Р 55200-2012 Гражданская оборона. Степень ослабления проникающей радиации ограждающими конструкциями защитных сооружений гражданской обороны. Общие требования к расчету</w:t>
      </w:r>
    </w:p>
    <w:p w:rsidR="007C0379" w:rsidRPr="007C0379" w:rsidRDefault="007C0379">
      <w:pPr>
        <w:pStyle w:val="ConsPlusNormal"/>
        <w:spacing w:before="220"/>
        <w:ind w:firstLine="540"/>
        <w:jc w:val="both"/>
      </w:pPr>
      <w:r w:rsidRPr="007C0379">
        <w:t>ГОСТ Р 57208-2016 Тоннели и метрополитены. Правила обследования и устранения дефектов и повреждений при эксплуатации</w:t>
      </w:r>
    </w:p>
    <w:p w:rsidR="007C0379" w:rsidRPr="007C0379" w:rsidRDefault="007C0379">
      <w:pPr>
        <w:pStyle w:val="ConsPlusNormal"/>
        <w:spacing w:before="220"/>
        <w:ind w:firstLine="540"/>
        <w:jc w:val="both"/>
      </w:pPr>
      <w:r w:rsidRPr="007C0379">
        <w:t>ГОСТ Р ЕН 779-2014 Фильтры очистки воздуха общего назначения. Определение технических характеристик</w:t>
      </w:r>
    </w:p>
    <w:p w:rsidR="007C0379" w:rsidRPr="007C0379" w:rsidRDefault="007C0379">
      <w:pPr>
        <w:pStyle w:val="ConsPlusNormal"/>
        <w:spacing w:before="220"/>
        <w:ind w:firstLine="540"/>
        <w:jc w:val="both"/>
      </w:pPr>
      <w:r w:rsidRPr="007C0379">
        <w:t>СП 2.13130.2020 Система противопожарной защиты. Обеспечение огнестойкости объектов защиты</w:t>
      </w:r>
    </w:p>
    <w:p w:rsidR="007C0379" w:rsidRPr="007C0379" w:rsidRDefault="007C0379">
      <w:pPr>
        <w:pStyle w:val="ConsPlusNormal"/>
        <w:spacing w:before="220"/>
        <w:ind w:firstLine="540"/>
        <w:jc w:val="both"/>
      </w:pPr>
      <w:r w:rsidRPr="007C0379">
        <w:t>СП 6.13130.2021 Системы противопожарной защиты. Электроустановки низковольтные. Требования пожарной безопасности</w:t>
      </w:r>
    </w:p>
    <w:p w:rsidR="007C0379" w:rsidRPr="007C0379" w:rsidRDefault="007C0379">
      <w:pPr>
        <w:pStyle w:val="ConsPlusNormal"/>
        <w:spacing w:before="220"/>
        <w:ind w:firstLine="540"/>
        <w:jc w:val="both"/>
      </w:pPr>
      <w:r w:rsidRPr="007C0379">
        <w:t>СП 14.13330.2018 "СНиП II-7-81* Строительство в сейсмических районах" (с изменениями N 1, N 2, N 3)</w:t>
      </w:r>
    </w:p>
    <w:p w:rsidR="007C0379" w:rsidRPr="007C0379" w:rsidRDefault="007C0379">
      <w:pPr>
        <w:pStyle w:val="ConsPlusNormal"/>
        <w:spacing w:before="220"/>
        <w:ind w:firstLine="540"/>
        <w:jc w:val="both"/>
      </w:pPr>
      <w:r w:rsidRPr="007C0379">
        <w:t>СП 15.13330.2020 "СНиП II-22-81* Каменные и армокаменные конструкции"</w:t>
      </w:r>
    </w:p>
    <w:p w:rsidR="007C0379" w:rsidRPr="007C0379" w:rsidRDefault="007C0379">
      <w:pPr>
        <w:pStyle w:val="ConsPlusNormal"/>
        <w:spacing w:before="220"/>
        <w:ind w:firstLine="540"/>
        <w:jc w:val="both"/>
      </w:pPr>
      <w:r w:rsidRPr="007C0379">
        <w:t>СП 16.13330.2017 "СНиП II-23-81* Стальные конструкции" (с изменениями N 1, N 2, N 3, N 4)</w:t>
      </w:r>
    </w:p>
    <w:p w:rsidR="007C0379" w:rsidRPr="007C0379" w:rsidRDefault="007C0379">
      <w:pPr>
        <w:pStyle w:val="ConsPlusNormal"/>
        <w:spacing w:before="220"/>
        <w:ind w:firstLine="540"/>
        <w:jc w:val="both"/>
      </w:pPr>
      <w:r w:rsidRPr="007C0379">
        <w:t>СП 20.13330.2016 "СНиП 2.01.07-85* Нагрузки и воздействия" (с изменениями N 1, N 2, N 3, N 4)</w:t>
      </w:r>
    </w:p>
    <w:p w:rsidR="007C0379" w:rsidRPr="007C0379" w:rsidRDefault="007C0379">
      <w:pPr>
        <w:pStyle w:val="ConsPlusNormal"/>
        <w:spacing w:before="220"/>
        <w:ind w:firstLine="540"/>
        <w:jc w:val="both"/>
      </w:pPr>
      <w:r w:rsidRPr="007C0379">
        <w:t>СП 22.13330.2016 "СНиП 2.02.01-83* Основания зданий и сооружений" (с изменениями N 1, N 2, N 3, N 4)</w:t>
      </w:r>
    </w:p>
    <w:p w:rsidR="007C0379" w:rsidRPr="007C0379" w:rsidRDefault="007C0379">
      <w:pPr>
        <w:pStyle w:val="ConsPlusNormal"/>
        <w:spacing w:before="220"/>
        <w:ind w:firstLine="540"/>
        <w:jc w:val="both"/>
      </w:pPr>
      <w:r w:rsidRPr="007C0379">
        <w:t>СП 24.13330.2021 "СНиП 2.02.03-85 Свайные фундаменты"</w:t>
      </w:r>
    </w:p>
    <w:p w:rsidR="007C0379" w:rsidRPr="007C0379" w:rsidRDefault="007C0379">
      <w:pPr>
        <w:pStyle w:val="ConsPlusNormal"/>
        <w:spacing w:before="220"/>
        <w:ind w:firstLine="540"/>
        <w:jc w:val="both"/>
      </w:pPr>
      <w:r w:rsidRPr="007C0379">
        <w:t>СП 25.13330.2020 "СНиП 2.02.04-88 Основания и фундаменты на вечномерзлых грунтах" (с изменением N 1)</w:t>
      </w:r>
    </w:p>
    <w:p w:rsidR="007C0379" w:rsidRPr="007C0379" w:rsidRDefault="007C0379">
      <w:pPr>
        <w:pStyle w:val="ConsPlusNormal"/>
        <w:spacing w:before="220"/>
        <w:ind w:firstLine="540"/>
        <w:jc w:val="both"/>
      </w:pPr>
      <w:r w:rsidRPr="007C0379">
        <w:t>СП 29.13330.2011 "СНиП 2.03.13-88 Полы" (с изменениями N 1, N 2)</w:t>
      </w:r>
    </w:p>
    <w:p w:rsidR="007C0379" w:rsidRPr="007C0379" w:rsidRDefault="007C0379">
      <w:pPr>
        <w:pStyle w:val="ConsPlusNormal"/>
        <w:spacing w:before="220"/>
        <w:ind w:firstLine="540"/>
        <w:jc w:val="both"/>
      </w:pPr>
      <w:r w:rsidRPr="007C0379">
        <w:t>СП 30.13330.2020 "СНиП 2.04.01-85* Внутренний водопровод и канализация зданий" (с изменениями N 1, N 2)</w:t>
      </w:r>
    </w:p>
    <w:p w:rsidR="007C0379" w:rsidRPr="007C0379" w:rsidRDefault="007C0379">
      <w:pPr>
        <w:pStyle w:val="ConsPlusNormal"/>
        <w:spacing w:before="220"/>
        <w:ind w:firstLine="540"/>
        <w:jc w:val="both"/>
      </w:pPr>
      <w:r w:rsidRPr="007C0379">
        <w:t>СП 50.13330.2012 "СНиП 23-02-2003 Тепловая защита зданий" (с изменениями N 1, N 2)</w:t>
      </w:r>
    </w:p>
    <w:p w:rsidR="007C0379" w:rsidRPr="007C0379" w:rsidRDefault="007C0379">
      <w:pPr>
        <w:pStyle w:val="ConsPlusNormal"/>
        <w:spacing w:before="220"/>
        <w:ind w:firstLine="540"/>
        <w:jc w:val="both"/>
      </w:pPr>
      <w:r w:rsidRPr="007C0379">
        <w:t>СП 52.13330.2016 "СНиП 23-05-95* Естественное и искусственное освещение" (с изменениями N 1, N 2)</w:t>
      </w:r>
    </w:p>
    <w:p w:rsidR="007C0379" w:rsidRPr="007C0379" w:rsidRDefault="007C0379">
      <w:pPr>
        <w:pStyle w:val="ConsPlusNormal"/>
        <w:spacing w:before="220"/>
        <w:ind w:firstLine="540"/>
        <w:jc w:val="both"/>
      </w:pPr>
      <w:r w:rsidRPr="007C0379">
        <w:t>СП 59.13330.2020 "СНиП 35-01-2001 Доступность зданий и сооружений для маломобильных групп населения" (с изменением N 1)</w:t>
      </w:r>
    </w:p>
    <w:p w:rsidR="007C0379" w:rsidRPr="007C0379" w:rsidRDefault="007C0379">
      <w:pPr>
        <w:pStyle w:val="ConsPlusNormal"/>
        <w:spacing w:before="220"/>
        <w:ind w:firstLine="540"/>
        <w:jc w:val="both"/>
      </w:pPr>
      <w:r w:rsidRPr="007C0379">
        <w:t>СП 60.13330.2020 "СНиП 41-01-2003 Отопление, вентиляция и кондиционирование воздуха" (с изменением N 1)</w:t>
      </w:r>
    </w:p>
    <w:p w:rsidR="007C0379" w:rsidRPr="007C0379" w:rsidRDefault="007C0379">
      <w:pPr>
        <w:pStyle w:val="ConsPlusNormal"/>
        <w:spacing w:before="220"/>
        <w:ind w:firstLine="540"/>
        <w:jc w:val="both"/>
      </w:pPr>
      <w:r w:rsidRPr="007C0379">
        <w:t>СП 63.13330.2018 "СНиП 52-01-2003 Бетонные и железобетонные конструкции. Основные положения" (с изменениями N 1, N 2)</w:t>
      </w:r>
    </w:p>
    <w:p w:rsidR="007C0379" w:rsidRPr="007C0379" w:rsidRDefault="007C0379">
      <w:pPr>
        <w:pStyle w:val="ConsPlusNormal"/>
        <w:spacing w:before="220"/>
        <w:ind w:firstLine="540"/>
        <w:jc w:val="both"/>
      </w:pPr>
      <w:r w:rsidRPr="007C0379">
        <w:t>СП 93.13330.2016 "СНиП 2.01.54-84 Защитные сооружения гражданской обороны в подземных горных выработках"</w:t>
      </w:r>
    </w:p>
    <w:p w:rsidR="007C0379" w:rsidRPr="007C0379" w:rsidRDefault="007C0379">
      <w:pPr>
        <w:pStyle w:val="ConsPlusNormal"/>
        <w:spacing w:before="220"/>
        <w:ind w:firstLine="540"/>
        <w:jc w:val="both"/>
      </w:pPr>
      <w:r w:rsidRPr="007C0379">
        <w:t>СП 120.13330.2012 "СНиП 32-02-2003 Метрополитены" (с изменениями N 1, N 2, N 3, N 4)</w:t>
      </w:r>
    </w:p>
    <w:p w:rsidR="007C0379" w:rsidRPr="007C0379" w:rsidRDefault="007C0379">
      <w:pPr>
        <w:pStyle w:val="ConsPlusNormal"/>
        <w:spacing w:before="220"/>
        <w:ind w:firstLine="540"/>
        <w:jc w:val="both"/>
      </w:pPr>
      <w:r w:rsidRPr="007C0379">
        <w:lastRenderedPageBreak/>
        <w:t>СП 131.13330.2020 "СНиП 23-01-99* Строительная климатология" (с изменением N 1)</w:t>
      </w:r>
    </w:p>
    <w:p w:rsidR="007C0379" w:rsidRPr="007C0379" w:rsidRDefault="007C0379">
      <w:pPr>
        <w:pStyle w:val="ConsPlusNormal"/>
        <w:spacing w:before="220"/>
        <w:ind w:firstLine="540"/>
        <w:jc w:val="both"/>
      </w:pPr>
      <w:r w:rsidRPr="007C0379">
        <w:t>СП 132.13330.2011 Обеспечение антитеррористической защищенности зданий и сооружений. Общие требования проектирования</w:t>
      </w:r>
    </w:p>
    <w:p w:rsidR="007C0379" w:rsidRPr="007C0379" w:rsidRDefault="007C0379">
      <w:pPr>
        <w:pStyle w:val="ConsPlusNormal"/>
        <w:spacing w:before="220"/>
        <w:ind w:firstLine="540"/>
        <w:jc w:val="both"/>
      </w:pPr>
      <w:r w:rsidRPr="007C0379">
        <w:t>СП 165.1325800.2014 "СНиП 2.01.51-90 Инженерно-технические мероприятия по гражданской обороне" (с изменениями N 1, N 2)</w:t>
      </w:r>
    </w:p>
    <w:p w:rsidR="007C0379" w:rsidRPr="007C0379" w:rsidRDefault="007C0379">
      <w:pPr>
        <w:pStyle w:val="ConsPlusNormal"/>
        <w:spacing w:before="220"/>
        <w:ind w:firstLine="540"/>
        <w:jc w:val="both"/>
      </w:pPr>
      <w:r w:rsidRPr="007C0379">
        <w:t>СП 263.1325800.2016 Приспособление метрополитенов под защитные сооружения гражданской обороны. Общие правила проектирования</w:t>
      </w:r>
    </w:p>
    <w:p w:rsidR="007C0379" w:rsidRPr="007C0379" w:rsidRDefault="007C0379">
      <w:pPr>
        <w:pStyle w:val="ConsPlusNormal"/>
        <w:spacing w:before="220"/>
        <w:ind w:firstLine="540"/>
        <w:jc w:val="both"/>
      </w:pPr>
      <w:r w:rsidRPr="007C0379">
        <w:t>СП 385.1325800.2018 Защита зданий и сооружений от прогрессирующего обрушения. Правила проектирования. Основные положения (с изменениями N 1, N 2)</w:t>
      </w:r>
    </w:p>
    <w:p w:rsidR="007C0379" w:rsidRPr="007C0379" w:rsidRDefault="007C0379">
      <w:pPr>
        <w:pStyle w:val="ConsPlusNormal"/>
        <w:spacing w:before="220"/>
        <w:ind w:firstLine="540"/>
        <w:jc w:val="both"/>
      </w:pPr>
      <w:r w:rsidRPr="007C0379">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7C0379" w:rsidRPr="007C0379" w:rsidRDefault="007C0379">
      <w:pPr>
        <w:pStyle w:val="ConsPlusNormal"/>
        <w:ind w:firstLine="540"/>
        <w:jc w:val="both"/>
      </w:pPr>
    </w:p>
    <w:p w:rsidR="007C0379" w:rsidRPr="007C0379" w:rsidRDefault="007C0379">
      <w:pPr>
        <w:pStyle w:val="ConsPlusTitle"/>
        <w:ind w:firstLine="540"/>
        <w:jc w:val="both"/>
        <w:outlineLvl w:val="1"/>
      </w:pPr>
      <w:r w:rsidRPr="007C0379">
        <w:t>3 Термины, определения</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В настоящем своде правил применены следующие термины с соответствующими определениями:</w:t>
      </w:r>
    </w:p>
    <w:p w:rsidR="007C0379" w:rsidRPr="007C0379" w:rsidRDefault="007C0379">
      <w:pPr>
        <w:pStyle w:val="ConsPlusNormal"/>
        <w:spacing w:before="220"/>
        <w:ind w:firstLine="540"/>
        <w:jc w:val="both"/>
      </w:pPr>
      <w:r w:rsidRPr="007C0379">
        <w:t xml:space="preserve">3.1 </w:t>
      </w:r>
      <w:r w:rsidRPr="007C0379">
        <w:rPr>
          <w:b/>
        </w:rPr>
        <w:t>быстровозводимое защитное сооружение гражданской обороны</w:t>
      </w:r>
      <w:r w:rsidRPr="007C0379">
        <w:t>; БВ ЗС ГО: Защитное сооружение гражданской обороны, возводимое в мирное время, в период нарастания угрозы до объявления мобилизации, в период мобилизации или в военное время с применением полносборных сооружений блок-модульного типа полной заводской готовности и сборных ограждающих конструкций или других материалов, в соответствии с общими требованиями к защитным сооружениям гражданской обороны.</w:t>
      </w:r>
    </w:p>
    <w:p w:rsidR="007C0379" w:rsidRPr="007C0379" w:rsidRDefault="007C0379">
      <w:pPr>
        <w:pStyle w:val="ConsPlusNormal"/>
        <w:spacing w:before="220"/>
        <w:ind w:firstLine="540"/>
        <w:jc w:val="both"/>
      </w:pPr>
      <w:r w:rsidRPr="007C0379">
        <w:t xml:space="preserve">3.2 </w:t>
      </w:r>
      <w:r w:rsidRPr="007C0379">
        <w:rPr>
          <w:b/>
        </w:rPr>
        <w:t>воздействие:</w:t>
      </w:r>
      <w:r w:rsidRPr="007C0379">
        <w:t xml:space="preserve"> Нагрузка, изменение температурно-влажностного режима, влияние на защитное сооружение окружающей среды, осадка оснований, изменение свойств материалов во времени и другие факторы, вызывающие изменение напряженно-деформированного состояния строительных конструкций, которые при проведении расчетов допускается задавать в виде эквивалентно-статических нагрузок.</w:t>
      </w:r>
    </w:p>
    <w:p w:rsidR="007C0379" w:rsidRPr="007C0379" w:rsidRDefault="007C0379">
      <w:pPr>
        <w:pStyle w:val="ConsPlusNormal"/>
        <w:spacing w:before="220"/>
        <w:ind w:firstLine="540"/>
        <w:jc w:val="both"/>
      </w:pPr>
      <w:r w:rsidRPr="007C0379">
        <w:t xml:space="preserve">3.3 </w:t>
      </w:r>
      <w:r w:rsidRPr="007C0379">
        <w:rPr>
          <w:b/>
        </w:rPr>
        <w:t>герметичность сооружения:</w:t>
      </w:r>
      <w:r w:rsidRPr="007C0379">
        <w:t xml:space="preserve"> Защитное свойство сооружения, характеризуемое степенью воздухонепроницаемости ограждающих строительных конструкций по границам герметизации, в том числе стыков сборных элементов, входных устройств, мест пропуска коммуникаций, газовоздушных трактов.</w:t>
      </w:r>
    </w:p>
    <w:p w:rsidR="007C0379" w:rsidRPr="007C0379" w:rsidRDefault="007C0379">
      <w:pPr>
        <w:pStyle w:val="ConsPlusNormal"/>
        <w:spacing w:before="220"/>
        <w:ind w:firstLine="540"/>
        <w:jc w:val="both"/>
      </w:pPr>
      <w:r w:rsidRPr="007C0379">
        <w:t xml:space="preserve">3.4 </w:t>
      </w:r>
      <w:r w:rsidRPr="007C0379">
        <w:rPr>
          <w:b/>
        </w:rPr>
        <w:t>гражданская оборона:</w:t>
      </w:r>
      <w:r w:rsidRPr="007C0379">
        <w:t xml:space="preserve"> Система мероприятий по подготовке к защите и по защите </w:t>
      </w:r>
      <w:r w:rsidRPr="007C0379">
        <w:lastRenderedPageBreak/>
        <w:t>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7C0379" w:rsidRPr="007C0379" w:rsidRDefault="007C0379">
      <w:pPr>
        <w:pStyle w:val="ConsPlusNormal"/>
        <w:spacing w:before="220"/>
        <w:ind w:firstLine="540"/>
        <w:jc w:val="both"/>
      </w:pPr>
      <w:r w:rsidRPr="007C0379">
        <w:t xml:space="preserve">3.5 </w:t>
      </w:r>
      <w:r w:rsidRPr="007C0379">
        <w:rPr>
          <w:b/>
        </w:rPr>
        <w:t>заглубленные помещения, а также сооружения подземного пространства, включая сооружения метрополитенов;</w:t>
      </w:r>
      <w:r w:rsidRPr="007C0379">
        <w:t xml:space="preserve"> (заглубленные помещения): Помещения с отметкой верха перекрытия ниже планировочной отметки земли.</w:t>
      </w:r>
    </w:p>
    <w:p w:rsidR="007C0379" w:rsidRPr="007C0379" w:rsidRDefault="007C0379">
      <w:pPr>
        <w:pStyle w:val="ConsPlusNormal"/>
        <w:spacing w:before="220"/>
        <w:ind w:firstLine="540"/>
        <w:jc w:val="both"/>
      </w:pPr>
      <w:r w:rsidRPr="007C0379">
        <w:t xml:space="preserve">3.6 </w:t>
      </w:r>
      <w:r w:rsidRPr="007C0379">
        <w:rPr>
          <w:b/>
        </w:rPr>
        <w:t>защитное сооружение гражданской обороны;</w:t>
      </w:r>
      <w:r w:rsidRPr="007C0379">
        <w:t xml:space="preserve"> ЗС ГО: Специальное сооружение, предназначенное для защиты населения, личного состава сил гражданской обороны, а также техники и имущества гражданской обороны от воздействий средств нападения противника.</w:t>
      </w:r>
    </w:p>
    <w:p w:rsidR="007C0379" w:rsidRPr="007C0379" w:rsidRDefault="007C0379">
      <w:pPr>
        <w:pStyle w:val="ConsPlusNormal"/>
        <w:spacing w:before="220"/>
        <w:ind w:firstLine="540"/>
        <w:jc w:val="both"/>
      </w:pPr>
      <w:r w:rsidRPr="007C0379">
        <w:t xml:space="preserve">3.7 </w:t>
      </w:r>
      <w:r w:rsidRPr="007C0379">
        <w:rPr>
          <w:b/>
        </w:rPr>
        <w:t>защита населения в чрезвычайных ситуациях:</w:t>
      </w:r>
      <w:r w:rsidRPr="007C0379">
        <w:t xml:space="preserve"> Совокупность взаимоувязанных по времени, ресурсам и месту проведения мероприятий по гражданской обороне, направленных на укрытие населения в защитных сооружениях гражданской обороны, заглубленных помещениях, а также сооружений подземного пространства, включая сооружения метрополитена, мероприятий, направленных на предотвращение или максимальное снижение угрозы жизни, здоровью и потерь населения от поражающих факторов и воздействий источников чрезвычайных ситуаций.</w:t>
      </w:r>
    </w:p>
    <w:p w:rsidR="007C0379" w:rsidRPr="007C0379" w:rsidRDefault="007C0379">
      <w:pPr>
        <w:pStyle w:val="ConsPlusNormal"/>
        <w:spacing w:before="220"/>
        <w:ind w:firstLine="540"/>
        <w:jc w:val="both"/>
      </w:pPr>
      <w:r w:rsidRPr="007C0379">
        <w:t xml:space="preserve">3.8 </w:t>
      </w:r>
      <w:r w:rsidRPr="007C0379">
        <w:rPr>
          <w:b/>
        </w:rPr>
        <w:t>зона чрезвычайной ситуации:</w:t>
      </w:r>
      <w:r w:rsidRPr="007C0379">
        <w:t xml:space="preserve"> Территория, на которой сложилась чрезвычайная ситуация.</w:t>
      </w:r>
    </w:p>
    <w:p w:rsidR="007C0379" w:rsidRPr="007C0379" w:rsidRDefault="007C0379">
      <w:pPr>
        <w:pStyle w:val="ConsPlusNormal"/>
        <w:spacing w:before="220"/>
        <w:ind w:firstLine="540"/>
        <w:jc w:val="both"/>
      </w:pPr>
      <w:r w:rsidRPr="007C0379">
        <w:t xml:space="preserve">3.9 </w:t>
      </w:r>
      <w:r w:rsidRPr="007C0379">
        <w:rPr>
          <w:b/>
        </w:rPr>
        <w:t>инженерно-технические мероприятия по гражданской обороне;</w:t>
      </w:r>
      <w:r w:rsidRPr="007C0379">
        <w:t xml:space="preserve"> ИТМ ГОЧС: Совокупность реализуемых при строительстве проектных решений, направленных на обеспечение защиты населения, территорий и снижение материального ущерба от ЧС техногенного и природного характеров, от опасностей, возникающих при ведении военных конфликтов или вследствие этих конфликтов, а также при диверсиях и террористических актах.</w:t>
      </w:r>
    </w:p>
    <w:p w:rsidR="007C0379" w:rsidRPr="007C0379" w:rsidRDefault="007C0379">
      <w:pPr>
        <w:pStyle w:val="ConsPlusNormal"/>
        <w:spacing w:before="220"/>
        <w:ind w:firstLine="540"/>
        <w:jc w:val="both"/>
      </w:pPr>
      <w:r w:rsidRPr="007C0379">
        <w:t xml:space="preserve">3.10 </w:t>
      </w:r>
      <w:r w:rsidRPr="007C0379">
        <w:rPr>
          <w:b/>
        </w:rPr>
        <w:t>ликвидация чрезвычайной ситуации:</w:t>
      </w:r>
      <w:r w:rsidRPr="007C0379">
        <w:t xml:space="preserve">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среде и материальных потерь, а также на локализацию зон чрезвычайных ситуаций, прекращение действия характерных для них опасных факторов.</w:t>
      </w:r>
    </w:p>
    <w:p w:rsidR="007C0379" w:rsidRPr="007C0379" w:rsidRDefault="007C0379">
      <w:pPr>
        <w:pStyle w:val="ConsPlusNormal"/>
        <w:spacing w:before="220"/>
        <w:ind w:firstLine="540"/>
        <w:jc w:val="both"/>
      </w:pPr>
      <w:r w:rsidRPr="007C0379">
        <w:t xml:space="preserve">3.11 </w:t>
      </w:r>
      <w:r w:rsidRPr="007C0379">
        <w:rPr>
          <w:b/>
        </w:rPr>
        <w:t>население:</w:t>
      </w:r>
      <w:r w:rsidRPr="007C0379">
        <w:t xml:space="preserve"> Население, проживающее в городах и других населенных пунктах, включая города и населенные пункты, расположенные на территориях, отнесенных к группам по ГО, за исключением наибольшей работающей смены организаций, отнесенных к категориям по гражданской обороне, работников организаций, имеющих мобилизационное задание, а также эвакуируемой части населения.</w:t>
      </w:r>
    </w:p>
    <w:p w:rsidR="007C0379" w:rsidRPr="007C0379" w:rsidRDefault="007C0379">
      <w:pPr>
        <w:pStyle w:val="ConsPlusNormal"/>
        <w:spacing w:before="220"/>
        <w:ind w:firstLine="540"/>
        <w:jc w:val="both"/>
      </w:pPr>
      <w:r w:rsidRPr="007C0379">
        <w:t xml:space="preserve">3.12 </w:t>
      </w:r>
      <w:r w:rsidRPr="007C0379">
        <w:rPr>
          <w:b/>
        </w:rPr>
        <w:t>нормативное техническое состояние:</w:t>
      </w:r>
      <w:r w:rsidRPr="007C0379">
        <w:t xml:space="preserve"> Категория технического состояния, при котором количественные и качественные значения параметров всех критериев оценки технического состояния строительных конструкций зданий и сооружений, включая состояние грунтов основания, соответствуют установленным в проектной документации значениям с учетом пределов их изменения.</w:t>
      </w:r>
    </w:p>
    <w:p w:rsidR="007C0379" w:rsidRPr="007C0379" w:rsidRDefault="007C0379">
      <w:pPr>
        <w:pStyle w:val="ConsPlusNormal"/>
        <w:spacing w:before="220"/>
        <w:ind w:firstLine="540"/>
        <w:jc w:val="both"/>
      </w:pPr>
      <w:r w:rsidRPr="007C0379">
        <w:t xml:space="preserve">3.13 </w:t>
      </w:r>
      <w:r w:rsidRPr="007C0379">
        <w:rPr>
          <w:b/>
        </w:rPr>
        <w:t>обследование технического состояния здания, сооружения:</w:t>
      </w:r>
      <w:r w:rsidRPr="007C0379">
        <w:t xml:space="preserve"> Комплекс мероприятий по определению и оценке фактических значений контролируемых параметров, характеризующих работоспособность объекта обследования и определяющих возможность его дальнейшей эксплуатации, реконструкции или необходимость восстановления, усиления, ремонта и включающий в себя обследование грунтов основания и строительных конструкций на предмет выявления изменения свойств грунтов, деформационных повреждений, дефектов несущих конструкций и определения их фактической несущей способности.</w:t>
      </w:r>
    </w:p>
    <w:p w:rsidR="007C0379" w:rsidRPr="007C0379" w:rsidRDefault="007C0379">
      <w:pPr>
        <w:pStyle w:val="ConsPlusNormal"/>
        <w:spacing w:before="220"/>
        <w:ind w:firstLine="540"/>
        <w:jc w:val="both"/>
      </w:pPr>
      <w:r w:rsidRPr="007C0379">
        <w:t xml:space="preserve">3.14 </w:t>
      </w:r>
      <w:r w:rsidRPr="007C0379">
        <w:rPr>
          <w:b/>
        </w:rPr>
        <w:t>обычное средство поражения:</w:t>
      </w:r>
      <w:r w:rsidRPr="007C0379">
        <w:t xml:space="preserve"> Вид оружия, не относящийся к оружию массового поражения, оснащенный боеприпасами, снаряженными взрывчатыми или горючими веществами.</w:t>
      </w:r>
    </w:p>
    <w:p w:rsidR="007C0379" w:rsidRPr="007C0379" w:rsidRDefault="007C0379">
      <w:pPr>
        <w:pStyle w:val="ConsPlusNormal"/>
        <w:spacing w:before="220"/>
        <w:ind w:firstLine="540"/>
        <w:jc w:val="both"/>
      </w:pPr>
      <w:r w:rsidRPr="007C0379">
        <w:lastRenderedPageBreak/>
        <w:t xml:space="preserve">3.15 </w:t>
      </w:r>
      <w:r w:rsidRPr="007C0379">
        <w:rPr>
          <w:b/>
        </w:rPr>
        <w:t>опасность в чрезвычайных ситуациях:</w:t>
      </w:r>
      <w:r w:rsidRPr="007C0379">
        <w:t xml:space="preserve"> Состояние, при котором создалась или вероятна угроза возникновения поражающих факторов и воздействий источника чрезвычайной ситуации на население, объекты народного хозяйства и окружающую природную среду.</w:t>
      </w:r>
    </w:p>
    <w:p w:rsidR="007C0379" w:rsidRPr="007C0379" w:rsidRDefault="007C0379">
      <w:pPr>
        <w:pStyle w:val="ConsPlusNormal"/>
        <w:spacing w:before="220"/>
        <w:ind w:firstLine="540"/>
        <w:jc w:val="both"/>
      </w:pPr>
      <w:r w:rsidRPr="007C0379">
        <w:t xml:space="preserve">3.16 </w:t>
      </w:r>
      <w:r w:rsidRPr="007C0379">
        <w:rPr>
          <w:b/>
        </w:rPr>
        <w:t>предупреждение чрезвычайных ситуаций:</w:t>
      </w:r>
      <w:r w:rsidRPr="007C0379">
        <w:t xml:space="preserve">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rsidR="007C0379" w:rsidRPr="007C0379" w:rsidRDefault="007C0379">
      <w:pPr>
        <w:pStyle w:val="ConsPlusNormal"/>
        <w:spacing w:before="220"/>
        <w:ind w:firstLine="540"/>
        <w:jc w:val="both"/>
      </w:pPr>
      <w:r w:rsidRPr="007C0379">
        <w:t xml:space="preserve">3.17 </w:t>
      </w:r>
      <w:r w:rsidRPr="007C0379">
        <w:rPr>
          <w:b/>
        </w:rPr>
        <w:t>противорадиационное укрытие;</w:t>
      </w:r>
      <w:r w:rsidRPr="007C0379">
        <w:t xml:space="preserve"> ПРУ: Защитное сооружение гражданской обороны, предназначенное для защиты укрываемых от воздействия ионизирующих излучений при радиоактивном заражении (загрязнении) местности и допускающее непрерывное пребывание в нем укрываемых в течение нормативного времени.</w:t>
      </w:r>
    </w:p>
    <w:p w:rsidR="007C0379" w:rsidRPr="007C0379" w:rsidRDefault="007C0379">
      <w:pPr>
        <w:pStyle w:val="ConsPlusNormal"/>
        <w:spacing w:before="220"/>
        <w:ind w:firstLine="540"/>
        <w:jc w:val="both"/>
      </w:pPr>
      <w:r w:rsidRPr="007C0379">
        <w:t xml:space="preserve">3.18 </w:t>
      </w:r>
      <w:r w:rsidRPr="007C0379">
        <w:rPr>
          <w:b/>
        </w:rPr>
        <w:t>режим частичной изоляции (III режим вентиляции)</w:t>
      </w:r>
      <w:r w:rsidRPr="007C0379">
        <w:t>: Режим вентиляции, переход на который выполняется при наличии загазованности приземного наружного воздуха продуктами горения, обеспечивающий регенерацию внутреннего объема воздуха, восполнение его утечки по линии герметизации и поддержание заданного подпора внутри сооружения за счет подачи наружного, очищенного от отравляющих веществ, радиоактивной пыли, бактериальных аэрозолей и продуктов горения воздуха.</w:t>
      </w:r>
    </w:p>
    <w:p w:rsidR="007C0379" w:rsidRPr="007C0379" w:rsidRDefault="007C0379">
      <w:pPr>
        <w:pStyle w:val="ConsPlusNormal"/>
        <w:spacing w:before="220"/>
        <w:ind w:firstLine="540"/>
        <w:jc w:val="both"/>
      </w:pPr>
      <w:r w:rsidRPr="007C0379">
        <w:t xml:space="preserve">3.19 </w:t>
      </w:r>
      <w:r w:rsidRPr="007C0379">
        <w:rPr>
          <w:b/>
        </w:rPr>
        <w:t>режим полной изоляции (III режим вентиляции):</w:t>
      </w:r>
      <w:r w:rsidRPr="007C0379">
        <w:t xml:space="preserve"> Режим вентиляции, переход на который выполняется при наличии в наружном воздухе аварийно химически опасных веществ (АХОВ), обеспечивающий регенерацию внутреннего объема воздуха, восполнение его утечки по линии герметизации и поддержание заданного подпора внутри сооружения за счет использования запаса сжатого воздуха, размещаемого внутри сооружения.</w:t>
      </w:r>
    </w:p>
    <w:p w:rsidR="007C0379" w:rsidRPr="007C0379" w:rsidRDefault="007C0379">
      <w:pPr>
        <w:pStyle w:val="ConsPlusNormal"/>
        <w:spacing w:before="220"/>
        <w:ind w:firstLine="540"/>
        <w:jc w:val="both"/>
      </w:pPr>
      <w:r w:rsidRPr="007C0379">
        <w:t xml:space="preserve">3.20 </w:t>
      </w:r>
      <w:r w:rsidRPr="007C0379">
        <w:rPr>
          <w:b/>
        </w:rPr>
        <w:t>сооружение двойного назначения:</w:t>
      </w:r>
      <w:r w:rsidRPr="007C0379">
        <w:t xml:space="preserve"> Инженерное сооружение производственного, общественного, коммунально-бытового или транспортного назначения, приспособленное (запроектированное) для укрывания людей, техники и имущества от опасностей, возникающих при ведении военных конфликтов или вследствие этих конфликтов, диверсиях, в результате аварий на потенциально опасных объектах или стихийных бедствий.</w:t>
      </w:r>
    </w:p>
    <w:p w:rsidR="007C0379" w:rsidRPr="007C0379" w:rsidRDefault="007C0379">
      <w:pPr>
        <w:pStyle w:val="ConsPlusNormal"/>
        <w:spacing w:before="220"/>
        <w:ind w:firstLine="540"/>
        <w:jc w:val="both"/>
      </w:pPr>
      <w:r w:rsidRPr="007C0379">
        <w:t xml:space="preserve">3.21 </w:t>
      </w:r>
      <w:r w:rsidRPr="007C0379">
        <w:rPr>
          <w:b/>
        </w:rPr>
        <w:t>строительная конструкция:</w:t>
      </w:r>
      <w:r w:rsidRPr="007C0379">
        <w:t xml:space="preserve"> Часть защитного сооружения, выполняющая определенные несущие или ограждающие функции.</w:t>
      </w:r>
    </w:p>
    <w:p w:rsidR="007C0379" w:rsidRPr="007C0379" w:rsidRDefault="007C0379">
      <w:pPr>
        <w:pStyle w:val="ConsPlusNormal"/>
        <w:spacing w:before="220"/>
        <w:ind w:firstLine="540"/>
        <w:jc w:val="both"/>
      </w:pPr>
      <w:r w:rsidRPr="007C0379">
        <w:t xml:space="preserve">3.22 </w:t>
      </w:r>
      <w:r w:rsidRPr="007C0379">
        <w:rPr>
          <w:b/>
        </w:rPr>
        <w:t>температурный напор:</w:t>
      </w:r>
      <w:r w:rsidRPr="007C0379">
        <w:t xml:space="preserve"> Разность характерных температур среды и стенки (или границы раздела фаз) или двух сред, между которыми происходит теплообмен.</w:t>
      </w:r>
    </w:p>
    <w:p w:rsidR="007C0379" w:rsidRPr="007C0379" w:rsidRDefault="007C0379">
      <w:pPr>
        <w:pStyle w:val="ConsPlusNormal"/>
        <w:spacing w:before="220"/>
        <w:ind w:firstLine="540"/>
        <w:jc w:val="both"/>
      </w:pPr>
      <w:r w:rsidRPr="007C0379">
        <w:t xml:space="preserve">3.23 </w:t>
      </w:r>
      <w:r w:rsidRPr="007C0379">
        <w:rPr>
          <w:b/>
        </w:rPr>
        <w:t>убежище:</w:t>
      </w:r>
      <w:r w:rsidRPr="007C0379">
        <w:t xml:space="preserve"> Защитное сооружение гражданской обороны,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 бактериальных (биологических) средств, аварий и катастроф с поражающим действием радиационных, химических, биологических или иных веществ (средств), а также от опасных факторов пожара.</w:t>
      </w:r>
    </w:p>
    <w:p w:rsidR="007C0379" w:rsidRPr="007C0379" w:rsidRDefault="007C0379">
      <w:pPr>
        <w:pStyle w:val="ConsPlusNormal"/>
        <w:spacing w:before="220"/>
        <w:ind w:firstLine="540"/>
        <w:jc w:val="both"/>
      </w:pPr>
      <w:r w:rsidRPr="007C0379">
        <w:t xml:space="preserve">3.24 </w:t>
      </w:r>
      <w:r w:rsidRPr="007C0379">
        <w:rPr>
          <w:b/>
        </w:rPr>
        <w:t>укрытие гражданской обороны;</w:t>
      </w:r>
      <w:r w:rsidRPr="007C0379">
        <w:t xml:space="preserve"> укрытие ГО: Защитное сооружение гражданской обороны, предназначенное для защиты укрываемых от фугасного и осколочного действия обычных средств поражения, поражения обломками строительных конструкций вышерасположенных этажей.</w:t>
      </w:r>
    </w:p>
    <w:p w:rsidR="007C0379" w:rsidRPr="007C0379" w:rsidRDefault="007C0379">
      <w:pPr>
        <w:pStyle w:val="ConsPlusNormal"/>
        <w:spacing w:before="220"/>
        <w:ind w:firstLine="540"/>
        <w:jc w:val="both"/>
      </w:pPr>
      <w:r w:rsidRPr="007C0379">
        <w:t xml:space="preserve">3.25 </w:t>
      </w:r>
      <w:r w:rsidRPr="007C0379">
        <w:rPr>
          <w:b/>
        </w:rPr>
        <w:t>усиление:</w:t>
      </w:r>
      <w:r w:rsidRPr="007C0379">
        <w:t xml:space="preserve"> Комплекс мероприятий, обеспечивающий повышение несущей способности и эксплуатационных свойств строительной конструкции или здания и сооружения в целом, включая грунты основания, по сравнению с фактическим состоянием или проектными показателями.</w:t>
      </w:r>
    </w:p>
    <w:p w:rsidR="007C0379" w:rsidRPr="007C0379" w:rsidRDefault="007C0379">
      <w:pPr>
        <w:pStyle w:val="ConsPlusNormal"/>
        <w:spacing w:before="220"/>
        <w:ind w:firstLine="540"/>
        <w:jc w:val="both"/>
      </w:pPr>
      <w:r w:rsidRPr="007C0379">
        <w:t xml:space="preserve">3.26 </w:t>
      </w:r>
      <w:r w:rsidRPr="007C0379">
        <w:rPr>
          <w:b/>
        </w:rPr>
        <w:t>фугасное действие:</w:t>
      </w:r>
      <w:r w:rsidRPr="007C0379">
        <w:t xml:space="preserve"> Действие боеприпасов, при котором цель поражают продукты </w:t>
      </w:r>
      <w:r w:rsidRPr="007C0379">
        <w:lastRenderedPageBreak/>
        <w:t>взрыва разрывного заряда и образующаяся ударная волна.</w:t>
      </w:r>
    </w:p>
    <w:p w:rsidR="007C0379" w:rsidRPr="007C0379" w:rsidRDefault="007C0379">
      <w:pPr>
        <w:pStyle w:val="ConsPlusNormal"/>
        <w:spacing w:before="220"/>
        <w:ind w:firstLine="540"/>
        <w:jc w:val="both"/>
      </w:pPr>
      <w:r w:rsidRPr="007C0379">
        <w:t xml:space="preserve">3.27 </w:t>
      </w:r>
      <w:r w:rsidRPr="007C0379">
        <w:rPr>
          <w:b/>
        </w:rPr>
        <w:t>чрезвычайная ситуация:</w:t>
      </w:r>
      <w:r w:rsidRPr="007C0379">
        <w:t xml:space="preserve">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7C0379" w:rsidRPr="007C0379" w:rsidRDefault="007C0379">
      <w:pPr>
        <w:pStyle w:val="ConsPlusNormal"/>
        <w:spacing w:before="220"/>
        <w:ind w:firstLine="540"/>
        <w:jc w:val="both"/>
      </w:pPr>
      <w:r w:rsidRPr="007C0379">
        <w:t xml:space="preserve">3.28 </w:t>
      </w:r>
      <w:r w:rsidRPr="007C0379">
        <w:rPr>
          <w:b/>
        </w:rPr>
        <w:t>эвакуация населения, материальных и культурных ценностей:</w:t>
      </w:r>
      <w:r w:rsidRPr="007C0379">
        <w:t xml:space="preserve"> Комплекс мероприятий по организованному вывозу (выводу) населения, материальных и культурных ценностей из зон возможных опасностей и их размещение в безопасных районах.</w:t>
      </w:r>
    </w:p>
    <w:p w:rsidR="007C0379" w:rsidRPr="007C0379" w:rsidRDefault="007C0379">
      <w:pPr>
        <w:pStyle w:val="ConsPlusNormal"/>
        <w:ind w:firstLine="540"/>
        <w:jc w:val="both"/>
      </w:pPr>
    </w:p>
    <w:p w:rsidR="007C0379" w:rsidRPr="007C0379" w:rsidRDefault="007C0379">
      <w:pPr>
        <w:pStyle w:val="ConsPlusTitle"/>
        <w:ind w:firstLine="540"/>
        <w:jc w:val="both"/>
        <w:outlineLvl w:val="1"/>
      </w:pPr>
      <w:r w:rsidRPr="007C0379">
        <w:t>4 Общие положения</w:t>
      </w:r>
    </w:p>
    <w:p w:rsidR="007C0379" w:rsidRPr="007C0379" w:rsidRDefault="007C0379">
      <w:pPr>
        <w:pStyle w:val="ConsPlusNormal"/>
        <w:ind w:firstLine="540"/>
        <w:jc w:val="both"/>
      </w:pPr>
    </w:p>
    <w:p w:rsidR="007C0379" w:rsidRPr="007C0379" w:rsidRDefault="007C0379">
      <w:pPr>
        <w:pStyle w:val="ConsPlusNormal"/>
        <w:ind w:firstLine="540"/>
        <w:jc w:val="both"/>
      </w:pPr>
      <w:bookmarkStart w:id="1" w:name="P118"/>
      <w:bookmarkEnd w:id="1"/>
      <w:r w:rsidRPr="007C0379">
        <w:t>4.1 Защитные сооружения гражданской обороны предназначены для защиты укрываемых в военное время и при чрезвычайных ситуациях мирного времени. Защитные сооружения гражданской обороны, в зависимости от назначения, должны обеспечивать защиту укрываемых от поражающих факторов ядерных средств поражения, действия обычных средств поражения и их можно использовать в мирное время для хозяйственных нужд и обслуживания населения.</w:t>
      </w:r>
    </w:p>
    <w:p w:rsidR="007C0379" w:rsidRPr="007C0379" w:rsidRDefault="007C0379">
      <w:pPr>
        <w:pStyle w:val="ConsPlusNormal"/>
        <w:spacing w:before="220"/>
        <w:ind w:firstLine="540"/>
        <w:jc w:val="both"/>
      </w:pPr>
      <w:r w:rsidRPr="007C0379">
        <w:t>Убежища создают в соответствии с [2]:</w:t>
      </w:r>
    </w:p>
    <w:p w:rsidR="007C0379" w:rsidRPr="007C0379" w:rsidRDefault="007C0379">
      <w:pPr>
        <w:pStyle w:val="ConsPlusNormal"/>
        <w:spacing w:before="220"/>
        <w:ind w:firstLine="540"/>
        <w:jc w:val="both"/>
      </w:pPr>
      <w:r w:rsidRPr="007C0379">
        <w:t>- для максимальной по численности работающей в военное время смены работников организации, имеющей мобилизационное задание (заказ) (далее - наибольшая работающая смена организации) и отнесенной к категории особой важности по гражданской обороне, независимо от места ее расположения, а также для наибольшей работающей смены организации, отнесенной к первой или второй категории по гражданской обороне и расположенной на территории, отнесенной к группе по гражданской обороне, за исключением наибольшей работающей смены метрополитена, обеспечивающего прием и укрытие населения в сооружениях метрополитена, используемых в качестве защитных сооружений гражданской обороны;</w:t>
      </w:r>
    </w:p>
    <w:p w:rsidR="007C0379" w:rsidRPr="007C0379" w:rsidRDefault="007C0379">
      <w:pPr>
        <w:pStyle w:val="ConsPlusNormal"/>
        <w:spacing w:before="220"/>
        <w:ind w:firstLine="540"/>
        <w:jc w:val="both"/>
      </w:pPr>
      <w:r w:rsidRPr="007C0379">
        <w:t>- работников максимальной по численности, работающей в мирное время смены организации, эксплуатирующей ядерные установки (атомные станции), включая работников организации, обеспечивающей ее функционирование и жизнедеятельность и находящейся на ее территории в пределах периметра защищенной зоны.</w:t>
      </w:r>
    </w:p>
    <w:p w:rsidR="007C0379" w:rsidRPr="007C0379" w:rsidRDefault="007C0379">
      <w:pPr>
        <w:pStyle w:val="ConsPlusNormal"/>
        <w:spacing w:before="220"/>
        <w:ind w:firstLine="540"/>
        <w:jc w:val="both"/>
      </w:pPr>
      <w:r w:rsidRPr="007C0379">
        <w:t>Противорадиационные укрытия создают для наибольшей работающей смены организации, отнесенной к первой или второй категории по гражданской обороне, расположенной в зоне возможного радиоактивного заражения (загрязнения) за пределами территории, отнесенной к группе по гражданской обороне [2].</w:t>
      </w:r>
    </w:p>
    <w:p w:rsidR="007C0379" w:rsidRPr="007C0379" w:rsidRDefault="007C0379">
      <w:pPr>
        <w:pStyle w:val="ConsPlusNormal"/>
        <w:spacing w:before="220"/>
        <w:ind w:firstLine="540"/>
        <w:jc w:val="both"/>
      </w:pPr>
      <w:r w:rsidRPr="007C0379">
        <w:t>Укрытия создают для наибольшей работающей смены организации, отнесенной к первой или второй категории по гражданской обороне, расположенной за пределами территории, отнесенной к группе по гражданской обороне, вне зоны возможного радиоактивного заражения (загрязнения) [2].</w:t>
      </w:r>
    </w:p>
    <w:p w:rsidR="007C0379" w:rsidRPr="007C0379" w:rsidRDefault="007C0379">
      <w:pPr>
        <w:pStyle w:val="ConsPlusNormal"/>
        <w:spacing w:before="220"/>
        <w:ind w:firstLine="540"/>
        <w:jc w:val="both"/>
      </w:pPr>
      <w:r w:rsidRPr="007C0379">
        <w:t>Настоящие положения должны соблюдать при проектировании вновь строящихся и реконструируемых защитных сооружений гражданской обороны (убежищ, противорадиационных укрытий, укрытий), размещаемых в приспосабливаемых для этих целей помещениях производственных, вспомогательных, жилых и общественных зданий и других объектов, а также отдельно расположенных убежищ в заглубленных или возвышающихся сооружениях (независимо от форм собственности) с учетом требований федеральных законов и нормативных документов.</w:t>
      </w:r>
    </w:p>
    <w:p w:rsidR="007C0379" w:rsidRPr="007C0379" w:rsidRDefault="007C0379">
      <w:pPr>
        <w:pStyle w:val="ConsPlusNormal"/>
        <w:spacing w:before="220"/>
        <w:ind w:firstLine="540"/>
        <w:jc w:val="both"/>
      </w:pPr>
      <w:r w:rsidRPr="007C0379">
        <w:t>Убежища следует проектировать двойного назначения и применять в военное время и при чрезвычайных ситуациях мирного времени для защиты укрываемых:</w:t>
      </w:r>
    </w:p>
    <w:p w:rsidR="007C0379" w:rsidRPr="007C0379" w:rsidRDefault="007C0379">
      <w:pPr>
        <w:pStyle w:val="ConsPlusNormal"/>
        <w:spacing w:before="220"/>
        <w:ind w:firstLine="540"/>
        <w:jc w:val="both"/>
      </w:pPr>
      <w:r w:rsidRPr="007C0379">
        <w:lastRenderedPageBreak/>
        <w:t xml:space="preserve">- от действия воздушной ударной волны (в том числе при косвенном действии ядерных средств поражения) с избыточным давлением для убежищ </w:t>
      </w:r>
      <w:r w:rsidRPr="007C0379">
        <w:rPr>
          <w:noProof/>
          <w:position w:val="-9"/>
        </w:rPr>
        <w:drawing>
          <wp:inline distT="0" distB="0" distL="0" distR="0" wp14:anchorId="57315D05" wp14:editId="1BCA77B6">
            <wp:extent cx="1058545"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8545" cy="262255"/>
                    </a:xfrm>
                    <a:prstGeom prst="rect">
                      <a:avLst/>
                    </a:prstGeom>
                    <a:noFill/>
                    <a:ln>
                      <a:noFill/>
                    </a:ln>
                  </pic:spPr>
                </pic:pic>
              </a:graphicData>
            </a:graphic>
          </wp:inline>
        </w:drawing>
      </w:r>
      <w:r w:rsidRPr="007C0379">
        <w:t xml:space="preserve"> (1 кгс/см</w:t>
      </w:r>
      <w:r w:rsidRPr="007C0379">
        <w:rPr>
          <w:vertAlign w:val="superscript"/>
        </w:rPr>
        <w:t>2</w:t>
      </w:r>
      <w:r w:rsidRPr="007C0379">
        <w:t xml:space="preserve">), для убежищ в границах проектной застройки атомных электростанций </w:t>
      </w:r>
      <w:r w:rsidRPr="007C0379">
        <w:rPr>
          <w:noProof/>
          <w:position w:val="-9"/>
        </w:rPr>
        <w:drawing>
          <wp:inline distT="0" distB="0" distL="0" distR="0" wp14:anchorId="669C26B5" wp14:editId="0F85E245">
            <wp:extent cx="107950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9500" cy="262255"/>
                    </a:xfrm>
                    <a:prstGeom prst="rect">
                      <a:avLst/>
                    </a:prstGeom>
                    <a:noFill/>
                    <a:ln>
                      <a:noFill/>
                    </a:ln>
                  </pic:spPr>
                </pic:pic>
              </a:graphicData>
            </a:graphic>
          </wp:inline>
        </w:drawing>
      </w:r>
      <w:r w:rsidRPr="007C0379">
        <w:t xml:space="preserve"> (2 кгс/см</w:t>
      </w:r>
      <w:r w:rsidRPr="007C0379">
        <w:rPr>
          <w:vertAlign w:val="superscript"/>
        </w:rPr>
        <w:t>2</w:t>
      </w:r>
      <w:r w:rsidRPr="007C0379">
        <w:t xml:space="preserve">) и убежищ, размещаемых в подземных сооружениях метрополитенов линий глубокого заложения </w:t>
      </w:r>
      <w:r w:rsidRPr="007C0379">
        <w:rPr>
          <w:noProof/>
          <w:position w:val="-9"/>
        </w:rPr>
        <w:drawing>
          <wp:inline distT="0" distB="0" distL="0" distR="0" wp14:anchorId="6A4E676A" wp14:editId="5CE23D13">
            <wp:extent cx="107950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9500" cy="262255"/>
                    </a:xfrm>
                    <a:prstGeom prst="rect">
                      <a:avLst/>
                    </a:prstGeom>
                    <a:noFill/>
                    <a:ln>
                      <a:noFill/>
                    </a:ln>
                  </pic:spPr>
                </pic:pic>
              </a:graphicData>
            </a:graphic>
          </wp:inline>
        </w:drawing>
      </w:r>
      <w:r w:rsidRPr="007C0379">
        <w:t xml:space="preserve"> (3 кгс/см</w:t>
      </w:r>
      <w:r w:rsidRPr="007C0379">
        <w:rPr>
          <w:vertAlign w:val="superscript"/>
        </w:rPr>
        <w:t>2</w:t>
      </w:r>
      <w:r w:rsidRPr="007C0379">
        <w:t xml:space="preserve">), линий мелкого заложения </w:t>
      </w:r>
      <w:r w:rsidRPr="007C0379">
        <w:rPr>
          <w:noProof/>
          <w:position w:val="-9"/>
        </w:rPr>
        <w:drawing>
          <wp:inline distT="0" distB="0" distL="0" distR="0" wp14:anchorId="4BEC2CEF" wp14:editId="3E8499C7">
            <wp:extent cx="1058545"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8545" cy="262255"/>
                    </a:xfrm>
                    <a:prstGeom prst="rect">
                      <a:avLst/>
                    </a:prstGeom>
                    <a:noFill/>
                    <a:ln>
                      <a:noFill/>
                    </a:ln>
                  </pic:spPr>
                </pic:pic>
              </a:graphicData>
            </a:graphic>
          </wp:inline>
        </w:drawing>
      </w:r>
      <w:r w:rsidRPr="007C0379">
        <w:t xml:space="preserve"> (1 кгс/см</w:t>
      </w:r>
      <w:r w:rsidRPr="007C0379">
        <w:rPr>
          <w:vertAlign w:val="superscript"/>
        </w:rPr>
        <w:t>2</w:t>
      </w:r>
      <w:r w:rsidRPr="007C0379">
        <w:t>);</w:t>
      </w:r>
    </w:p>
    <w:p w:rsidR="007C0379" w:rsidRPr="007C0379" w:rsidRDefault="007C0379">
      <w:pPr>
        <w:pStyle w:val="ConsPlusNormal"/>
        <w:spacing w:before="220"/>
        <w:ind w:firstLine="540"/>
        <w:jc w:val="both"/>
      </w:pPr>
      <w:r w:rsidRPr="007C0379">
        <w:t>- от местного и общего действий обычных средств поражения (удара и взрыва фугасных боеприпасов), согласно приложению А;</w:t>
      </w:r>
    </w:p>
    <w:p w:rsidR="007C0379" w:rsidRPr="007C0379" w:rsidRDefault="007C0379">
      <w:pPr>
        <w:pStyle w:val="ConsPlusNormal"/>
        <w:spacing w:before="220"/>
        <w:ind w:firstLine="540"/>
        <w:jc w:val="both"/>
      </w:pPr>
      <w:r w:rsidRPr="007C0379">
        <w:t>- действия отравляющих веществ (ОВ), радиоактивных веществ (РВ) и бактериальных средств (БС);</w:t>
      </w:r>
    </w:p>
    <w:p w:rsidR="007C0379" w:rsidRPr="007C0379" w:rsidRDefault="007C0379">
      <w:pPr>
        <w:pStyle w:val="ConsPlusNormal"/>
        <w:spacing w:before="220"/>
        <w:ind w:firstLine="540"/>
        <w:jc w:val="both"/>
      </w:pPr>
      <w:r w:rsidRPr="007C0379">
        <w:t xml:space="preserve">- действия проникающей радиации со степенью ослабления, равной 1000 для </w:t>
      </w:r>
      <w:r w:rsidRPr="007C0379">
        <w:rPr>
          <w:noProof/>
          <w:position w:val="-9"/>
        </w:rPr>
        <w:drawing>
          <wp:inline distT="0" distB="0" distL="0" distR="0" wp14:anchorId="08643AFB" wp14:editId="08376B5B">
            <wp:extent cx="1058545"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8545" cy="262255"/>
                    </a:xfrm>
                    <a:prstGeom prst="rect">
                      <a:avLst/>
                    </a:prstGeom>
                    <a:noFill/>
                    <a:ln>
                      <a:noFill/>
                    </a:ln>
                  </pic:spPr>
                </pic:pic>
              </a:graphicData>
            </a:graphic>
          </wp:inline>
        </w:drawing>
      </w:r>
      <w:r w:rsidRPr="007C0379">
        <w:t xml:space="preserve"> (1 кгс/см</w:t>
      </w:r>
      <w:r w:rsidRPr="007C0379">
        <w:rPr>
          <w:vertAlign w:val="superscript"/>
        </w:rPr>
        <w:t>2</w:t>
      </w:r>
      <w:r w:rsidRPr="007C0379">
        <w:t xml:space="preserve">) и 5000 для </w:t>
      </w:r>
      <w:r w:rsidRPr="007C0379">
        <w:rPr>
          <w:noProof/>
          <w:position w:val="-9"/>
        </w:rPr>
        <w:drawing>
          <wp:inline distT="0" distB="0" distL="0" distR="0" wp14:anchorId="6B4AB89C" wp14:editId="2C991B0E">
            <wp:extent cx="107950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262255"/>
                    </a:xfrm>
                    <a:prstGeom prst="rect">
                      <a:avLst/>
                    </a:prstGeom>
                    <a:noFill/>
                    <a:ln>
                      <a:noFill/>
                    </a:ln>
                  </pic:spPr>
                </pic:pic>
              </a:graphicData>
            </a:graphic>
          </wp:inline>
        </w:drawing>
      </w:r>
      <w:r w:rsidRPr="007C0379">
        <w:t xml:space="preserve"> (2 кгс/см</w:t>
      </w:r>
      <w:r w:rsidRPr="007C0379">
        <w:rPr>
          <w:vertAlign w:val="superscript"/>
        </w:rPr>
        <w:t>2</w:t>
      </w:r>
      <w:r w:rsidRPr="007C0379">
        <w:t>).</w:t>
      </w:r>
    </w:p>
    <w:p w:rsidR="007C0379" w:rsidRPr="007C0379" w:rsidRDefault="007C0379">
      <w:pPr>
        <w:pStyle w:val="ConsPlusNormal"/>
        <w:spacing w:before="220"/>
        <w:ind w:firstLine="540"/>
        <w:jc w:val="both"/>
      </w:pPr>
      <w:r w:rsidRPr="007C0379">
        <w:t>Противорадиационные укрытия следует проектировать двойного назначения для обеспечения защиты укрываемых:</w:t>
      </w:r>
    </w:p>
    <w:p w:rsidR="007C0379" w:rsidRPr="007C0379" w:rsidRDefault="007C0379">
      <w:pPr>
        <w:pStyle w:val="ConsPlusNormal"/>
        <w:spacing w:before="220"/>
        <w:ind w:firstLine="540"/>
        <w:jc w:val="both"/>
      </w:pPr>
      <w:r w:rsidRPr="007C0379">
        <w:t>- от действия радиации внешнего облучения со степенью ослабления, равной 500;</w:t>
      </w:r>
    </w:p>
    <w:p w:rsidR="007C0379" w:rsidRPr="007C0379" w:rsidRDefault="007C0379">
      <w:pPr>
        <w:pStyle w:val="ConsPlusNormal"/>
        <w:spacing w:before="220"/>
        <w:ind w:firstLine="540"/>
        <w:jc w:val="both"/>
      </w:pPr>
      <w:r w:rsidRPr="007C0379">
        <w:t xml:space="preserve">- действия воздушной ударной волны (в том числе при косвенном действии ядерных средств поражения) с избыточным давлением до </w:t>
      </w:r>
      <w:r w:rsidRPr="007C0379">
        <w:rPr>
          <w:noProof/>
          <w:position w:val="-9"/>
        </w:rPr>
        <w:drawing>
          <wp:inline distT="0" distB="0" distL="0" distR="0" wp14:anchorId="182C66D5" wp14:editId="7A71BA1D">
            <wp:extent cx="99568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r w:rsidRPr="007C0379">
        <w:t xml:space="preserve"> (0,2 кгс/см</w:t>
      </w:r>
      <w:r w:rsidRPr="007C0379">
        <w:rPr>
          <w:vertAlign w:val="superscript"/>
        </w:rPr>
        <w:t>2</w:t>
      </w:r>
      <w:r w:rsidRPr="007C0379">
        <w:t>).</w:t>
      </w:r>
    </w:p>
    <w:p w:rsidR="007C0379" w:rsidRPr="007C0379" w:rsidRDefault="007C0379">
      <w:pPr>
        <w:pStyle w:val="ConsPlusNormal"/>
        <w:spacing w:before="220"/>
        <w:ind w:firstLine="540"/>
        <w:jc w:val="both"/>
      </w:pPr>
      <w:r w:rsidRPr="007C0379">
        <w:t>Укрытия, заглубленные помещения, а также сооружения подземного пространства (включая метрополитены) следует проектировать двойного назначения для защиты укрываемых:</w:t>
      </w:r>
    </w:p>
    <w:p w:rsidR="007C0379" w:rsidRPr="007C0379" w:rsidRDefault="007C0379">
      <w:pPr>
        <w:pStyle w:val="ConsPlusNormal"/>
        <w:spacing w:before="220"/>
        <w:ind w:firstLine="540"/>
        <w:jc w:val="both"/>
      </w:pPr>
      <w:r w:rsidRPr="007C0379">
        <w:t>- от фугасного и осколочного действия обычных средств поражения;</w:t>
      </w:r>
    </w:p>
    <w:p w:rsidR="007C0379" w:rsidRPr="007C0379" w:rsidRDefault="007C0379">
      <w:pPr>
        <w:pStyle w:val="ConsPlusNormal"/>
        <w:spacing w:before="220"/>
        <w:ind w:firstLine="540"/>
        <w:jc w:val="both"/>
      </w:pPr>
      <w:r w:rsidRPr="007C0379">
        <w:t>- поражения обломками строительных конструкций от обрушения вышерасположенных этажей зданий различной этажности согласно 9.1.1.</w:t>
      </w:r>
    </w:p>
    <w:p w:rsidR="007C0379" w:rsidRPr="007C0379" w:rsidRDefault="007C0379">
      <w:pPr>
        <w:pStyle w:val="ConsPlusNormal"/>
        <w:spacing w:before="220"/>
        <w:ind w:firstLine="540"/>
        <w:jc w:val="both"/>
      </w:pPr>
      <w:r w:rsidRPr="007C0379">
        <w:t>При проектировании защитных сооружений следует учитывать требования ГОСТ Р 42.4.03, СП 93.13330, СП 132.13330, СП 165.1325800.</w:t>
      </w:r>
    </w:p>
    <w:p w:rsidR="007C0379" w:rsidRPr="007C0379" w:rsidRDefault="007C0379">
      <w:pPr>
        <w:pStyle w:val="ConsPlusNormal"/>
        <w:spacing w:before="220"/>
        <w:ind w:firstLine="540"/>
        <w:jc w:val="both"/>
      </w:pPr>
      <w:r w:rsidRPr="007C0379">
        <w:t>Защитные сооружения следует размещать выше отметки грунтовых вод. Допускается размещение ниже отметки грунтовых вод при выполнении гидроизоляции в соответствии с требованиями 5.6 и, при необходимости, устройством дренажа по периметру сооружения.</w:t>
      </w:r>
    </w:p>
    <w:p w:rsidR="007C0379" w:rsidRPr="007C0379" w:rsidRDefault="007C0379">
      <w:pPr>
        <w:pStyle w:val="ConsPlusNormal"/>
        <w:spacing w:before="220"/>
        <w:ind w:firstLine="540"/>
        <w:jc w:val="both"/>
      </w:pPr>
      <w:r w:rsidRPr="007C0379">
        <w:t>Продолжительность непрерывного пребывания укрываемых в убежищах, ПРУ и укрытиях составляет 48 ч, а в заглубленных помещениях и сооружениях подземного пространства, включая метрополитены, до 12 ч.</w:t>
      </w:r>
    </w:p>
    <w:p w:rsidR="007C0379" w:rsidRPr="007C0379" w:rsidRDefault="007C0379">
      <w:pPr>
        <w:pStyle w:val="ConsPlusNormal"/>
        <w:spacing w:before="220"/>
        <w:ind w:firstLine="540"/>
        <w:jc w:val="both"/>
      </w:pPr>
      <w:r w:rsidRPr="007C0379">
        <w:t>Создание объектов гражданской обороны (убежищ, ПРУ, укрытий) осуществляют за счет приспособления существующих, реконструируемых и вновь строящихся зданий и сооружений, которые по своему предназначению могут быть использованы как объекты гражданской обороны, а также строительства этих объектов.</w:t>
      </w:r>
    </w:p>
    <w:p w:rsidR="007C0379" w:rsidRPr="007C0379" w:rsidRDefault="007C0379">
      <w:pPr>
        <w:pStyle w:val="ConsPlusNormal"/>
        <w:spacing w:before="220"/>
        <w:ind w:firstLine="540"/>
        <w:jc w:val="both"/>
      </w:pPr>
      <w:r w:rsidRPr="007C0379">
        <w:t>Строительство быстровозводимых защитных сооружений гражданской обороны блок-модульного типа полной заводской готовности, возводимых на поверхности земли, осуществляют в мирное время, в период нарастания угрозы до объявления мобилизации, в период мобилизации и в военное время, в соответствии с общими требованиями, изложенными в настоящем своде правил.</w:t>
      </w:r>
    </w:p>
    <w:p w:rsidR="007C0379" w:rsidRPr="007C0379" w:rsidRDefault="007C0379">
      <w:pPr>
        <w:pStyle w:val="ConsPlusNormal"/>
        <w:spacing w:before="220"/>
        <w:ind w:firstLine="540"/>
        <w:jc w:val="both"/>
      </w:pPr>
      <w:r w:rsidRPr="007C0379">
        <w:t xml:space="preserve">4.2 Для защиты населения используются имеющиеся защитные сооружения гражданской </w:t>
      </w:r>
      <w:r w:rsidRPr="007C0379">
        <w:lastRenderedPageBreak/>
        <w:t>обороны (в случае наличия свободных мест) и (или) приспосабливают заглубленные помещения, а также сооружения подземного пространства, включая метрополитены, согласно разделам 7, 13, 19, подразделам 12.5, 12.8.</w:t>
      </w:r>
    </w:p>
    <w:p w:rsidR="007C0379" w:rsidRPr="007C0379" w:rsidRDefault="007C0379">
      <w:pPr>
        <w:pStyle w:val="ConsPlusNormal"/>
        <w:spacing w:before="220"/>
        <w:ind w:firstLine="540"/>
        <w:jc w:val="both"/>
      </w:pPr>
      <w:r w:rsidRPr="007C0379">
        <w:t>Заглубленные помещения, а также сооружения подземного пространства, включая метрополитены, создаются для защиты населения, располагаемого на территориях, в том числе отнесенных к группам по гражданской обороне.</w:t>
      </w:r>
    </w:p>
    <w:p w:rsidR="007C0379" w:rsidRPr="007C0379" w:rsidRDefault="007C0379">
      <w:pPr>
        <w:pStyle w:val="ConsPlusNormal"/>
        <w:spacing w:before="220"/>
        <w:ind w:firstLine="540"/>
        <w:jc w:val="both"/>
      </w:pPr>
      <w:r w:rsidRPr="007C0379">
        <w:t>4.3 Встроенные убежища следует размещать в подвальных и цокольных этажах зданий и сооружений.</w:t>
      </w:r>
    </w:p>
    <w:p w:rsidR="007C0379" w:rsidRPr="007C0379" w:rsidRDefault="007C0379">
      <w:pPr>
        <w:pStyle w:val="ConsPlusNormal"/>
        <w:spacing w:before="220"/>
        <w:ind w:firstLine="540"/>
        <w:jc w:val="both"/>
      </w:pPr>
      <w:r w:rsidRPr="007C0379">
        <w:t>Строительство отдельно стоящих заглубленных или возвышающихся убежищ может быть допущено при невозможности устройства встроенных убежищ или при возведении объектов в сложных гидрогеологических условиях.</w:t>
      </w:r>
    </w:p>
    <w:p w:rsidR="007C0379" w:rsidRPr="007C0379" w:rsidRDefault="007C0379">
      <w:pPr>
        <w:pStyle w:val="ConsPlusNormal"/>
        <w:spacing w:before="220"/>
        <w:ind w:firstLine="540"/>
        <w:jc w:val="both"/>
      </w:pPr>
      <w:r w:rsidRPr="007C0379">
        <w:t>В сухих нескальных грунтах при технико-экономическом обосновании допускается строительство многоэтажных убежищ.</w:t>
      </w:r>
    </w:p>
    <w:p w:rsidR="007C0379" w:rsidRPr="007C0379" w:rsidRDefault="007C0379">
      <w:pPr>
        <w:pStyle w:val="ConsPlusNormal"/>
        <w:spacing w:before="220"/>
        <w:ind w:firstLine="540"/>
        <w:jc w:val="both"/>
      </w:pPr>
      <w:r w:rsidRPr="007C0379">
        <w:t>Для размещения противорадиационных укрытий следует применять помещения:</w:t>
      </w:r>
    </w:p>
    <w:p w:rsidR="007C0379" w:rsidRPr="007C0379" w:rsidRDefault="007C0379">
      <w:pPr>
        <w:pStyle w:val="ConsPlusNormal"/>
        <w:spacing w:before="220"/>
        <w:ind w:firstLine="540"/>
        <w:jc w:val="both"/>
      </w:pPr>
      <w:r w:rsidRPr="007C0379">
        <w:t>- производственных и вспомогательных зданий предприятий, учреждений здравоохранения и жилых зданий;</w:t>
      </w:r>
    </w:p>
    <w:p w:rsidR="007C0379" w:rsidRPr="007C0379" w:rsidRDefault="007C0379">
      <w:pPr>
        <w:pStyle w:val="ConsPlusNormal"/>
        <w:spacing w:before="220"/>
        <w:ind w:firstLine="540"/>
        <w:jc w:val="both"/>
      </w:pPr>
      <w:r w:rsidRPr="007C0379">
        <w:t>- школ, библиотек и зданий общественного назначения;</w:t>
      </w:r>
    </w:p>
    <w:p w:rsidR="007C0379" w:rsidRPr="007C0379" w:rsidRDefault="007C0379">
      <w:pPr>
        <w:pStyle w:val="ConsPlusNormal"/>
        <w:spacing w:before="220"/>
        <w:ind w:firstLine="540"/>
        <w:jc w:val="both"/>
      </w:pPr>
      <w:r w:rsidRPr="007C0379">
        <w:t>- складов сезонного хранения овощей, продуктов и хозяйственного инвентаря.</w:t>
      </w:r>
    </w:p>
    <w:p w:rsidR="007C0379" w:rsidRPr="007C0379" w:rsidRDefault="007C0379">
      <w:pPr>
        <w:pStyle w:val="ConsPlusNormal"/>
        <w:spacing w:before="220"/>
        <w:ind w:firstLine="540"/>
        <w:jc w:val="both"/>
      </w:pPr>
      <w:r w:rsidRPr="007C0379">
        <w:t>Для размещения укрытий следует использовать подвальные, цокольные и первые этажи зданий и сооружений различного назначения.</w:t>
      </w:r>
    </w:p>
    <w:p w:rsidR="007C0379" w:rsidRPr="007C0379" w:rsidRDefault="007C0379">
      <w:pPr>
        <w:pStyle w:val="ConsPlusNormal"/>
        <w:spacing w:before="220"/>
        <w:ind w:firstLine="540"/>
        <w:jc w:val="both"/>
      </w:pPr>
      <w:r w:rsidRPr="007C0379">
        <w:t>4.4 При проектировании помещений, приспосабливаемых под защитные сооружения, следует предусматривать наиболее экономичные объемно-планировочные и конструктивные решения с учетом современных достижений науки, техники и технологий.</w:t>
      </w:r>
    </w:p>
    <w:p w:rsidR="007C0379" w:rsidRPr="007C0379" w:rsidRDefault="007C0379">
      <w:pPr>
        <w:pStyle w:val="ConsPlusNormal"/>
        <w:spacing w:before="220"/>
        <w:ind w:firstLine="540"/>
        <w:jc w:val="both"/>
      </w:pPr>
      <w:r w:rsidRPr="007C0379">
        <w:t>4.5 Состав помещений защитных сооружений должен быть определен с учетом эксплуатации их в мирное время, при этом размеры площадей указанных помещений, предназначенных для эксплуатации в мирное время, не должны превышать размеры площадей, необходимых для защитных сооружений.</w:t>
      </w:r>
    </w:p>
    <w:p w:rsidR="007C0379" w:rsidRPr="007C0379" w:rsidRDefault="007C0379">
      <w:pPr>
        <w:pStyle w:val="ConsPlusNormal"/>
        <w:spacing w:before="220"/>
        <w:ind w:firstLine="540"/>
        <w:jc w:val="both"/>
      </w:pPr>
      <w:r w:rsidRPr="007C0379">
        <w:t>4.6 Защитные сооружения могут использовать в мирное время в качестве:</w:t>
      </w:r>
    </w:p>
    <w:p w:rsidR="007C0379" w:rsidRPr="007C0379" w:rsidRDefault="007C0379">
      <w:pPr>
        <w:pStyle w:val="ConsPlusNormal"/>
        <w:spacing w:before="220"/>
        <w:ind w:firstLine="540"/>
        <w:jc w:val="both"/>
      </w:pPr>
      <w:r w:rsidRPr="007C0379">
        <w:t>- санитарно-бытовых помещений (гардеробные домашней и уличной одежды с душевыми и умывальными);</w:t>
      </w:r>
    </w:p>
    <w:p w:rsidR="007C0379" w:rsidRPr="007C0379" w:rsidRDefault="007C0379">
      <w:pPr>
        <w:pStyle w:val="ConsPlusNormal"/>
        <w:spacing w:before="220"/>
        <w:ind w:firstLine="540"/>
        <w:jc w:val="both"/>
      </w:pPr>
      <w:r w:rsidRPr="007C0379">
        <w:t>- помещений культурного обслуживания и учебных занятий;</w:t>
      </w:r>
    </w:p>
    <w:p w:rsidR="007C0379" w:rsidRPr="007C0379" w:rsidRDefault="007C0379">
      <w:pPr>
        <w:pStyle w:val="ConsPlusNormal"/>
        <w:spacing w:before="220"/>
        <w:ind w:firstLine="540"/>
        <w:jc w:val="both"/>
      </w:pPr>
      <w:r w:rsidRPr="007C0379">
        <w:t>- производственных и технологических помещений, отнесенных по пожарной опасности к категориям Г и Д, в которых осуществляют технологические процессы, не сопровождающиеся выделением вредных жидкостей, паров и газов, опасных для людей, и не требующие естественного освещения;</w:t>
      </w:r>
    </w:p>
    <w:p w:rsidR="007C0379" w:rsidRPr="007C0379" w:rsidRDefault="007C0379">
      <w:pPr>
        <w:pStyle w:val="ConsPlusNormal"/>
        <w:spacing w:before="220"/>
        <w:ind w:firstLine="540"/>
        <w:jc w:val="both"/>
      </w:pPr>
      <w:r w:rsidRPr="007C0379">
        <w:t>- помещений дежурных электриков, связистов, ремонтных бригад;</w:t>
      </w:r>
    </w:p>
    <w:p w:rsidR="007C0379" w:rsidRPr="007C0379" w:rsidRDefault="007C0379">
      <w:pPr>
        <w:pStyle w:val="ConsPlusNormal"/>
        <w:spacing w:before="220"/>
        <w:ind w:firstLine="540"/>
        <w:jc w:val="both"/>
      </w:pPr>
      <w:r w:rsidRPr="007C0379">
        <w:t>- гаражей для легковых автомобилей, подземных стоянок автокаров и автомобилей;</w:t>
      </w:r>
    </w:p>
    <w:p w:rsidR="007C0379" w:rsidRPr="007C0379" w:rsidRDefault="007C0379">
      <w:pPr>
        <w:pStyle w:val="ConsPlusNormal"/>
        <w:spacing w:before="220"/>
        <w:ind w:firstLine="540"/>
        <w:jc w:val="both"/>
      </w:pPr>
      <w:r w:rsidRPr="007C0379">
        <w:t>- складских помещений для хранения несгораемых материалов, а также для сгораемых и несгораемых материалов в сгораемой таре;</w:t>
      </w:r>
    </w:p>
    <w:p w:rsidR="007C0379" w:rsidRPr="007C0379" w:rsidRDefault="007C0379">
      <w:pPr>
        <w:pStyle w:val="ConsPlusNormal"/>
        <w:spacing w:before="220"/>
        <w:ind w:firstLine="540"/>
        <w:jc w:val="both"/>
      </w:pPr>
      <w:r w:rsidRPr="007C0379">
        <w:lastRenderedPageBreak/>
        <w:t>- помещений предприятий розничной торговли и общественного питания (магазинов, торговых центров, залов столовых, буфетов, кафе, закусочных и т.п.);</w:t>
      </w:r>
    </w:p>
    <w:p w:rsidR="007C0379" w:rsidRPr="007C0379" w:rsidRDefault="007C0379">
      <w:pPr>
        <w:pStyle w:val="ConsPlusNormal"/>
        <w:spacing w:before="220"/>
        <w:ind w:firstLine="540"/>
        <w:jc w:val="both"/>
      </w:pPr>
      <w:r w:rsidRPr="007C0379">
        <w:t>- спортивных помещений (стрелковых тиров и залов для спортивных занятий);</w:t>
      </w:r>
    </w:p>
    <w:p w:rsidR="007C0379" w:rsidRPr="007C0379" w:rsidRDefault="007C0379">
      <w:pPr>
        <w:pStyle w:val="ConsPlusNormal"/>
        <w:spacing w:before="220"/>
        <w:ind w:firstLine="540"/>
        <w:jc w:val="both"/>
      </w:pPr>
      <w:r w:rsidRPr="007C0379">
        <w:t>- помещений бытового обслуживания населения (домов быта, ателье, мастерских, приемных пунктов, фотоателье, контор и служб дирекции по эксплуатации зданий);</w:t>
      </w:r>
    </w:p>
    <w:p w:rsidR="007C0379" w:rsidRPr="007C0379" w:rsidRDefault="007C0379">
      <w:pPr>
        <w:pStyle w:val="ConsPlusNormal"/>
        <w:spacing w:before="220"/>
        <w:ind w:firstLine="540"/>
        <w:jc w:val="both"/>
      </w:pPr>
      <w:r w:rsidRPr="007C0379">
        <w:t>- вспомогательных (подсобных) помещений медицинских организаций.</w:t>
      </w:r>
    </w:p>
    <w:p w:rsidR="007C0379" w:rsidRPr="007C0379" w:rsidRDefault="007C0379">
      <w:pPr>
        <w:pStyle w:val="ConsPlusNormal"/>
        <w:spacing w:before="220"/>
        <w:ind w:firstLine="540"/>
        <w:jc w:val="both"/>
      </w:pPr>
      <w:r w:rsidRPr="007C0379">
        <w:t>Использование защитных сооружений в мирное время должно быть увязано с производственными процессами предприятий. При этом не должны быть снижены их защитные свойства и предел огнестойкости конструкций.</w:t>
      </w:r>
    </w:p>
    <w:p w:rsidR="007C0379" w:rsidRPr="007C0379" w:rsidRDefault="007C0379">
      <w:pPr>
        <w:pStyle w:val="ConsPlusNormal"/>
        <w:spacing w:before="220"/>
        <w:ind w:firstLine="540"/>
        <w:jc w:val="both"/>
      </w:pPr>
      <w:r w:rsidRPr="007C0379">
        <w:t>4.7 Для возможности применения защитных сооружений маломобильными группами населения (МГН) необходимо в соответствии с требованиями СП 59.13330 оборудовать входы наружными вызывными устройствами или средствами связи с персоналом ЗС ГО.</w:t>
      </w:r>
    </w:p>
    <w:p w:rsidR="007C0379" w:rsidRPr="007C0379" w:rsidRDefault="007C0379">
      <w:pPr>
        <w:pStyle w:val="ConsPlusNormal"/>
        <w:spacing w:before="220"/>
        <w:ind w:firstLine="540"/>
        <w:jc w:val="both"/>
      </w:pPr>
      <w:r w:rsidRPr="007C0379">
        <w:t>Для преодоления перепадов высот при проходе маломобильными группами населения через тамбуры и тамбур-шлюзы в них следует предусматривать рампы из легкосборных конструкций, удаляемых после заполнения ЗС ГО укрываемыми.</w:t>
      </w:r>
    </w:p>
    <w:p w:rsidR="007C0379" w:rsidRPr="007C0379" w:rsidRDefault="007C0379">
      <w:pPr>
        <w:pStyle w:val="ConsPlusNormal"/>
        <w:spacing w:before="220"/>
        <w:ind w:firstLine="540"/>
        <w:jc w:val="both"/>
      </w:pPr>
      <w:r w:rsidRPr="007C0379">
        <w:t>4.8 Складские помещения, приспосабливаемые под защитные сооружения, должны быть оборудованы транспортными устройствами для загрузки, складирования и выгрузки материалов.</w:t>
      </w:r>
    </w:p>
    <w:p w:rsidR="007C0379" w:rsidRPr="007C0379" w:rsidRDefault="007C0379">
      <w:pPr>
        <w:pStyle w:val="ConsPlusNormal"/>
        <w:spacing w:before="220"/>
        <w:ind w:firstLine="540"/>
        <w:jc w:val="both"/>
      </w:pPr>
      <w:r w:rsidRPr="007C0379">
        <w:t>При строительстве защитных сооружений в подвалах зданий или отдельно стоящих заглубленных сооружениях, расположенных в северной строительно-климатической зоне, не рекомендуется размещать в них в мирное время производства с технологическими процессами, предусматривающими большие расходы воды.</w:t>
      </w:r>
    </w:p>
    <w:p w:rsidR="007C0379" w:rsidRPr="007C0379" w:rsidRDefault="007C0379">
      <w:pPr>
        <w:pStyle w:val="ConsPlusNormal"/>
        <w:spacing w:before="220"/>
        <w:ind w:firstLine="540"/>
        <w:jc w:val="both"/>
      </w:pPr>
      <w:r w:rsidRPr="007C0379">
        <w:t>4.9 Перевод помещений, используемых в мирное время, на режим защитного сооружения следует проводить в течение не более 24 ч.</w:t>
      </w:r>
    </w:p>
    <w:p w:rsidR="007C0379" w:rsidRPr="007C0379" w:rsidRDefault="007C0379">
      <w:pPr>
        <w:pStyle w:val="ConsPlusNormal"/>
        <w:spacing w:before="220"/>
        <w:ind w:firstLine="540"/>
        <w:jc w:val="both"/>
      </w:pPr>
      <w:r w:rsidRPr="007C0379">
        <w:t>4.10 Вместимость защитных сооружений определяют суммой мест для сидения (на первом ярусе нар) и лежания (на втором и третьем ярусах нар).</w:t>
      </w:r>
    </w:p>
    <w:p w:rsidR="007C0379" w:rsidRPr="007C0379" w:rsidRDefault="007C0379">
      <w:pPr>
        <w:pStyle w:val="ConsPlusNormal"/>
        <w:spacing w:before="220"/>
        <w:ind w:firstLine="540"/>
        <w:jc w:val="both"/>
      </w:pPr>
      <w:r w:rsidRPr="007C0379">
        <w:t>Вместимость противорадиационных укрытий предусматривает:</w:t>
      </w:r>
    </w:p>
    <w:p w:rsidR="007C0379" w:rsidRPr="007C0379" w:rsidRDefault="007C0379">
      <w:pPr>
        <w:pStyle w:val="ConsPlusNormal"/>
        <w:spacing w:before="220"/>
        <w:ind w:firstLine="540"/>
        <w:jc w:val="both"/>
      </w:pPr>
      <w:r w:rsidRPr="007C0379">
        <w:t>- 5 чел. и более в зависимости от площади помещений укрытий, оборудуемых в существующих зданиях или сооружениях;</w:t>
      </w:r>
    </w:p>
    <w:p w:rsidR="007C0379" w:rsidRPr="007C0379" w:rsidRDefault="007C0379">
      <w:pPr>
        <w:pStyle w:val="ConsPlusNormal"/>
        <w:spacing w:before="220"/>
        <w:ind w:firstLine="540"/>
        <w:jc w:val="both"/>
      </w:pPr>
      <w:r w:rsidRPr="007C0379">
        <w:t>- 50 чел. и более во вновь строящихся зданиях и сооружениях.</w:t>
      </w:r>
    </w:p>
    <w:p w:rsidR="007C0379" w:rsidRPr="007C0379" w:rsidRDefault="007C0379">
      <w:pPr>
        <w:pStyle w:val="ConsPlusNormal"/>
        <w:spacing w:before="220"/>
        <w:ind w:firstLine="540"/>
        <w:jc w:val="both"/>
      </w:pPr>
      <w:r w:rsidRPr="007C0379">
        <w:t>Вместимость заглубленных помещений не нормируют и принимают в зависимости от площади используемых помещений.</w:t>
      </w:r>
    </w:p>
    <w:p w:rsidR="007C0379" w:rsidRPr="007C0379" w:rsidRDefault="007C0379">
      <w:pPr>
        <w:pStyle w:val="ConsPlusNormal"/>
        <w:spacing w:before="220"/>
        <w:ind w:firstLine="540"/>
        <w:jc w:val="both"/>
      </w:pPr>
      <w:r w:rsidRPr="007C0379">
        <w:t>4.11 Задание на проектирование защитных сооружений - составная часть задания на проектирование новых и реконструкцию действующих предприятий, зданий и сооружений.</w:t>
      </w:r>
    </w:p>
    <w:p w:rsidR="007C0379" w:rsidRPr="007C0379" w:rsidRDefault="007C0379">
      <w:pPr>
        <w:pStyle w:val="ConsPlusNormal"/>
        <w:spacing w:before="220"/>
        <w:ind w:firstLine="540"/>
        <w:jc w:val="both"/>
      </w:pPr>
      <w:r w:rsidRPr="007C0379">
        <w:t>В задании на проектирование защитных сооружений следует указывать вид и интенсивность воздействия возможных средств поражения, число входов и выходов, в том числе аварийных, число укрываемых мужчин и женщин, режимы вентиляции, назначение помещений в мирное время. При наличии III режима вентиляции указывают:</w:t>
      </w:r>
    </w:p>
    <w:p w:rsidR="007C0379" w:rsidRPr="007C0379" w:rsidRDefault="007C0379">
      <w:pPr>
        <w:pStyle w:val="ConsPlusNormal"/>
        <w:spacing w:before="220"/>
        <w:ind w:firstLine="540"/>
        <w:jc w:val="both"/>
      </w:pPr>
      <w:r w:rsidRPr="007C0379">
        <w:t>- III режим при наличии аварийно химически опасных веществ - режим полной изоляции;</w:t>
      </w:r>
    </w:p>
    <w:p w:rsidR="007C0379" w:rsidRPr="007C0379" w:rsidRDefault="007C0379">
      <w:pPr>
        <w:pStyle w:val="ConsPlusNormal"/>
        <w:spacing w:before="220"/>
        <w:ind w:firstLine="540"/>
        <w:jc w:val="both"/>
      </w:pPr>
      <w:r w:rsidRPr="007C0379">
        <w:t>- III режим при пожарах - режим частичной изоляции.</w:t>
      </w:r>
    </w:p>
    <w:p w:rsidR="007C0379" w:rsidRPr="007C0379" w:rsidRDefault="007C0379">
      <w:pPr>
        <w:pStyle w:val="ConsPlusNormal"/>
        <w:spacing w:before="220"/>
        <w:ind w:firstLine="540"/>
        <w:jc w:val="both"/>
      </w:pPr>
      <w:r w:rsidRPr="007C0379">
        <w:lastRenderedPageBreak/>
        <w:t>Задание на проектирование приспособления заглубленных помещений, а также сооружений подземного пространства, включая метрополитены - составная часть задания на проектирование новых и реконструкцию существующих зданий и сооружений, сооружений метрополитена.</w:t>
      </w:r>
    </w:p>
    <w:p w:rsidR="007C0379" w:rsidRPr="007C0379" w:rsidRDefault="007C0379">
      <w:pPr>
        <w:pStyle w:val="ConsPlusNormal"/>
        <w:spacing w:before="220"/>
        <w:ind w:firstLine="540"/>
        <w:jc w:val="both"/>
      </w:pPr>
      <w:r w:rsidRPr="007C0379">
        <w:t>4.12 Разработку проектной документации защитных сооружений гражданской обороны, заглубленных помещений, сооружений подземного пространства, включая сооружения метрополитена, в случае, когда она входит в состав проектной документации предприятий, зданий, сооружений, осуществляют в виде самостоятельного тома (книги) в составе перечня мероприятий по гражданской обороне, мероприятий по предупреждению чрезвычайных ситуаций природного и техногенного характера в разделе "Иная документация в случаях, предусмотренных федеральными законами и иными нормативными правовыми актами Российской Федерации" [3].</w:t>
      </w:r>
    </w:p>
    <w:p w:rsidR="007C0379" w:rsidRPr="007C0379" w:rsidRDefault="007C0379">
      <w:pPr>
        <w:pStyle w:val="ConsPlusNormal"/>
        <w:spacing w:before="220"/>
        <w:ind w:firstLine="540"/>
        <w:jc w:val="both"/>
      </w:pPr>
      <w:r w:rsidRPr="007C0379">
        <w:t>В случае, когда проектирование защитных сооружений, заглубленных помещений и сооружений подземного пространства, включая сооружения метрополитена, не входит составной частью в проектирование новых или реконструируемых объектов, разработку проектной документации осуществляют в соответствии с требованиями [3].</w:t>
      </w:r>
    </w:p>
    <w:p w:rsidR="007C0379" w:rsidRPr="007C0379" w:rsidRDefault="007C0379">
      <w:pPr>
        <w:pStyle w:val="ConsPlusNormal"/>
        <w:spacing w:before="220"/>
        <w:ind w:firstLine="540"/>
        <w:jc w:val="both"/>
      </w:pPr>
      <w:r w:rsidRPr="007C0379">
        <w:t>При разработке проектной документации следует учитывать требования СП 120.13330, СП 165.1325800, СП 263.1325800.</w:t>
      </w:r>
    </w:p>
    <w:p w:rsidR="007C0379" w:rsidRPr="007C0379" w:rsidRDefault="007C0379">
      <w:pPr>
        <w:pStyle w:val="ConsPlusNormal"/>
        <w:spacing w:before="220"/>
        <w:ind w:firstLine="540"/>
        <w:jc w:val="both"/>
      </w:pPr>
      <w:r w:rsidRPr="007C0379">
        <w:t>4.13 Защитные сооружения следует располагать в местах наибольшего сосредоточения укрываемых. Радиус сбора укрываемых должен составлять не более 500 м для защитных сооружений, расположенных на территориях, отнесенных к особой группе по гражданской обороне, а для иных территорий - не более 1000 м. При подвозе укрываемых автомобильным транспортом радиус сбора укрываемых в противорадиационные укрытия допускается увеличивать до 20 км.</w:t>
      </w:r>
    </w:p>
    <w:p w:rsidR="007C0379" w:rsidRPr="007C0379" w:rsidRDefault="007C0379">
      <w:pPr>
        <w:pStyle w:val="ConsPlusNormal"/>
        <w:spacing w:before="220"/>
        <w:ind w:firstLine="540"/>
        <w:jc w:val="both"/>
      </w:pPr>
      <w:r w:rsidRPr="007C0379">
        <w:t>Радиус сбора укрываемых в заглубленные помещения и сооружения подземного пространства, включая метрополитены, должен составлять не более 1000 м.</w:t>
      </w:r>
    </w:p>
    <w:p w:rsidR="007C0379" w:rsidRPr="007C0379" w:rsidRDefault="007C0379">
      <w:pPr>
        <w:pStyle w:val="ConsPlusNormal"/>
        <w:spacing w:before="220"/>
        <w:ind w:firstLine="540"/>
        <w:jc w:val="both"/>
      </w:pPr>
      <w:r w:rsidRPr="007C0379">
        <w:t>4.14 В тех случаях, когда группы укрываемых находятся за пределами радиуса сбора, следует предусматривать их укрывание в близлежащем убежище с тамбур-шлюзом во входе.</w:t>
      </w:r>
    </w:p>
    <w:p w:rsidR="007C0379" w:rsidRPr="007C0379" w:rsidRDefault="007C0379">
      <w:pPr>
        <w:pStyle w:val="ConsPlusNormal"/>
        <w:spacing w:before="220"/>
        <w:ind w:firstLine="540"/>
        <w:jc w:val="both"/>
      </w:pPr>
      <w:r w:rsidRPr="007C0379">
        <w:t>4.15 Убежище по возможности следует размещать:</w:t>
      </w:r>
    </w:p>
    <w:p w:rsidR="007C0379" w:rsidRPr="007C0379" w:rsidRDefault="007C0379">
      <w:pPr>
        <w:pStyle w:val="ConsPlusNormal"/>
        <w:spacing w:before="220"/>
        <w:ind w:firstLine="540"/>
        <w:jc w:val="both"/>
      </w:pPr>
      <w:r w:rsidRPr="007C0379">
        <w:t>- встроенным - под зданиями наименьшей этажности из строящихся на данной площадке;</w:t>
      </w:r>
    </w:p>
    <w:p w:rsidR="007C0379" w:rsidRPr="007C0379" w:rsidRDefault="007C0379">
      <w:pPr>
        <w:pStyle w:val="ConsPlusNormal"/>
        <w:spacing w:before="220"/>
        <w:ind w:firstLine="540"/>
        <w:jc w:val="both"/>
      </w:pPr>
      <w:r w:rsidRPr="007C0379">
        <w:t>- отдельно стоящим - на расстоянии от здания и сооружения не менее высоты здания.</w:t>
      </w:r>
    </w:p>
    <w:p w:rsidR="007C0379" w:rsidRPr="007C0379" w:rsidRDefault="007C0379">
      <w:pPr>
        <w:pStyle w:val="ConsPlusNormal"/>
        <w:spacing w:before="220"/>
        <w:ind w:firstLine="540"/>
        <w:jc w:val="both"/>
      </w:pPr>
      <w:r w:rsidRPr="007C0379">
        <w:t>4.16 Убежище следует проектировать полностью заглубленным в грунт. В маловлажных грунтах низ покрытия следует располагать не выше уровня планировочной отметки земли.</w:t>
      </w:r>
    </w:p>
    <w:p w:rsidR="007C0379" w:rsidRPr="007C0379" w:rsidRDefault="007C0379">
      <w:pPr>
        <w:pStyle w:val="ConsPlusNormal"/>
        <w:spacing w:before="220"/>
        <w:ind w:firstLine="540"/>
        <w:jc w:val="both"/>
      </w:pPr>
      <w:r w:rsidRPr="007C0379">
        <w:t>При наличии в местах размещения убежищ высокого уровня грунтовых вод или напорных грунтовых вод, обильного их притока, скальных пород основания или густой сети инженерных коммуникаций допускается строительство отдельно стоящих возвышающихся убежищ с заглублением пола менее 1,5 м. Эти убежища должны возводить из монолитного или сборно-монолитного железобетона с увеличенным грунтовым обвалованием, обеспечивающим защиту от промерзания. Допускается использование химических добавок.</w:t>
      </w:r>
    </w:p>
    <w:p w:rsidR="007C0379" w:rsidRPr="007C0379" w:rsidRDefault="007C0379">
      <w:pPr>
        <w:pStyle w:val="ConsPlusNormal"/>
        <w:spacing w:before="220"/>
        <w:ind w:firstLine="540"/>
        <w:jc w:val="both"/>
      </w:pPr>
      <w:r w:rsidRPr="007C0379">
        <w:t xml:space="preserve">Для заглубленной в грунт части убежищ следует предусматривать устройство гидроизоляции. Для убежищ, расположенных в водонасыщенных грунтах с коэффициентом фильтрации до 3 м/сут, допускается устройство дренажа с оклеечной или обмазочной гидроизоляцией наружных поверхностей стен. Систему дренажа выбирают в зависимости от характера защищаемого объекта и гидрогеологических условий. При этом сброс грунтовых вод должен быть самотечным, а в случае наличия в убежище дизельных электростанций (ДЭС) </w:t>
      </w:r>
      <w:r w:rsidRPr="007C0379">
        <w:lastRenderedPageBreak/>
        <w:t>допускается устройство станции перекачки, размещаемой в убежище за контуром герметизации.</w:t>
      </w:r>
    </w:p>
    <w:p w:rsidR="007C0379" w:rsidRPr="007C0379" w:rsidRDefault="007C0379">
      <w:pPr>
        <w:pStyle w:val="ConsPlusNormal"/>
        <w:spacing w:before="220"/>
        <w:ind w:firstLine="540"/>
        <w:jc w:val="both"/>
      </w:pPr>
      <w:r w:rsidRPr="007C0379">
        <w:t>Уклон полов помещений убежищ должен быть 0,5% - 1% в сторону лотков, а уклон лотков - 0,5% - 1% в сторону водосборника, из которого воду должен откачивать насос (в убежище без ДЭС - ручной насос). В качестве водосборника может быть использован резервуар для сбора дренажных вод.</w:t>
      </w:r>
    </w:p>
    <w:p w:rsidR="007C0379" w:rsidRPr="007C0379" w:rsidRDefault="007C0379">
      <w:pPr>
        <w:pStyle w:val="ConsPlusNormal"/>
        <w:spacing w:before="220"/>
        <w:ind w:firstLine="540"/>
        <w:jc w:val="both"/>
      </w:pPr>
      <w:r w:rsidRPr="007C0379">
        <w:t>4.17 Прокладка транзитных линий водопровода, канализации, отопления, электроснабжения, а также трубопроводов сжатого воздуха, газопроводов и трубопроводов с перегретой водой через помещения убежищ не допускается.</w:t>
      </w:r>
    </w:p>
    <w:p w:rsidR="007C0379" w:rsidRPr="007C0379" w:rsidRDefault="007C0379">
      <w:pPr>
        <w:pStyle w:val="ConsPlusNormal"/>
        <w:spacing w:before="220"/>
        <w:ind w:firstLine="540"/>
        <w:jc w:val="both"/>
      </w:pPr>
      <w:r w:rsidRPr="007C0379">
        <w:t>Во встроенных убежищах прокладка указанных линий инженерных коммуникаций, связанных с системами зданий (сооружений), в которые встроены убежища, возможна при условии установки отключающих и других устройств, исключающих нарушения защитных свойств убежищ. Канализационные стояки должны быть заключены в стальные трубы или железобетонные короба, надежно заделанные в покрытие и пол убежища.</w:t>
      </w:r>
    </w:p>
    <w:p w:rsidR="007C0379" w:rsidRPr="007C0379" w:rsidRDefault="007C0379">
      <w:pPr>
        <w:pStyle w:val="ConsPlusNormal"/>
        <w:spacing w:before="220"/>
        <w:ind w:firstLine="540"/>
        <w:jc w:val="both"/>
      </w:pPr>
      <w:r w:rsidRPr="007C0379">
        <w:t>Сети водоснабжения, отопления и канализации здания, проходящие над покрытием встроенного убежища, должны быть проложены в бетонных или железобетонных каналах, доступных для осмотра и осуществления ремонтных работ при эксплуатации этих сетей в мирное время. Уклон каналов должен быть 0,5% - 1% в сторону стока.</w:t>
      </w:r>
    </w:p>
    <w:p w:rsidR="007C0379" w:rsidRPr="007C0379" w:rsidRDefault="007C0379">
      <w:pPr>
        <w:pStyle w:val="ConsPlusNormal"/>
        <w:spacing w:before="220"/>
        <w:ind w:firstLine="540"/>
        <w:jc w:val="both"/>
      </w:pPr>
      <w:r w:rsidRPr="007C0379">
        <w:t>4.18 При проектировании встроенных убежищ следует предусматривать подсыпку грунта по покрытию слоем до 1 м и, при необходимости, прокладку в нем инженерных коммуникаций.</w:t>
      </w:r>
    </w:p>
    <w:p w:rsidR="007C0379" w:rsidRPr="007C0379" w:rsidRDefault="007C0379">
      <w:pPr>
        <w:pStyle w:val="ConsPlusNormal"/>
        <w:spacing w:before="220"/>
        <w:ind w:firstLine="540"/>
        <w:jc w:val="both"/>
      </w:pPr>
      <w:r w:rsidRPr="007C0379">
        <w:t>Для отдельно стоящих убежищ следует предусматривать поверх покрытия подсыпку грунта слоем не менее 0,5 м и теплоизоляционное покрытие, обеспечивающие защиту от промерзания, с отношением высоты откоса к его заложению не более 1:2 и выносом бровки откоса не менее 1 м, а для возвышающихся убежищ - 3 м. В случае, если толщина слоя обсыпки грунта составляет более 1 м, нагрузки на элементы несущих конструкций убежища следует определять с учетом воздействия волны сжатия в грунте, генерированной воздушной ударной волной. Подсыпку по покрытию допускается не выполнять, если оно обеспечивает требуемую защиту от проникающей радиации, пламени, искр, тепловых потоков и повышенной температуры окружающей среды в случае пожара.</w:t>
      </w:r>
    </w:p>
    <w:p w:rsidR="007C0379" w:rsidRPr="007C0379" w:rsidRDefault="007C0379">
      <w:pPr>
        <w:pStyle w:val="ConsPlusNormal"/>
        <w:spacing w:before="220"/>
        <w:ind w:firstLine="540"/>
        <w:jc w:val="both"/>
      </w:pPr>
      <w:r w:rsidRPr="007C0379">
        <w:t>При определении размеров слоя грунта над покрытием убежищ, расположенных в северной строительно-климатической зоне (СП 131.13330), следует проводить проверочный расчет на недопущение в мирное время промерзания покрытия и конденсации влаги на нем, кроме случаев, когда по условиям эксплуатации в мирное время эти требования не предъявляют.</w:t>
      </w:r>
    </w:p>
    <w:p w:rsidR="007C0379" w:rsidRPr="007C0379" w:rsidRDefault="007C0379">
      <w:pPr>
        <w:pStyle w:val="ConsPlusNormal"/>
        <w:spacing w:before="220"/>
        <w:ind w:firstLine="540"/>
        <w:jc w:val="both"/>
      </w:pPr>
      <w:r w:rsidRPr="007C0379">
        <w:t>4.19 Расстояние между помещениями, приспосабливаемыми под убежища, и емкостями, технологическими установками с взрывоопасными продуктами должно составлять не менее расстояния, при котором давление воздушной ударной волны при взрыве не превысит расчетного значения.</w:t>
      </w:r>
    </w:p>
    <w:p w:rsidR="007C0379" w:rsidRPr="007C0379" w:rsidRDefault="007C0379">
      <w:pPr>
        <w:pStyle w:val="ConsPlusNormal"/>
        <w:spacing w:before="220"/>
        <w:ind w:firstLine="540"/>
        <w:jc w:val="both"/>
      </w:pPr>
      <w:r w:rsidRPr="007C0379">
        <w:t>4.20 В защитных сооружениях, возводимых на многолетнемерзлых грунтах, в соответствии с требованиями СП 25.13330, в случае применения их в мирное время по другому назначению, чем это предусмотрено проектом, не допускается без специальных обоснований изменять температурный режим этих грунтов и принцип их использования в качестве основания.</w:t>
      </w:r>
    </w:p>
    <w:p w:rsidR="007C0379" w:rsidRPr="007C0379" w:rsidRDefault="007C0379">
      <w:pPr>
        <w:pStyle w:val="ConsPlusNormal"/>
        <w:spacing w:before="220"/>
        <w:ind w:firstLine="540"/>
        <w:jc w:val="both"/>
      </w:pPr>
      <w:r w:rsidRPr="007C0379">
        <w:t>В северной строительно-климатической зоне отдельно стоящие сооружения, приспосабливаемые под убежища, следует размещать в зонах с пониженной высотой снежного покрова. Кроме этого, следует предусматривать мероприятия по снегозащите убежищ (входов и выходов, оголовков) с учетом направления переноса снега при общих и низовых метелях.</w:t>
      </w:r>
    </w:p>
    <w:p w:rsidR="007C0379" w:rsidRPr="007C0379" w:rsidRDefault="007C0379">
      <w:pPr>
        <w:pStyle w:val="ConsPlusNormal"/>
        <w:spacing w:before="220"/>
        <w:ind w:firstLine="540"/>
        <w:jc w:val="both"/>
      </w:pPr>
      <w:r w:rsidRPr="007C0379">
        <w:t xml:space="preserve">4.21 Убежища должны быть защищены от возможного затопления дождевыми водами, а </w:t>
      </w:r>
      <w:r w:rsidRPr="007C0379">
        <w:lastRenderedPageBreak/>
        <w:t>также другими жидкостями при разрушении емкостей, расположенных на поверхности земли или на вышележащих этажах зданий и сооружений.</w:t>
      </w:r>
    </w:p>
    <w:p w:rsidR="007C0379" w:rsidRPr="007C0379" w:rsidRDefault="007C0379">
      <w:pPr>
        <w:pStyle w:val="ConsPlusNormal"/>
        <w:spacing w:before="220"/>
        <w:ind w:firstLine="540"/>
        <w:jc w:val="both"/>
      </w:pPr>
      <w:r w:rsidRPr="007C0379">
        <w:t>Убежища допускается располагать на расстоянии не менее 5 м (в свету) от линии водоснабжения, теплоснабжения и напорной канализации диаметром до 200 мм. При диаметре более 200 мм расстояние от убежища до линий водоснабжения, теплоснабжения и напорных канализационных магистралей должно быть не менее 15 м.</w:t>
      </w:r>
    </w:p>
    <w:p w:rsidR="007C0379" w:rsidRPr="007C0379" w:rsidRDefault="007C0379">
      <w:pPr>
        <w:pStyle w:val="ConsPlusNormal"/>
        <w:spacing w:before="220"/>
        <w:ind w:firstLine="540"/>
        <w:jc w:val="both"/>
      </w:pPr>
      <w:r w:rsidRPr="007C0379">
        <w:t>В северной строительно-климатической зоне отвод поверхностных вод следует предусматривать по открытым кюветам или лоткам, а из углублений - по трубам. Расстояние от убежища до открытых водостоков необходимо определять с учетом сохранения многолетнемерзлого состояния грунтов оснований убежищ и близлежащих зданий и сооружений.</w:t>
      </w:r>
    </w:p>
    <w:p w:rsidR="007C0379" w:rsidRPr="007C0379" w:rsidRDefault="007C0379">
      <w:pPr>
        <w:pStyle w:val="ConsPlusNormal"/>
        <w:spacing w:before="220"/>
        <w:ind w:firstLine="540"/>
        <w:jc w:val="both"/>
      </w:pPr>
      <w:r w:rsidRPr="007C0379">
        <w:t>При выборе системы сброса поверхностных вод должны быть исключены возможности образования наледей.</w:t>
      </w:r>
    </w:p>
    <w:p w:rsidR="007C0379" w:rsidRPr="007C0379" w:rsidRDefault="007C0379">
      <w:pPr>
        <w:pStyle w:val="ConsPlusNormal"/>
        <w:spacing w:before="220"/>
        <w:ind w:firstLine="540"/>
        <w:jc w:val="both"/>
      </w:pPr>
      <w:r w:rsidRPr="007C0379">
        <w:t>4.22 К помещениям, приспосабливаемым под противорадиационные укрытия, предъявляют следующие требования:</w:t>
      </w:r>
    </w:p>
    <w:p w:rsidR="007C0379" w:rsidRPr="007C0379" w:rsidRDefault="007C0379">
      <w:pPr>
        <w:pStyle w:val="ConsPlusNormal"/>
        <w:spacing w:before="220"/>
        <w:ind w:firstLine="540"/>
        <w:jc w:val="both"/>
      </w:pPr>
      <w:r w:rsidRPr="007C0379">
        <w:t>- наружные ограждающие конструкции зданий или сооружений должны обеспечивать необходимую кратность ослабления гамма-излучения;</w:t>
      </w:r>
    </w:p>
    <w:p w:rsidR="007C0379" w:rsidRPr="007C0379" w:rsidRDefault="007C0379">
      <w:pPr>
        <w:pStyle w:val="ConsPlusNormal"/>
        <w:spacing w:before="220"/>
        <w:ind w:firstLine="540"/>
        <w:jc w:val="both"/>
      </w:pPr>
      <w:r w:rsidRPr="007C0379">
        <w:t>- проемы и отверстия должны быть подготовлены для заделки их при переводе помещения на режим ПРУ;</w:t>
      </w:r>
    </w:p>
    <w:p w:rsidR="007C0379" w:rsidRPr="007C0379" w:rsidRDefault="007C0379">
      <w:pPr>
        <w:pStyle w:val="ConsPlusNormal"/>
        <w:spacing w:before="220"/>
        <w:ind w:firstLine="540"/>
        <w:jc w:val="both"/>
      </w:pPr>
      <w:r w:rsidRPr="007C0379">
        <w:t>- помещения должны быть расположены вблизи мест пребывания большинства укрываемых.</w:t>
      </w:r>
    </w:p>
    <w:p w:rsidR="007C0379" w:rsidRPr="007C0379" w:rsidRDefault="007C0379">
      <w:pPr>
        <w:pStyle w:val="ConsPlusNormal"/>
        <w:spacing w:before="220"/>
        <w:ind w:firstLine="540"/>
        <w:jc w:val="both"/>
      </w:pPr>
      <w:r w:rsidRPr="007C0379">
        <w:t>4.23 Уровень пола противорадиационных укрытий должен быть выше наивысшего уровня грунтовых вод не менее чем на 0,2 м.</w:t>
      </w:r>
    </w:p>
    <w:p w:rsidR="007C0379" w:rsidRPr="007C0379" w:rsidRDefault="007C0379">
      <w:pPr>
        <w:pStyle w:val="ConsPlusNormal"/>
        <w:spacing w:before="220"/>
        <w:ind w:firstLine="540"/>
        <w:jc w:val="both"/>
      </w:pPr>
      <w:r w:rsidRPr="007C0379">
        <w:t>Противорадиационные укрытия допускается размещать в подвальных помещениях ранее возведенных зданий и сооружений, пол которых расположен ниже уровня грунтовых вод, при наличии надежной гидроизоляции.</w:t>
      </w:r>
    </w:p>
    <w:p w:rsidR="007C0379" w:rsidRPr="007C0379" w:rsidRDefault="007C0379">
      <w:pPr>
        <w:pStyle w:val="ConsPlusNormal"/>
        <w:spacing w:before="220"/>
        <w:ind w:firstLine="540"/>
        <w:jc w:val="both"/>
      </w:pPr>
      <w:r w:rsidRPr="007C0379">
        <w:t>Проектирование противорадиационных укрытий во вновь строящихся подвальных помещениях, при наличии грунтовых вод выше уровня пола, допускается при устройстве надежной гидроизоляции в исключительных случаях, когда отсутствуют другие приемлемые решения, например, оборудование противорадиационных укрытий на первом или в цокольном этаже зданий, приспособление под ПРУ помещений близлежащих зданий и сооружений с учетом радиуса сбора укрываемых.</w:t>
      </w:r>
    </w:p>
    <w:p w:rsidR="007C0379" w:rsidRPr="007C0379" w:rsidRDefault="007C0379">
      <w:pPr>
        <w:pStyle w:val="ConsPlusNormal"/>
        <w:spacing w:before="220"/>
        <w:ind w:firstLine="540"/>
        <w:jc w:val="both"/>
      </w:pPr>
      <w:r w:rsidRPr="007C0379">
        <w:t>4.24 Прокладка транзитных и связанных с системой здания газовых сетей, паропроводов, трубопроводов с перегретой водой и сжатым воздухом через помещения противорадиационных укрытий не допускается.</w:t>
      </w:r>
    </w:p>
    <w:p w:rsidR="007C0379" w:rsidRPr="007C0379" w:rsidRDefault="007C0379">
      <w:pPr>
        <w:pStyle w:val="ConsPlusNormal"/>
        <w:spacing w:before="220"/>
        <w:ind w:firstLine="540"/>
        <w:jc w:val="both"/>
      </w:pPr>
      <w:r w:rsidRPr="007C0379">
        <w:t>Прокладка транзитных трубопроводов отопления, водопровода и канализации через помещения противорадиационных укрытий допускается при условии размещения их в полу или в коридорах, отделенных от помещений противорадиационного укрытия стенами с пределом огнестойкости по 16.3 и надежной гидроизоляцией.</w:t>
      </w:r>
    </w:p>
    <w:p w:rsidR="007C0379" w:rsidRPr="007C0379" w:rsidRDefault="007C0379">
      <w:pPr>
        <w:pStyle w:val="ConsPlusNormal"/>
        <w:spacing w:before="220"/>
        <w:ind w:firstLine="540"/>
        <w:jc w:val="both"/>
      </w:pPr>
      <w:r w:rsidRPr="007C0379">
        <w:t>Трубопроводы отопления и вентиляции, водоснабжения и канализации, связанные с общей системой инженерного оборудования здания, допускается прокладывать через помещения противорадиационных укрытий.</w:t>
      </w:r>
    </w:p>
    <w:p w:rsidR="007C0379" w:rsidRPr="007C0379" w:rsidRDefault="007C0379">
      <w:pPr>
        <w:pStyle w:val="ConsPlusNormal"/>
        <w:spacing w:before="220"/>
        <w:ind w:firstLine="540"/>
        <w:jc w:val="both"/>
      </w:pPr>
      <w:r w:rsidRPr="007C0379">
        <w:t xml:space="preserve">4.25 К помещениям, приспосабливаемым под укрытия, заглубленным помещениям и </w:t>
      </w:r>
      <w:r w:rsidRPr="007C0379">
        <w:lastRenderedPageBreak/>
        <w:t>сооружениям подземного пространства, предъявляют следующие требования:</w:t>
      </w:r>
    </w:p>
    <w:p w:rsidR="007C0379" w:rsidRPr="007C0379" w:rsidRDefault="007C0379">
      <w:pPr>
        <w:pStyle w:val="ConsPlusNormal"/>
        <w:spacing w:before="220"/>
        <w:ind w:firstLine="540"/>
        <w:jc w:val="both"/>
      </w:pPr>
      <w:r w:rsidRPr="007C0379">
        <w:t>- наружные ограждающие конструкции зданий и сооружений должны обеспечивать необходимую защиту от фугасного и осколочного действий обычных средств поражения, обломков строительных конструкций вышерасположенных этажей;</w:t>
      </w:r>
    </w:p>
    <w:p w:rsidR="007C0379" w:rsidRPr="007C0379" w:rsidRDefault="007C0379">
      <w:pPr>
        <w:pStyle w:val="ConsPlusNormal"/>
        <w:spacing w:before="220"/>
        <w:ind w:firstLine="540"/>
        <w:jc w:val="both"/>
      </w:pPr>
      <w:r w:rsidRPr="007C0379">
        <w:t>- проемы и отверстия в стенах должны быть подготовлены для заделки их при переводе помещения на режим укрытия;</w:t>
      </w:r>
    </w:p>
    <w:p w:rsidR="007C0379" w:rsidRPr="007C0379" w:rsidRDefault="007C0379">
      <w:pPr>
        <w:pStyle w:val="ConsPlusNormal"/>
        <w:spacing w:before="220"/>
        <w:ind w:firstLine="540"/>
        <w:jc w:val="both"/>
      </w:pPr>
      <w:r w:rsidRPr="007C0379">
        <w:t>- приточный воздух при естественной вентиляции укрытий малой вместимости, а также при механической вентиляции, независимо от вместимости, следует очищать от пыли.</w:t>
      </w:r>
    </w:p>
    <w:p w:rsidR="007C0379" w:rsidRPr="007C0379" w:rsidRDefault="007C0379">
      <w:pPr>
        <w:pStyle w:val="ConsPlusNormal"/>
        <w:spacing w:before="220"/>
        <w:ind w:firstLine="540"/>
        <w:jc w:val="both"/>
      </w:pPr>
      <w:r w:rsidRPr="007C0379">
        <w:t>4.26 Укрытия, заглубленные помещения и сооружения подземного пространства, включая сооружения метрополитена, предназначенные для защиты населения, допускается размещать в подвальных помещениях ранее возведенных зданий и сооружений, других сооружений подземного пространства, пол которых расположен ниже уровня грунтовых вод, при наличии надежной гидроизоляции. Полы заглубленных помещений, а также сооружения подземного пространства должны быть бетонными.</w:t>
      </w:r>
    </w:p>
    <w:p w:rsidR="007C0379" w:rsidRPr="007C0379" w:rsidRDefault="007C0379">
      <w:pPr>
        <w:pStyle w:val="ConsPlusNormal"/>
        <w:spacing w:before="220"/>
        <w:ind w:firstLine="540"/>
        <w:jc w:val="both"/>
      </w:pPr>
      <w:r w:rsidRPr="007C0379">
        <w:t>4.27 Прокладка транзитных и связанных с системой здания газовых сетей, паропроводов, трубопроводов с перегретой водой и сжатым воздухом через помещения укрытий, заглубленные помещения и сооружения подземного пространства, включая метрополитены, предназначенные для защиты населения, не допускается.</w:t>
      </w:r>
    </w:p>
    <w:p w:rsidR="007C0379" w:rsidRPr="007C0379" w:rsidRDefault="007C0379">
      <w:pPr>
        <w:pStyle w:val="ConsPlusNormal"/>
        <w:spacing w:before="220"/>
        <w:ind w:firstLine="540"/>
        <w:jc w:val="both"/>
      </w:pPr>
      <w:r w:rsidRPr="007C0379">
        <w:t>Прокладка транзитных трубопроводов отопления, водопровода и канализации через помещения укрытий, заглубленные помещения и сооружения подземного пространства, включая метрополитены, предназначенные для защиты населения, допускается при условии размещения их в полу или в коридорах, отделенных от помещений укрытий стенами с минимальным пределом огнестойкости по 16.3 и надежной гидроизоляцией.</w:t>
      </w:r>
    </w:p>
    <w:p w:rsidR="007C0379" w:rsidRPr="007C0379" w:rsidRDefault="007C0379">
      <w:pPr>
        <w:pStyle w:val="ConsPlusNormal"/>
        <w:spacing w:before="220"/>
        <w:ind w:firstLine="540"/>
        <w:jc w:val="both"/>
      </w:pPr>
      <w:r w:rsidRPr="007C0379">
        <w:t>Трубопроводы отопления и вентиляции, водоснабжения и канализации, связанные с общей системой инженерного оборудования здания, допускается прокладывать через помещения укрытий, заглубленные помещения и сооружения подземного пространства, включая метрополитены.</w:t>
      </w:r>
    </w:p>
    <w:p w:rsidR="007C0379" w:rsidRPr="007C0379" w:rsidRDefault="007C0379">
      <w:pPr>
        <w:pStyle w:val="ConsPlusNormal"/>
        <w:spacing w:before="220"/>
        <w:ind w:firstLine="540"/>
        <w:jc w:val="both"/>
      </w:pPr>
      <w:r w:rsidRPr="007C0379">
        <w:t>4.28 Для безопасного пребывания укрываемых в ЗС ГО должны осуществлять контроль состава наружного и внутреннего воздуха, а также параметров микроклимата в ЗС ГО. При этом должны контролировать следующие параметры воздуха:</w:t>
      </w:r>
    </w:p>
    <w:p w:rsidR="007C0379" w:rsidRPr="007C0379" w:rsidRDefault="007C0379">
      <w:pPr>
        <w:pStyle w:val="ConsPlusNormal"/>
        <w:spacing w:before="220"/>
        <w:ind w:firstLine="540"/>
        <w:jc w:val="both"/>
      </w:pPr>
      <w:r w:rsidRPr="007C0379">
        <w:t>- содержание в наружном воздухе отравляющих веществ, радиоактивной пыли (радиоактивных веществ) и бактериальных аэрозолей. При нахождении ЗС ГО, за исключением укрытий, в зоне возможного заражения аварийно химически опасными веществами и/или в пожароопасном районе дополнительно должны осуществлять контроль содержания в наружном воздухе аварийно химически опасных веществ и/или токсичных продуктов горения;</w:t>
      </w:r>
    </w:p>
    <w:p w:rsidR="007C0379" w:rsidRPr="007C0379" w:rsidRDefault="007C0379">
      <w:pPr>
        <w:pStyle w:val="ConsPlusNormal"/>
        <w:spacing w:before="220"/>
        <w:ind w:firstLine="540"/>
        <w:jc w:val="both"/>
      </w:pPr>
      <w:r w:rsidRPr="007C0379">
        <w:t>- концентрацию кислорода в воздухе внутри ЗС ГО;</w:t>
      </w:r>
    </w:p>
    <w:p w:rsidR="007C0379" w:rsidRPr="007C0379" w:rsidRDefault="007C0379">
      <w:pPr>
        <w:pStyle w:val="ConsPlusNormal"/>
        <w:spacing w:before="220"/>
        <w:ind w:firstLine="540"/>
        <w:jc w:val="both"/>
      </w:pPr>
      <w:r w:rsidRPr="007C0379">
        <w:t>- концентрацию двуокиси углерода в воздухе внутри ЗС ГО;</w:t>
      </w:r>
    </w:p>
    <w:p w:rsidR="007C0379" w:rsidRPr="007C0379" w:rsidRDefault="007C0379">
      <w:pPr>
        <w:pStyle w:val="ConsPlusNormal"/>
        <w:spacing w:before="220"/>
        <w:ind w:firstLine="540"/>
        <w:jc w:val="both"/>
      </w:pPr>
      <w:r w:rsidRPr="007C0379">
        <w:t>- концентрацию окиси углерода в воздухе внутри ЗС ГО;</w:t>
      </w:r>
    </w:p>
    <w:p w:rsidR="007C0379" w:rsidRPr="007C0379" w:rsidRDefault="007C0379">
      <w:pPr>
        <w:pStyle w:val="ConsPlusNormal"/>
        <w:spacing w:before="220"/>
        <w:ind w:firstLine="540"/>
        <w:jc w:val="both"/>
      </w:pPr>
      <w:r w:rsidRPr="007C0379">
        <w:t>- температуру воздуха внутри ЗС ГО;</w:t>
      </w:r>
    </w:p>
    <w:p w:rsidR="007C0379" w:rsidRPr="007C0379" w:rsidRDefault="007C0379">
      <w:pPr>
        <w:pStyle w:val="ConsPlusNormal"/>
        <w:spacing w:before="220"/>
        <w:ind w:firstLine="540"/>
        <w:jc w:val="both"/>
      </w:pPr>
      <w:r w:rsidRPr="007C0379">
        <w:t>- относительную влажность воздуха;</w:t>
      </w:r>
    </w:p>
    <w:p w:rsidR="007C0379" w:rsidRPr="007C0379" w:rsidRDefault="007C0379">
      <w:pPr>
        <w:pStyle w:val="ConsPlusNormal"/>
        <w:spacing w:before="220"/>
        <w:ind w:firstLine="540"/>
        <w:jc w:val="both"/>
      </w:pPr>
      <w:r w:rsidRPr="007C0379">
        <w:t>- подпор воздуха в убежищах.</w:t>
      </w:r>
    </w:p>
    <w:p w:rsidR="007C0379" w:rsidRPr="007C0379" w:rsidRDefault="007C0379">
      <w:pPr>
        <w:pStyle w:val="ConsPlusNormal"/>
        <w:spacing w:before="220"/>
        <w:ind w:firstLine="540"/>
        <w:jc w:val="both"/>
      </w:pPr>
      <w:r w:rsidRPr="007C0379">
        <w:lastRenderedPageBreak/>
        <w:t>Для контроля состава наружного и внутреннего воздуха в ЗС ГО должна быть предусмотрена система контроля газового состава воздуха.</w:t>
      </w:r>
    </w:p>
    <w:p w:rsidR="007C0379" w:rsidRPr="007C0379" w:rsidRDefault="007C0379">
      <w:pPr>
        <w:pStyle w:val="ConsPlusNormal"/>
        <w:spacing w:before="220"/>
        <w:ind w:firstLine="540"/>
        <w:jc w:val="both"/>
      </w:pPr>
      <w:r w:rsidRPr="007C0379">
        <w:t>Защитные сооружения гражданской обороны, находящиеся на потенциально опасных и пожароопасных объектах и ЗС ГО организаций, которые отнесены к категориям по гражданской обороне должны быть оснащены автоматическими средствами контроля наружного и внутреннего воздуха. В ЗС ГО других организаций должны проводить периодический контроль воздуха снаружи и внутри ЗС ГО.</w:t>
      </w:r>
    </w:p>
    <w:p w:rsidR="007C0379" w:rsidRPr="007C0379" w:rsidRDefault="007C0379">
      <w:pPr>
        <w:pStyle w:val="ConsPlusNormal"/>
        <w:ind w:firstLine="540"/>
        <w:jc w:val="both"/>
      </w:pPr>
    </w:p>
    <w:p w:rsidR="007C0379" w:rsidRPr="007C0379" w:rsidRDefault="007C0379">
      <w:pPr>
        <w:pStyle w:val="ConsPlusTitle"/>
        <w:ind w:firstLine="540"/>
        <w:jc w:val="both"/>
        <w:outlineLvl w:val="1"/>
      </w:pPr>
      <w:bookmarkStart w:id="2" w:name="P235"/>
      <w:bookmarkEnd w:id="2"/>
      <w:r w:rsidRPr="007C0379">
        <w:t>5 Объемно-планировочные и конструктивные решения убежищ</w:t>
      </w:r>
    </w:p>
    <w:p w:rsidR="007C0379" w:rsidRPr="007C0379" w:rsidRDefault="007C0379">
      <w:pPr>
        <w:pStyle w:val="ConsPlusNormal"/>
        <w:ind w:firstLine="540"/>
        <w:jc w:val="both"/>
      </w:pPr>
    </w:p>
    <w:p w:rsidR="007C0379" w:rsidRPr="007C0379" w:rsidRDefault="007C0379">
      <w:pPr>
        <w:pStyle w:val="ConsPlusTitle"/>
        <w:ind w:firstLine="540"/>
        <w:jc w:val="both"/>
        <w:outlineLvl w:val="2"/>
      </w:pPr>
      <w:r w:rsidRPr="007C0379">
        <w:t>5.1 Объемно-планировочные решения</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5.1.1 В убежищах следует предусматривать основные и вспомогательные помещения.</w:t>
      </w:r>
    </w:p>
    <w:p w:rsidR="007C0379" w:rsidRPr="007C0379" w:rsidRDefault="007C0379">
      <w:pPr>
        <w:pStyle w:val="ConsPlusNormal"/>
        <w:spacing w:before="220"/>
        <w:ind w:firstLine="540"/>
        <w:jc w:val="both"/>
      </w:pPr>
      <w:r w:rsidRPr="007C0379">
        <w:t>К основным относятся: помещения для укрываемых, пункты управления, медицинский и санитарный пост (пункт). Санитарный пост допускается размещать на площади помещения для укрываемых без выделения его объема капитальными строительными конструкциями (перегородками).</w:t>
      </w:r>
    </w:p>
    <w:p w:rsidR="007C0379" w:rsidRPr="007C0379" w:rsidRDefault="007C0379">
      <w:pPr>
        <w:pStyle w:val="ConsPlusNormal"/>
        <w:spacing w:before="220"/>
        <w:ind w:firstLine="540"/>
        <w:jc w:val="both"/>
      </w:pPr>
      <w:r w:rsidRPr="007C0379">
        <w:t>К вспомогательным относятся: фильтровентиляционные помещения (ФВП), помещения со средствами регенерации, санитарные узлы, защищенные дизельные электростанции (машинные залы, узлы охлаждения ДЭС, помещения хранения топлива), электрощитовая, помещения для хранения продовольствия, технической и питьевой воды, помещение хранения средств индивидуальной защиты, станция перекачки, баллонная, тамбур-шлюз, тамбуры, а также такие вспомогательные сооружения, как лестничные спуски (шахты с оголовками), тоннели, предварительные тамбуры, воздухозаборные и выхлопные каналы, расширительные камеры, камеры фильтров, камеры гравийных охладителей, вытяжные камеры.</w:t>
      </w:r>
    </w:p>
    <w:p w:rsidR="007C0379" w:rsidRPr="007C0379" w:rsidRDefault="007C0379">
      <w:pPr>
        <w:pStyle w:val="ConsPlusNormal"/>
        <w:ind w:firstLine="540"/>
        <w:jc w:val="both"/>
      </w:pPr>
    </w:p>
    <w:p w:rsidR="007C0379" w:rsidRPr="007C0379" w:rsidRDefault="007C0379">
      <w:pPr>
        <w:pStyle w:val="ConsPlusTitle"/>
        <w:ind w:firstLine="540"/>
        <w:jc w:val="both"/>
        <w:outlineLvl w:val="2"/>
      </w:pPr>
      <w:r w:rsidRPr="007C0379">
        <w:t>5.2 Помещения основного назначения</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5.2.1 Площадь пола основных помещений на одного укрываемого должна составлять 0,6 м</w:t>
      </w:r>
      <w:r w:rsidRPr="007C0379">
        <w:rPr>
          <w:vertAlign w:val="superscript"/>
        </w:rPr>
        <w:t>2</w:t>
      </w:r>
      <w:r w:rsidRPr="007C0379">
        <w:t xml:space="preserve"> при одноярусном, 0,5 м</w:t>
      </w:r>
      <w:r w:rsidRPr="007C0379">
        <w:rPr>
          <w:vertAlign w:val="superscript"/>
        </w:rPr>
        <w:t>2</w:t>
      </w:r>
      <w:r w:rsidRPr="007C0379">
        <w:t xml:space="preserve"> при двухъярусном и 0,4 м</w:t>
      </w:r>
      <w:r w:rsidRPr="007C0379">
        <w:rPr>
          <w:vertAlign w:val="superscript"/>
        </w:rPr>
        <w:t>2</w:t>
      </w:r>
      <w:r w:rsidRPr="007C0379">
        <w:t xml:space="preserve"> - при трехъярусном расположении нар, а вспомогательных помещений - в соответствии с приложениями Б и В. Внутренний объем помещения должен быть не менее 1,5 м</w:t>
      </w:r>
      <w:r w:rsidRPr="007C0379">
        <w:rPr>
          <w:vertAlign w:val="superscript"/>
        </w:rPr>
        <w:t>3</w:t>
      </w:r>
      <w:r w:rsidRPr="007C0379">
        <w:t xml:space="preserve"> на одного укрываемого.</w:t>
      </w:r>
    </w:p>
    <w:p w:rsidR="007C0379" w:rsidRPr="007C0379" w:rsidRDefault="007C0379">
      <w:pPr>
        <w:pStyle w:val="ConsPlusNormal"/>
        <w:spacing w:before="220"/>
        <w:ind w:firstLine="540"/>
        <w:jc w:val="both"/>
      </w:pPr>
      <w:r w:rsidRPr="007C0379">
        <w:t>При определении объема на одного укрываемого следует учитывать объемы всех помещений в зоне герметизации, за исключением ДЭС, тамбуров, тамбуров-шлюзов и расширительных камер.</w:t>
      </w:r>
    </w:p>
    <w:p w:rsidR="007C0379" w:rsidRPr="007C0379" w:rsidRDefault="007C0379">
      <w:pPr>
        <w:pStyle w:val="ConsPlusNormal"/>
        <w:spacing w:before="220"/>
        <w:ind w:firstLine="540"/>
        <w:jc w:val="both"/>
      </w:pPr>
      <w:r w:rsidRPr="007C0379">
        <w:t>Площадь основных помещений, занимаемая не демонтируемым и не применяемым для убежища оборудованием, в норму на одного укрываемого не входит.</w:t>
      </w:r>
    </w:p>
    <w:p w:rsidR="007C0379" w:rsidRPr="007C0379" w:rsidRDefault="007C0379">
      <w:pPr>
        <w:pStyle w:val="ConsPlusNormal"/>
        <w:spacing w:before="220"/>
        <w:ind w:firstLine="540"/>
        <w:jc w:val="both"/>
      </w:pPr>
      <w:r w:rsidRPr="007C0379">
        <w:t>5.2.2 Высота помещений убежищ должна быть принята в соответствии с требованиями использования их в мирное время, но не менее 2,15 м от отметки пола до низа выступающих конструкций потолка. При высоте помещений от 2,15 до 2,9 м должно быть предусмотрено двухъярусное расположение нар, а при высоте 2,9 м и более - трехъярусное расположение нар.</w:t>
      </w:r>
    </w:p>
    <w:p w:rsidR="007C0379" w:rsidRPr="007C0379" w:rsidRDefault="007C0379">
      <w:pPr>
        <w:pStyle w:val="ConsPlusNormal"/>
        <w:spacing w:before="220"/>
        <w:ind w:firstLine="540"/>
        <w:jc w:val="both"/>
      </w:pPr>
      <w:r w:rsidRPr="007C0379">
        <w:t>5.2.3 В помещениях для укрываемых следует предусматривать места для сидения размерами 0,45 x 0,45 м на одного человека и места для лежания - 0,55 x 1,8 м. Высота скамей первого яруса должна быть 0,45 м, нар второго яруса - 1,4 м и третьего яруса - 2,15 м от пола. Расстояние от верхнего яруса до перекрытия или выступающих конструкций потолка должно быть не менее 0,75 м.</w:t>
      </w:r>
    </w:p>
    <w:p w:rsidR="007C0379" w:rsidRPr="007C0379" w:rsidRDefault="007C0379">
      <w:pPr>
        <w:pStyle w:val="ConsPlusNormal"/>
        <w:spacing w:before="220"/>
        <w:ind w:firstLine="540"/>
        <w:jc w:val="both"/>
      </w:pPr>
      <w:r w:rsidRPr="007C0379">
        <w:t>Число мест для лежания должно быть равно:</w:t>
      </w:r>
    </w:p>
    <w:p w:rsidR="007C0379" w:rsidRPr="007C0379" w:rsidRDefault="007C0379">
      <w:pPr>
        <w:pStyle w:val="ConsPlusNormal"/>
        <w:spacing w:before="220"/>
        <w:ind w:firstLine="540"/>
        <w:jc w:val="both"/>
      </w:pPr>
      <w:r w:rsidRPr="007C0379">
        <w:lastRenderedPageBreak/>
        <w:t>- 15% вместимости сооружения - при одноярусном расположении нар;</w:t>
      </w:r>
    </w:p>
    <w:p w:rsidR="007C0379" w:rsidRPr="007C0379" w:rsidRDefault="007C0379">
      <w:pPr>
        <w:pStyle w:val="ConsPlusNormal"/>
        <w:spacing w:before="220"/>
        <w:ind w:firstLine="540"/>
        <w:jc w:val="both"/>
      </w:pPr>
      <w:r w:rsidRPr="007C0379">
        <w:t>- 20% вместимости сооружения - при двухъярусном расположении нар;</w:t>
      </w:r>
    </w:p>
    <w:p w:rsidR="007C0379" w:rsidRPr="007C0379" w:rsidRDefault="007C0379">
      <w:pPr>
        <w:pStyle w:val="ConsPlusNormal"/>
        <w:spacing w:before="220"/>
        <w:ind w:firstLine="540"/>
        <w:jc w:val="both"/>
      </w:pPr>
      <w:r w:rsidRPr="007C0379">
        <w:t>- 30% вместимости сооружения - при трехъярусном расположении нар.</w:t>
      </w:r>
    </w:p>
    <w:p w:rsidR="007C0379" w:rsidRPr="007C0379" w:rsidRDefault="007C0379">
      <w:pPr>
        <w:pStyle w:val="ConsPlusNormal"/>
        <w:spacing w:before="220"/>
        <w:ind w:firstLine="540"/>
        <w:jc w:val="both"/>
      </w:pPr>
      <w:r w:rsidRPr="007C0379">
        <w:t>5.2.4 Значения ширины проходов и коридоров должны принимать по таблице 5.1.</w:t>
      </w:r>
    </w:p>
    <w:p w:rsidR="007C0379" w:rsidRPr="007C0379" w:rsidRDefault="007C0379">
      <w:pPr>
        <w:pStyle w:val="ConsPlusNormal"/>
        <w:ind w:firstLine="540"/>
        <w:jc w:val="both"/>
      </w:pPr>
    </w:p>
    <w:p w:rsidR="007C0379" w:rsidRPr="007C0379" w:rsidRDefault="007C0379">
      <w:pPr>
        <w:pStyle w:val="ConsPlusNormal"/>
        <w:jc w:val="right"/>
      </w:pPr>
      <w:r w:rsidRPr="007C0379">
        <w:t>Таблица 5.1</w:t>
      </w:r>
    </w:p>
    <w:p w:rsidR="007C0379" w:rsidRPr="007C0379" w:rsidRDefault="007C037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6"/>
        <w:gridCol w:w="3005"/>
      </w:tblGrid>
      <w:tr w:rsidR="007C0379" w:rsidRPr="007C0379">
        <w:tc>
          <w:tcPr>
            <w:tcW w:w="6066" w:type="dxa"/>
            <w:tcBorders>
              <w:top w:val="single" w:sz="4" w:space="0" w:color="auto"/>
              <w:bottom w:val="single" w:sz="4" w:space="0" w:color="auto"/>
            </w:tcBorders>
            <w:vAlign w:val="center"/>
          </w:tcPr>
          <w:p w:rsidR="007C0379" w:rsidRPr="007C0379" w:rsidRDefault="007C0379">
            <w:pPr>
              <w:pStyle w:val="ConsPlusNormal"/>
              <w:jc w:val="center"/>
            </w:pPr>
            <w:r w:rsidRPr="007C0379">
              <w:t>Наименование параметра</w:t>
            </w:r>
          </w:p>
        </w:tc>
        <w:tc>
          <w:tcPr>
            <w:tcW w:w="3005" w:type="dxa"/>
            <w:tcBorders>
              <w:top w:val="single" w:sz="4" w:space="0" w:color="auto"/>
              <w:bottom w:val="single" w:sz="4" w:space="0" w:color="auto"/>
            </w:tcBorders>
            <w:vAlign w:val="center"/>
          </w:tcPr>
          <w:p w:rsidR="007C0379" w:rsidRPr="007C0379" w:rsidRDefault="007C0379">
            <w:pPr>
              <w:pStyle w:val="ConsPlusNormal"/>
              <w:jc w:val="center"/>
            </w:pPr>
            <w:r w:rsidRPr="007C0379">
              <w:t>Расстояния, м, в убежищах, размещаемых на предприятиях</w:t>
            </w:r>
          </w:p>
        </w:tc>
      </w:tr>
      <w:tr w:rsidR="007C0379" w:rsidRPr="007C0379">
        <w:tblPrEx>
          <w:tblBorders>
            <w:insideH w:val="none" w:sz="0" w:space="0" w:color="auto"/>
          </w:tblBorders>
        </w:tblPrEx>
        <w:tc>
          <w:tcPr>
            <w:tcW w:w="6066" w:type="dxa"/>
            <w:tcBorders>
              <w:top w:val="single" w:sz="4" w:space="0" w:color="auto"/>
              <w:bottom w:val="nil"/>
            </w:tcBorders>
          </w:tcPr>
          <w:p w:rsidR="007C0379" w:rsidRPr="007C0379" w:rsidRDefault="007C0379">
            <w:pPr>
              <w:pStyle w:val="ConsPlusNormal"/>
            </w:pPr>
            <w:r w:rsidRPr="007C0379">
              <w:t>Ширина проходов на уровне скамей для сидения между:</w:t>
            </w:r>
          </w:p>
        </w:tc>
        <w:tc>
          <w:tcPr>
            <w:tcW w:w="3005" w:type="dxa"/>
            <w:tcBorders>
              <w:top w:val="single" w:sz="4" w:space="0" w:color="auto"/>
              <w:bottom w:val="nil"/>
            </w:tcBorders>
          </w:tcPr>
          <w:p w:rsidR="007C0379" w:rsidRPr="007C0379" w:rsidRDefault="007C0379">
            <w:pPr>
              <w:pStyle w:val="ConsPlusNormal"/>
            </w:pPr>
          </w:p>
        </w:tc>
      </w:tr>
      <w:tr w:rsidR="007C0379" w:rsidRPr="007C0379">
        <w:tblPrEx>
          <w:tblBorders>
            <w:insideH w:val="none" w:sz="0" w:space="0" w:color="auto"/>
          </w:tblBorders>
        </w:tblPrEx>
        <w:tc>
          <w:tcPr>
            <w:tcW w:w="6066" w:type="dxa"/>
            <w:tcBorders>
              <w:top w:val="nil"/>
              <w:bottom w:val="nil"/>
            </w:tcBorders>
          </w:tcPr>
          <w:p w:rsidR="007C0379" w:rsidRPr="007C0379" w:rsidRDefault="007C0379">
            <w:pPr>
              <w:pStyle w:val="ConsPlusNormal"/>
              <w:ind w:left="283"/>
            </w:pPr>
            <w:r w:rsidRPr="007C0379">
              <w:t>- поперечными рядами (при числе мест в ряду не менее 12)</w:t>
            </w:r>
          </w:p>
        </w:tc>
        <w:tc>
          <w:tcPr>
            <w:tcW w:w="3005" w:type="dxa"/>
            <w:tcBorders>
              <w:top w:val="nil"/>
              <w:bottom w:val="nil"/>
            </w:tcBorders>
            <w:vAlign w:val="bottom"/>
          </w:tcPr>
          <w:p w:rsidR="007C0379" w:rsidRPr="007C0379" w:rsidRDefault="007C0379">
            <w:pPr>
              <w:pStyle w:val="ConsPlusNormal"/>
              <w:jc w:val="center"/>
            </w:pPr>
            <w:r w:rsidRPr="007C0379">
              <w:t>0,70</w:t>
            </w:r>
          </w:p>
        </w:tc>
      </w:tr>
      <w:tr w:rsidR="007C0379" w:rsidRPr="007C0379">
        <w:tblPrEx>
          <w:tblBorders>
            <w:insideH w:val="none" w:sz="0" w:space="0" w:color="auto"/>
          </w:tblBorders>
        </w:tblPrEx>
        <w:tc>
          <w:tcPr>
            <w:tcW w:w="6066" w:type="dxa"/>
            <w:tcBorders>
              <w:top w:val="nil"/>
              <w:bottom w:val="nil"/>
            </w:tcBorders>
          </w:tcPr>
          <w:p w:rsidR="007C0379" w:rsidRPr="007C0379" w:rsidRDefault="007C0379">
            <w:pPr>
              <w:pStyle w:val="ConsPlusNormal"/>
              <w:ind w:left="283"/>
            </w:pPr>
            <w:r w:rsidRPr="007C0379">
              <w:t>- продольными рядами и торцами поперечных рядов</w:t>
            </w:r>
          </w:p>
        </w:tc>
        <w:tc>
          <w:tcPr>
            <w:tcW w:w="3005" w:type="dxa"/>
            <w:tcBorders>
              <w:top w:val="nil"/>
              <w:bottom w:val="nil"/>
            </w:tcBorders>
            <w:vAlign w:val="bottom"/>
          </w:tcPr>
          <w:p w:rsidR="007C0379" w:rsidRPr="007C0379" w:rsidRDefault="007C0379">
            <w:pPr>
              <w:pStyle w:val="ConsPlusNormal"/>
              <w:jc w:val="center"/>
            </w:pPr>
            <w:r w:rsidRPr="007C0379">
              <w:t>0,75</w:t>
            </w:r>
          </w:p>
        </w:tc>
      </w:tr>
      <w:tr w:rsidR="007C0379" w:rsidRPr="007C0379">
        <w:tblPrEx>
          <w:tblBorders>
            <w:insideH w:val="none" w:sz="0" w:space="0" w:color="auto"/>
          </w:tblBorders>
        </w:tblPrEx>
        <w:tc>
          <w:tcPr>
            <w:tcW w:w="6066" w:type="dxa"/>
            <w:tcBorders>
              <w:top w:val="nil"/>
              <w:bottom w:val="single" w:sz="4" w:space="0" w:color="auto"/>
            </w:tcBorders>
          </w:tcPr>
          <w:p w:rsidR="007C0379" w:rsidRPr="007C0379" w:rsidRDefault="007C0379">
            <w:pPr>
              <w:pStyle w:val="ConsPlusNormal"/>
              <w:ind w:left="283"/>
            </w:pPr>
            <w:r w:rsidRPr="007C0379">
              <w:t>- продольными рядами (при числе мест в ряде не более 20 и при одностороннем выходе)</w:t>
            </w:r>
          </w:p>
        </w:tc>
        <w:tc>
          <w:tcPr>
            <w:tcW w:w="3005" w:type="dxa"/>
            <w:tcBorders>
              <w:top w:val="nil"/>
              <w:bottom w:val="single" w:sz="4" w:space="0" w:color="auto"/>
            </w:tcBorders>
            <w:vAlign w:val="bottom"/>
          </w:tcPr>
          <w:p w:rsidR="007C0379" w:rsidRPr="007C0379" w:rsidRDefault="007C0379">
            <w:pPr>
              <w:pStyle w:val="ConsPlusNormal"/>
              <w:jc w:val="center"/>
            </w:pPr>
            <w:r w:rsidRPr="007C0379">
              <w:t>0,85</w:t>
            </w:r>
          </w:p>
        </w:tc>
      </w:tr>
      <w:tr w:rsidR="007C0379" w:rsidRPr="007C0379">
        <w:tblPrEx>
          <w:tblBorders>
            <w:insideH w:val="none" w:sz="0" w:space="0" w:color="auto"/>
          </w:tblBorders>
        </w:tblPrEx>
        <w:tc>
          <w:tcPr>
            <w:tcW w:w="6066" w:type="dxa"/>
            <w:tcBorders>
              <w:top w:val="single" w:sz="4" w:space="0" w:color="auto"/>
              <w:bottom w:val="nil"/>
            </w:tcBorders>
          </w:tcPr>
          <w:p w:rsidR="007C0379" w:rsidRPr="007C0379" w:rsidRDefault="007C0379">
            <w:pPr>
              <w:pStyle w:val="ConsPlusNormal"/>
            </w:pPr>
            <w:r w:rsidRPr="007C0379">
              <w:t>Сквозные проходы между рядами:</w:t>
            </w:r>
          </w:p>
        </w:tc>
        <w:tc>
          <w:tcPr>
            <w:tcW w:w="3005" w:type="dxa"/>
            <w:tcBorders>
              <w:top w:val="single" w:sz="4" w:space="0" w:color="auto"/>
              <w:bottom w:val="nil"/>
            </w:tcBorders>
            <w:vAlign w:val="bottom"/>
          </w:tcPr>
          <w:p w:rsidR="007C0379" w:rsidRPr="007C0379" w:rsidRDefault="007C0379">
            <w:pPr>
              <w:pStyle w:val="ConsPlusNormal"/>
            </w:pPr>
          </w:p>
        </w:tc>
      </w:tr>
      <w:tr w:rsidR="007C0379" w:rsidRPr="007C0379">
        <w:tblPrEx>
          <w:tblBorders>
            <w:insideH w:val="none" w:sz="0" w:space="0" w:color="auto"/>
          </w:tblBorders>
        </w:tblPrEx>
        <w:tc>
          <w:tcPr>
            <w:tcW w:w="6066" w:type="dxa"/>
            <w:tcBorders>
              <w:top w:val="nil"/>
              <w:bottom w:val="nil"/>
            </w:tcBorders>
          </w:tcPr>
          <w:p w:rsidR="007C0379" w:rsidRPr="007C0379" w:rsidRDefault="007C0379">
            <w:pPr>
              <w:pStyle w:val="ConsPlusNormal"/>
              <w:ind w:firstLine="283"/>
              <w:jc w:val="both"/>
            </w:pPr>
            <w:r w:rsidRPr="007C0379">
              <w:t>- поперечными</w:t>
            </w:r>
          </w:p>
        </w:tc>
        <w:tc>
          <w:tcPr>
            <w:tcW w:w="3005" w:type="dxa"/>
            <w:tcBorders>
              <w:top w:val="nil"/>
              <w:bottom w:val="nil"/>
            </w:tcBorders>
            <w:vAlign w:val="bottom"/>
          </w:tcPr>
          <w:p w:rsidR="007C0379" w:rsidRPr="007C0379" w:rsidRDefault="007C0379">
            <w:pPr>
              <w:pStyle w:val="ConsPlusNormal"/>
              <w:jc w:val="center"/>
            </w:pPr>
            <w:r w:rsidRPr="007C0379">
              <w:t>0,90</w:t>
            </w:r>
          </w:p>
        </w:tc>
      </w:tr>
      <w:tr w:rsidR="007C0379" w:rsidRPr="007C0379">
        <w:tblPrEx>
          <w:tblBorders>
            <w:insideH w:val="none" w:sz="0" w:space="0" w:color="auto"/>
          </w:tblBorders>
        </w:tblPrEx>
        <w:tc>
          <w:tcPr>
            <w:tcW w:w="6066" w:type="dxa"/>
            <w:tcBorders>
              <w:top w:val="nil"/>
              <w:bottom w:val="single" w:sz="4" w:space="0" w:color="auto"/>
            </w:tcBorders>
          </w:tcPr>
          <w:p w:rsidR="007C0379" w:rsidRPr="007C0379" w:rsidRDefault="007C0379">
            <w:pPr>
              <w:pStyle w:val="ConsPlusNormal"/>
              <w:ind w:firstLine="283"/>
              <w:jc w:val="both"/>
            </w:pPr>
            <w:r w:rsidRPr="007C0379">
              <w:t>- продольными</w:t>
            </w:r>
          </w:p>
        </w:tc>
        <w:tc>
          <w:tcPr>
            <w:tcW w:w="3005" w:type="dxa"/>
            <w:tcBorders>
              <w:top w:val="nil"/>
              <w:bottom w:val="single" w:sz="4" w:space="0" w:color="auto"/>
            </w:tcBorders>
            <w:vAlign w:val="bottom"/>
          </w:tcPr>
          <w:p w:rsidR="007C0379" w:rsidRPr="007C0379" w:rsidRDefault="007C0379">
            <w:pPr>
              <w:pStyle w:val="ConsPlusNormal"/>
              <w:jc w:val="center"/>
            </w:pPr>
            <w:r w:rsidRPr="007C0379">
              <w:t>1,20</w:t>
            </w:r>
          </w:p>
        </w:tc>
      </w:tr>
      <w:tr w:rsidR="007C0379" w:rsidRPr="007C0379">
        <w:tc>
          <w:tcPr>
            <w:tcW w:w="9071" w:type="dxa"/>
            <w:gridSpan w:val="2"/>
            <w:tcBorders>
              <w:top w:val="single" w:sz="4" w:space="0" w:color="auto"/>
              <w:bottom w:val="single" w:sz="4" w:space="0" w:color="auto"/>
            </w:tcBorders>
          </w:tcPr>
          <w:p w:rsidR="007C0379" w:rsidRPr="007C0379" w:rsidRDefault="007C0379">
            <w:pPr>
              <w:pStyle w:val="ConsPlusNormal"/>
              <w:ind w:firstLine="283"/>
              <w:jc w:val="both"/>
            </w:pPr>
            <w:r w:rsidRPr="007C0379">
              <w:t xml:space="preserve">Примечание - Продольный ряд принимают по стороне здания с </w:t>
            </w:r>
            <w:r w:rsidRPr="007C0379">
              <w:rPr>
                <w:noProof/>
                <w:position w:val="-2"/>
              </w:rPr>
              <w:drawing>
                <wp:inline distT="0" distB="0" distL="0" distR="0" wp14:anchorId="7222BB7E" wp14:editId="397FD3D3">
                  <wp:extent cx="597535" cy="16764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535" cy="167640"/>
                          </a:xfrm>
                          <a:prstGeom prst="rect">
                            <a:avLst/>
                          </a:prstGeom>
                          <a:noFill/>
                          <a:ln>
                            <a:noFill/>
                          </a:ln>
                        </pic:spPr>
                      </pic:pic>
                    </a:graphicData>
                  </a:graphic>
                </wp:inline>
              </w:drawing>
            </w:r>
            <w:r w:rsidRPr="007C0379">
              <w:t>, а поперечный - с меньшим числом разбивочных осей.</w:t>
            </w:r>
          </w:p>
        </w:tc>
      </w:tr>
    </w:tbl>
    <w:p w:rsidR="007C0379" w:rsidRPr="007C0379" w:rsidRDefault="007C0379">
      <w:pPr>
        <w:pStyle w:val="ConsPlusNormal"/>
        <w:ind w:firstLine="540"/>
        <w:jc w:val="both"/>
      </w:pPr>
    </w:p>
    <w:p w:rsidR="007C0379" w:rsidRPr="007C0379" w:rsidRDefault="007C0379">
      <w:pPr>
        <w:pStyle w:val="ConsPlusNormal"/>
        <w:ind w:firstLine="540"/>
        <w:jc w:val="both"/>
      </w:pPr>
      <w:r w:rsidRPr="007C0379">
        <w:t>5.2.5 На предприятиях с числом работающих в наибольшей работающей смене 600 чел. и более, в одном из убежищ следует предусматривать помещение для пункта управления предприятием, состоящего из рабочей комнаты и комнаты связи.</w:t>
      </w:r>
    </w:p>
    <w:p w:rsidR="007C0379" w:rsidRPr="007C0379" w:rsidRDefault="007C0379">
      <w:pPr>
        <w:pStyle w:val="ConsPlusNormal"/>
        <w:spacing w:before="220"/>
        <w:ind w:firstLine="540"/>
        <w:jc w:val="both"/>
      </w:pPr>
      <w:r w:rsidRPr="007C0379">
        <w:t>На предприятиях с числом работающих в наибольшей работающей смене до 600 чел. в убежище вместо пункта управления надлежит оборудовать телефонную и радиотрансляционную точки для связи с местным органом, уполномоченным на решение задач в области гражданской обороны.</w:t>
      </w:r>
    </w:p>
    <w:p w:rsidR="007C0379" w:rsidRPr="007C0379" w:rsidRDefault="007C0379">
      <w:pPr>
        <w:pStyle w:val="ConsPlusNormal"/>
        <w:spacing w:before="220"/>
        <w:ind w:firstLine="540"/>
        <w:jc w:val="both"/>
      </w:pPr>
      <w:r w:rsidRPr="007C0379">
        <w:t>Пункт управления следует размещать в убежище с защищенным источником электроснабжения.</w:t>
      </w:r>
    </w:p>
    <w:p w:rsidR="007C0379" w:rsidRPr="007C0379" w:rsidRDefault="007C0379">
      <w:pPr>
        <w:pStyle w:val="ConsPlusNormal"/>
        <w:spacing w:before="220"/>
        <w:ind w:firstLine="540"/>
        <w:jc w:val="both"/>
      </w:pPr>
      <w:r w:rsidRPr="007C0379">
        <w:t>Рабочую комнату и комнату связи пункта управления следует располагать вблизи одного из входов и отделять от помещений для укрываемых негорючими (НГ) перегородками с пределом огнестойкости в соответствии с [1, таблица 23].</w:t>
      </w:r>
    </w:p>
    <w:p w:rsidR="007C0379" w:rsidRPr="007C0379" w:rsidRDefault="007C0379">
      <w:pPr>
        <w:pStyle w:val="ConsPlusNormal"/>
        <w:spacing w:before="220"/>
        <w:ind w:firstLine="540"/>
        <w:jc w:val="both"/>
      </w:pPr>
      <w:r w:rsidRPr="007C0379">
        <w:t>Общее число работающих в пункте управления предприятия должно быть не более 10 чел., норма площади на одного работающего - 4 м</w:t>
      </w:r>
      <w:r w:rsidRPr="007C0379">
        <w:rPr>
          <w:vertAlign w:val="superscript"/>
        </w:rPr>
        <w:t>2</w:t>
      </w:r>
      <w:r w:rsidRPr="007C0379">
        <w:t>.</w:t>
      </w:r>
    </w:p>
    <w:p w:rsidR="007C0379" w:rsidRPr="007C0379" w:rsidRDefault="007C0379">
      <w:pPr>
        <w:pStyle w:val="ConsPlusNormal"/>
        <w:spacing w:before="220"/>
        <w:ind w:firstLine="540"/>
        <w:jc w:val="both"/>
      </w:pPr>
      <w:r w:rsidRPr="007C0379">
        <w:t>5.2.6 В защитных сооружениях на каждые 500 укрываемых необходимо предусматривать один санитарный пост (пункт) площадью 8 м</w:t>
      </w:r>
      <w:r w:rsidRPr="007C0379">
        <w:rPr>
          <w:vertAlign w:val="superscript"/>
        </w:rPr>
        <w:t>2</w:t>
      </w:r>
      <w:r w:rsidRPr="007C0379">
        <w:t>, но не менее одного поста на сооружение. При вместимости защитных сооружений 900 - 1200 чел., кроме санитарных постов (пунктов), следует предусматривать медицинский пункт площадью 18 м</w:t>
      </w:r>
      <w:r w:rsidRPr="007C0379">
        <w:rPr>
          <w:vertAlign w:val="superscript"/>
        </w:rPr>
        <w:t>2</w:t>
      </w:r>
      <w:r w:rsidRPr="007C0379">
        <w:t>, при этом на каждые 100 укрываемых сверх 1200 чел. площадь медпункта увеличивают на 1 м</w:t>
      </w:r>
      <w:r w:rsidRPr="007C0379">
        <w:rPr>
          <w:vertAlign w:val="superscript"/>
        </w:rPr>
        <w:t>2</w:t>
      </w:r>
      <w:r w:rsidRPr="007C0379">
        <w:t>.</w:t>
      </w:r>
    </w:p>
    <w:p w:rsidR="007C0379" w:rsidRPr="007C0379" w:rsidRDefault="007C0379">
      <w:pPr>
        <w:pStyle w:val="ConsPlusNormal"/>
        <w:spacing w:before="220"/>
        <w:ind w:firstLine="540"/>
        <w:jc w:val="both"/>
      </w:pPr>
      <w:r w:rsidRPr="007C0379">
        <w:lastRenderedPageBreak/>
        <w:t>Санитарные посты предусматривают в виде пространства выгороженного ширмами или быстровозводимыми перегородками вблизи входов в сооружение.</w:t>
      </w:r>
    </w:p>
    <w:p w:rsidR="007C0379" w:rsidRPr="007C0379" w:rsidRDefault="007C0379">
      <w:pPr>
        <w:pStyle w:val="ConsPlusNormal"/>
        <w:spacing w:before="220"/>
        <w:ind w:firstLine="540"/>
        <w:jc w:val="both"/>
      </w:pPr>
      <w:r w:rsidRPr="007C0379">
        <w:t>5.2.7 Отделку основных и вспомогательных помещений убежищ следует предусматривать в зависимости от назначения помещений. Оштукатуривание потолков, стен и перегородок, устройство подвесных потолков, а также облицовка стен и перегородок керамической плиткой не допускается.</w:t>
      </w:r>
    </w:p>
    <w:p w:rsidR="007C0379" w:rsidRPr="007C0379" w:rsidRDefault="007C0379">
      <w:pPr>
        <w:pStyle w:val="ConsPlusNormal"/>
        <w:ind w:firstLine="540"/>
        <w:jc w:val="both"/>
      </w:pPr>
    </w:p>
    <w:p w:rsidR="007C0379" w:rsidRPr="007C0379" w:rsidRDefault="007C0379">
      <w:pPr>
        <w:pStyle w:val="ConsPlusTitle"/>
        <w:ind w:firstLine="540"/>
        <w:jc w:val="both"/>
        <w:outlineLvl w:val="2"/>
      </w:pPr>
      <w:r w:rsidRPr="007C0379">
        <w:t>5.3 Помещения вспомогательного назначения</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5.3.1 Фильтровентиляционное оборудование, включая оборудование по кондиционированию воздуха, следует размещать в фильтровентиляционных помещениях - расположенных у наружных стен. Оборудование для регенерации воздуха также следует размещать у наружных стен.</w:t>
      </w:r>
    </w:p>
    <w:p w:rsidR="007C0379" w:rsidRPr="007C0379" w:rsidRDefault="007C0379">
      <w:pPr>
        <w:pStyle w:val="ConsPlusNormal"/>
        <w:spacing w:before="220"/>
        <w:ind w:firstLine="540"/>
        <w:jc w:val="both"/>
      </w:pPr>
      <w:r w:rsidRPr="007C0379">
        <w:t>Размеры ФВП следует определять в зависимости от габаритов оборудования и площади, необходимой для его обслуживания.</w:t>
      </w:r>
    </w:p>
    <w:p w:rsidR="007C0379" w:rsidRPr="007C0379" w:rsidRDefault="007C0379">
      <w:pPr>
        <w:pStyle w:val="ConsPlusNormal"/>
        <w:spacing w:before="220"/>
        <w:ind w:firstLine="540"/>
        <w:jc w:val="both"/>
      </w:pPr>
      <w:r w:rsidRPr="007C0379">
        <w:t>Противопыльные фильтры в системах вентиляции с электроручными вентиляторами должны быть с защитным экраном, при их размещении внутри ФВП, исключающим возможность прямого облучения обслуживающего персонала. Толщины защитного экрана и стен, отделяющих противопыльные фильтры от смежных помещений убежища, должны быть не менее значений, указанных в таблице 5.2.</w:t>
      </w:r>
    </w:p>
    <w:p w:rsidR="007C0379" w:rsidRPr="007C0379" w:rsidRDefault="007C0379">
      <w:pPr>
        <w:pStyle w:val="ConsPlusNormal"/>
        <w:ind w:firstLine="540"/>
        <w:jc w:val="both"/>
      </w:pPr>
    </w:p>
    <w:p w:rsidR="007C0379" w:rsidRPr="007C0379" w:rsidRDefault="007C0379">
      <w:pPr>
        <w:pStyle w:val="ConsPlusNormal"/>
        <w:jc w:val="right"/>
      </w:pPr>
      <w:bookmarkStart w:id="3" w:name="P291"/>
      <w:bookmarkEnd w:id="3"/>
      <w:r w:rsidRPr="007C0379">
        <w:t>Таблица 5.2</w:t>
      </w:r>
    </w:p>
    <w:p w:rsidR="007C0379" w:rsidRPr="007C0379" w:rsidRDefault="007C037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737"/>
        <w:gridCol w:w="793"/>
        <w:gridCol w:w="851"/>
        <w:gridCol w:w="964"/>
        <w:gridCol w:w="907"/>
        <w:gridCol w:w="1020"/>
      </w:tblGrid>
      <w:tr w:rsidR="007C0379" w:rsidRPr="007C0379">
        <w:tc>
          <w:tcPr>
            <w:tcW w:w="3798" w:type="dxa"/>
            <w:tcBorders>
              <w:top w:val="single" w:sz="4" w:space="0" w:color="auto"/>
              <w:bottom w:val="single" w:sz="4" w:space="0" w:color="auto"/>
            </w:tcBorders>
            <w:vAlign w:val="center"/>
          </w:tcPr>
          <w:p w:rsidR="007C0379" w:rsidRPr="007C0379" w:rsidRDefault="007C0379">
            <w:pPr>
              <w:pStyle w:val="ConsPlusNormal"/>
              <w:jc w:val="center"/>
            </w:pPr>
            <w:r w:rsidRPr="007C0379">
              <w:t>Расчетная воздухоподача, м</w:t>
            </w:r>
            <w:r w:rsidRPr="007C0379">
              <w:rPr>
                <w:vertAlign w:val="superscript"/>
              </w:rPr>
              <w:t>3</w:t>
            </w:r>
            <w:r w:rsidRPr="007C0379">
              <w:t>/ч</w:t>
            </w:r>
          </w:p>
        </w:tc>
        <w:tc>
          <w:tcPr>
            <w:tcW w:w="737" w:type="dxa"/>
            <w:tcBorders>
              <w:top w:val="single" w:sz="4" w:space="0" w:color="auto"/>
              <w:bottom w:val="single" w:sz="4" w:space="0" w:color="auto"/>
            </w:tcBorders>
            <w:vAlign w:val="center"/>
          </w:tcPr>
          <w:p w:rsidR="007C0379" w:rsidRPr="007C0379" w:rsidRDefault="007C0379">
            <w:pPr>
              <w:pStyle w:val="ConsPlusNormal"/>
              <w:jc w:val="center"/>
            </w:pPr>
            <w:r w:rsidRPr="007C0379">
              <w:t>300</w:t>
            </w:r>
          </w:p>
        </w:tc>
        <w:tc>
          <w:tcPr>
            <w:tcW w:w="793" w:type="dxa"/>
            <w:tcBorders>
              <w:top w:val="single" w:sz="4" w:space="0" w:color="auto"/>
              <w:bottom w:val="single" w:sz="4" w:space="0" w:color="auto"/>
            </w:tcBorders>
            <w:vAlign w:val="center"/>
          </w:tcPr>
          <w:p w:rsidR="007C0379" w:rsidRPr="007C0379" w:rsidRDefault="007C0379">
            <w:pPr>
              <w:pStyle w:val="ConsPlusNormal"/>
              <w:jc w:val="center"/>
            </w:pPr>
            <w:r w:rsidRPr="007C0379">
              <w:t>400 - 600</w:t>
            </w:r>
          </w:p>
        </w:tc>
        <w:tc>
          <w:tcPr>
            <w:tcW w:w="851" w:type="dxa"/>
            <w:tcBorders>
              <w:top w:val="single" w:sz="4" w:space="0" w:color="auto"/>
              <w:bottom w:val="single" w:sz="4" w:space="0" w:color="auto"/>
            </w:tcBorders>
            <w:vAlign w:val="center"/>
          </w:tcPr>
          <w:p w:rsidR="007C0379" w:rsidRPr="007C0379" w:rsidRDefault="007C0379">
            <w:pPr>
              <w:pStyle w:val="ConsPlusNormal"/>
              <w:jc w:val="center"/>
            </w:pPr>
            <w:r w:rsidRPr="007C0379">
              <w:t>700 - 900</w:t>
            </w:r>
          </w:p>
        </w:tc>
        <w:tc>
          <w:tcPr>
            <w:tcW w:w="964" w:type="dxa"/>
            <w:tcBorders>
              <w:top w:val="single" w:sz="4" w:space="0" w:color="auto"/>
              <w:bottom w:val="single" w:sz="4" w:space="0" w:color="auto"/>
            </w:tcBorders>
            <w:vAlign w:val="center"/>
          </w:tcPr>
          <w:p w:rsidR="007C0379" w:rsidRPr="007C0379" w:rsidRDefault="007C0379">
            <w:pPr>
              <w:pStyle w:val="ConsPlusNormal"/>
              <w:jc w:val="center"/>
            </w:pPr>
            <w:r w:rsidRPr="007C0379">
              <w:t>1000 - 4000</w:t>
            </w:r>
          </w:p>
        </w:tc>
        <w:tc>
          <w:tcPr>
            <w:tcW w:w="907" w:type="dxa"/>
            <w:tcBorders>
              <w:top w:val="single" w:sz="4" w:space="0" w:color="auto"/>
              <w:bottom w:val="single" w:sz="4" w:space="0" w:color="auto"/>
            </w:tcBorders>
            <w:vAlign w:val="center"/>
          </w:tcPr>
          <w:p w:rsidR="007C0379" w:rsidRPr="007C0379" w:rsidRDefault="007C0379">
            <w:pPr>
              <w:pStyle w:val="ConsPlusNormal"/>
              <w:jc w:val="center"/>
            </w:pPr>
            <w:r w:rsidRPr="007C0379">
              <w:t>5000 - 9000</w:t>
            </w:r>
          </w:p>
        </w:tc>
        <w:tc>
          <w:tcPr>
            <w:tcW w:w="1020" w:type="dxa"/>
            <w:tcBorders>
              <w:top w:val="single" w:sz="4" w:space="0" w:color="auto"/>
              <w:bottom w:val="single" w:sz="4" w:space="0" w:color="auto"/>
            </w:tcBorders>
            <w:vAlign w:val="center"/>
          </w:tcPr>
          <w:p w:rsidR="007C0379" w:rsidRPr="007C0379" w:rsidRDefault="007C0379">
            <w:pPr>
              <w:pStyle w:val="ConsPlusNormal"/>
              <w:jc w:val="center"/>
            </w:pPr>
            <w:r w:rsidRPr="007C0379">
              <w:t>10000 - 15000</w:t>
            </w:r>
          </w:p>
        </w:tc>
      </w:tr>
      <w:tr w:rsidR="007C0379" w:rsidRPr="007C0379">
        <w:tblPrEx>
          <w:tblBorders>
            <w:insideH w:val="none" w:sz="0" w:space="0" w:color="auto"/>
          </w:tblBorders>
        </w:tblPrEx>
        <w:tc>
          <w:tcPr>
            <w:tcW w:w="3798" w:type="dxa"/>
            <w:tcBorders>
              <w:top w:val="single" w:sz="4" w:space="0" w:color="auto"/>
              <w:bottom w:val="nil"/>
            </w:tcBorders>
          </w:tcPr>
          <w:p w:rsidR="007C0379" w:rsidRPr="007C0379" w:rsidRDefault="007C0379">
            <w:pPr>
              <w:pStyle w:val="ConsPlusNormal"/>
            </w:pPr>
            <w:r w:rsidRPr="007C0379">
              <w:t>Толщина стен (экранов), мм:</w:t>
            </w:r>
          </w:p>
        </w:tc>
        <w:tc>
          <w:tcPr>
            <w:tcW w:w="737" w:type="dxa"/>
            <w:tcBorders>
              <w:top w:val="single" w:sz="4" w:space="0" w:color="auto"/>
              <w:bottom w:val="nil"/>
            </w:tcBorders>
          </w:tcPr>
          <w:p w:rsidR="007C0379" w:rsidRPr="007C0379" w:rsidRDefault="007C0379">
            <w:pPr>
              <w:pStyle w:val="ConsPlusNormal"/>
            </w:pPr>
          </w:p>
        </w:tc>
        <w:tc>
          <w:tcPr>
            <w:tcW w:w="793" w:type="dxa"/>
            <w:tcBorders>
              <w:top w:val="single" w:sz="4" w:space="0" w:color="auto"/>
              <w:bottom w:val="nil"/>
            </w:tcBorders>
          </w:tcPr>
          <w:p w:rsidR="007C0379" w:rsidRPr="007C0379" w:rsidRDefault="007C0379">
            <w:pPr>
              <w:pStyle w:val="ConsPlusNormal"/>
            </w:pPr>
          </w:p>
        </w:tc>
        <w:tc>
          <w:tcPr>
            <w:tcW w:w="851" w:type="dxa"/>
            <w:tcBorders>
              <w:top w:val="single" w:sz="4" w:space="0" w:color="auto"/>
              <w:bottom w:val="nil"/>
            </w:tcBorders>
          </w:tcPr>
          <w:p w:rsidR="007C0379" w:rsidRPr="007C0379" w:rsidRDefault="007C0379">
            <w:pPr>
              <w:pStyle w:val="ConsPlusNormal"/>
            </w:pPr>
          </w:p>
        </w:tc>
        <w:tc>
          <w:tcPr>
            <w:tcW w:w="964" w:type="dxa"/>
            <w:tcBorders>
              <w:top w:val="single" w:sz="4" w:space="0" w:color="auto"/>
              <w:bottom w:val="nil"/>
            </w:tcBorders>
          </w:tcPr>
          <w:p w:rsidR="007C0379" w:rsidRPr="007C0379" w:rsidRDefault="007C0379">
            <w:pPr>
              <w:pStyle w:val="ConsPlusNormal"/>
            </w:pPr>
          </w:p>
        </w:tc>
        <w:tc>
          <w:tcPr>
            <w:tcW w:w="907" w:type="dxa"/>
            <w:tcBorders>
              <w:top w:val="single" w:sz="4" w:space="0" w:color="auto"/>
              <w:bottom w:val="nil"/>
            </w:tcBorders>
          </w:tcPr>
          <w:p w:rsidR="007C0379" w:rsidRPr="007C0379" w:rsidRDefault="007C0379">
            <w:pPr>
              <w:pStyle w:val="ConsPlusNormal"/>
            </w:pPr>
          </w:p>
        </w:tc>
        <w:tc>
          <w:tcPr>
            <w:tcW w:w="1020" w:type="dxa"/>
            <w:tcBorders>
              <w:top w:val="single" w:sz="4" w:space="0" w:color="auto"/>
              <w:bottom w:val="nil"/>
            </w:tcBorders>
          </w:tcPr>
          <w:p w:rsidR="007C0379" w:rsidRPr="007C0379" w:rsidRDefault="007C0379">
            <w:pPr>
              <w:pStyle w:val="ConsPlusNormal"/>
            </w:pPr>
          </w:p>
        </w:tc>
      </w:tr>
      <w:tr w:rsidR="007C0379" w:rsidRPr="007C0379">
        <w:tblPrEx>
          <w:tblBorders>
            <w:insideH w:val="none" w:sz="0" w:space="0" w:color="auto"/>
          </w:tblBorders>
        </w:tblPrEx>
        <w:tc>
          <w:tcPr>
            <w:tcW w:w="3798" w:type="dxa"/>
            <w:tcBorders>
              <w:top w:val="nil"/>
              <w:bottom w:val="nil"/>
            </w:tcBorders>
          </w:tcPr>
          <w:p w:rsidR="007C0379" w:rsidRPr="007C0379" w:rsidRDefault="007C0379">
            <w:pPr>
              <w:pStyle w:val="ConsPlusNormal"/>
              <w:ind w:left="283"/>
            </w:pPr>
            <w:r w:rsidRPr="007C0379">
              <w:t>- железобетонных (бетонных)</w:t>
            </w:r>
          </w:p>
        </w:tc>
        <w:tc>
          <w:tcPr>
            <w:tcW w:w="737" w:type="dxa"/>
            <w:tcBorders>
              <w:top w:val="nil"/>
              <w:bottom w:val="nil"/>
            </w:tcBorders>
          </w:tcPr>
          <w:p w:rsidR="007C0379" w:rsidRPr="007C0379" w:rsidRDefault="007C0379">
            <w:pPr>
              <w:pStyle w:val="ConsPlusNormal"/>
              <w:jc w:val="center"/>
            </w:pPr>
            <w:r w:rsidRPr="007C0379">
              <w:t>50</w:t>
            </w:r>
          </w:p>
        </w:tc>
        <w:tc>
          <w:tcPr>
            <w:tcW w:w="793" w:type="dxa"/>
            <w:tcBorders>
              <w:top w:val="nil"/>
              <w:bottom w:val="nil"/>
            </w:tcBorders>
          </w:tcPr>
          <w:p w:rsidR="007C0379" w:rsidRPr="007C0379" w:rsidRDefault="007C0379">
            <w:pPr>
              <w:pStyle w:val="ConsPlusNormal"/>
              <w:jc w:val="center"/>
            </w:pPr>
            <w:r w:rsidRPr="007C0379">
              <w:t>80</w:t>
            </w:r>
          </w:p>
        </w:tc>
        <w:tc>
          <w:tcPr>
            <w:tcW w:w="851" w:type="dxa"/>
            <w:tcBorders>
              <w:top w:val="nil"/>
              <w:bottom w:val="nil"/>
            </w:tcBorders>
          </w:tcPr>
          <w:p w:rsidR="007C0379" w:rsidRPr="007C0379" w:rsidRDefault="007C0379">
            <w:pPr>
              <w:pStyle w:val="ConsPlusNormal"/>
              <w:jc w:val="center"/>
            </w:pPr>
            <w:r w:rsidRPr="007C0379">
              <w:t>100</w:t>
            </w:r>
          </w:p>
        </w:tc>
        <w:tc>
          <w:tcPr>
            <w:tcW w:w="964" w:type="dxa"/>
            <w:tcBorders>
              <w:top w:val="nil"/>
              <w:bottom w:val="nil"/>
            </w:tcBorders>
          </w:tcPr>
          <w:p w:rsidR="007C0379" w:rsidRPr="007C0379" w:rsidRDefault="007C0379">
            <w:pPr>
              <w:pStyle w:val="ConsPlusNormal"/>
              <w:jc w:val="center"/>
            </w:pPr>
            <w:r w:rsidRPr="007C0379">
              <w:t>170</w:t>
            </w:r>
          </w:p>
        </w:tc>
        <w:tc>
          <w:tcPr>
            <w:tcW w:w="907" w:type="dxa"/>
            <w:tcBorders>
              <w:top w:val="nil"/>
              <w:bottom w:val="nil"/>
            </w:tcBorders>
          </w:tcPr>
          <w:p w:rsidR="007C0379" w:rsidRPr="007C0379" w:rsidRDefault="007C0379">
            <w:pPr>
              <w:pStyle w:val="ConsPlusNormal"/>
              <w:jc w:val="center"/>
            </w:pPr>
            <w:r w:rsidRPr="007C0379">
              <w:t>200</w:t>
            </w:r>
          </w:p>
        </w:tc>
        <w:tc>
          <w:tcPr>
            <w:tcW w:w="1020" w:type="dxa"/>
            <w:tcBorders>
              <w:top w:val="nil"/>
              <w:bottom w:val="nil"/>
            </w:tcBorders>
          </w:tcPr>
          <w:p w:rsidR="007C0379" w:rsidRPr="007C0379" w:rsidRDefault="007C0379">
            <w:pPr>
              <w:pStyle w:val="ConsPlusNormal"/>
              <w:jc w:val="center"/>
            </w:pPr>
            <w:r w:rsidRPr="007C0379">
              <w:t>250</w:t>
            </w:r>
          </w:p>
        </w:tc>
      </w:tr>
      <w:tr w:rsidR="007C0379" w:rsidRPr="007C0379">
        <w:tblPrEx>
          <w:tblBorders>
            <w:insideH w:val="none" w:sz="0" w:space="0" w:color="auto"/>
          </w:tblBorders>
        </w:tblPrEx>
        <w:tc>
          <w:tcPr>
            <w:tcW w:w="3798" w:type="dxa"/>
            <w:tcBorders>
              <w:top w:val="nil"/>
              <w:bottom w:val="single" w:sz="4" w:space="0" w:color="auto"/>
            </w:tcBorders>
          </w:tcPr>
          <w:p w:rsidR="007C0379" w:rsidRPr="007C0379" w:rsidRDefault="007C0379">
            <w:pPr>
              <w:pStyle w:val="ConsPlusNormal"/>
              <w:ind w:left="283"/>
            </w:pPr>
            <w:r w:rsidRPr="007C0379">
              <w:t>- армокирпичных</w:t>
            </w:r>
          </w:p>
        </w:tc>
        <w:tc>
          <w:tcPr>
            <w:tcW w:w="737" w:type="dxa"/>
            <w:tcBorders>
              <w:top w:val="nil"/>
              <w:bottom w:val="single" w:sz="4" w:space="0" w:color="auto"/>
            </w:tcBorders>
          </w:tcPr>
          <w:p w:rsidR="007C0379" w:rsidRPr="007C0379" w:rsidRDefault="007C0379">
            <w:pPr>
              <w:pStyle w:val="ConsPlusNormal"/>
              <w:jc w:val="center"/>
            </w:pPr>
            <w:r w:rsidRPr="007C0379">
              <w:t>120</w:t>
            </w:r>
          </w:p>
        </w:tc>
        <w:tc>
          <w:tcPr>
            <w:tcW w:w="793" w:type="dxa"/>
            <w:tcBorders>
              <w:top w:val="nil"/>
              <w:bottom w:val="single" w:sz="4" w:space="0" w:color="auto"/>
            </w:tcBorders>
          </w:tcPr>
          <w:p w:rsidR="007C0379" w:rsidRPr="007C0379" w:rsidRDefault="007C0379">
            <w:pPr>
              <w:pStyle w:val="ConsPlusNormal"/>
              <w:jc w:val="center"/>
            </w:pPr>
            <w:r w:rsidRPr="007C0379">
              <w:t>120</w:t>
            </w:r>
          </w:p>
        </w:tc>
        <w:tc>
          <w:tcPr>
            <w:tcW w:w="851" w:type="dxa"/>
            <w:tcBorders>
              <w:top w:val="nil"/>
              <w:bottom w:val="single" w:sz="4" w:space="0" w:color="auto"/>
            </w:tcBorders>
          </w:tcPr>
          <w:p w:rsidR="007C0379" w:rsidRPr="007C0379" w:rsidRDefault="007C0379">
            <w:pPr>
              <w:pStyle w:val="ConsPlusNormal"/>
              <w:jc w:val="center"/>
            </w:pPr>
            <w:r w:rsidRPr="007C0379">
              <w:t>120</w:t>
            </w:r>
          </w:p>
        </w:tc>
        <w:tc>
          <w:tcPr>
            <w:tcW w:w="964" w:type="dxa"/>
            <w:tcBorders>
              <w:top w:val="nil"/>
              <w:bottom w:val="single" w:sz="4" w:space="0" w:color="auto"/>
            </w:tcBorders>
          </w:tcPr>
          <w:p w:rsidR="007C0379" w:rsidRPr="007C0379" w:rsidRDefault="007C0379">
            <w:pPr>
              <w:pStyle w:val="ConsPlusNormal"/>
              <w:jc w:val="center"/>
            </w:pPr>
            <w:r w:rsidRPr="007C0379">
              <w:t>250</w:t>
            </w:r>
          </w:p>
        </w:tc>
        <w:tc>
          <w:tcPr>
            <w:tcW w:w="907" w:type="dxa"/>
            <w:tcBorders>
              <w:top w:val="nil"/>
              <w:bottom w:val="single" w:sz="4" w:space="0" w:color="auto"/>
            </w:tcBorders>
          </w:tcPr>
          <w:p w:rsidR="007C0379" w:rsidRPr="007C0379" w:rsidRDefault="007C0379">
            <w:pPr>
              <w:pStyle w:val="ConsPlusNormal"/>
              <w:jc w:val="center"/>
            </w:pPr>
            <w:r w:rsidRPr="007C0379">
              <w:t>250</w:t>
            </w:r>
          </w:p>
        </w:tc>
        <w:tc>
          <w:tcPr>
            <w:tcW w:w="1020" w:type="dxa"/>
            <w:tcBorders>
              <w:top w:val="nil"/>
              <w:bottom w:val="single" w:sz="4" w:space="0" w:color="auto"/>
            </w:tcBorders>
          </w:tcPr>
          <w:p w:rsidR="007C0379" w:rsidRPr="007C0379" w:rsidRDefault="007C0379">
            <w:pPr>
              <w:pStyle w:val="ConsPlusNormal"/>
              <w:jc w:val="center"/>
            </w:pPr>
            <w:r w:rsidRPr="007C0379">
              <w:t>380</w:t>
            </w:r>
          </w:p>
        </w:tc>
      </w:tr>
    </w:tbl>
    <w:p w:rsidR="007C0379" w:rsidRPr="007C0379" w:rsidRDefault="007C0379">
      <w:pPr>
        <w:pStyle w:val="ConsPlusNormal"/>
        <w:ind w:firstLine="540"/>
        <w:jc w:val="both"/>
      </w:pPr>
    </w:p>
    <w:p w:rsidR="007C0379" w:rsidRPr="007C0379" w:rsidRDefault="007C0379">
      <w:pPr>
        <w:pStyle w:val="ConsPlusNormal"/>
        <w:ind w:firstLine="540"/>
        <w:jc w:val="both"/>
      </w:pPr>
      <w:r w:rsidRPr="007C0379">
        <w:t>В многоэтажных убежищах ФВП следует размещать на нижнем этаже.</w:t>
      </w:r>
    </w:p>
    <w:p w:rsidR="007C0379" w:rsidRPr="007C0379" w:rsidRDefault="007C0379">
      <w:pPr>
        <w:pStyle w:val="ConsPlusNormal"/>
        <w:spacing w:before="220"/>
        <w:ind w:firstLine="540"/>
        <w:jc w:val="both"/>
      </w:pPr>
      <w:r w:rsidRPr="007C0379">
        <w:t>Площади вспомогательных помещений убежищ следует принимать согласно приложениям Б и В.</w:t>
      </w:r>
    </w:p>
    <w:p w:rsidR="007C0379" w:rsidRPr="007C0379" w:rsidRDefault="007C0379">
      <w:pPr>
        <w:pStyle w:val="ConsPlusNormal"/>
        <w:spacing w:before="220"/>
        <w:ind w:firstLine="540"/>
        <w:jc w:val="both"/>
      </w:pPr>
      <w:bookmarkStart w:id="4" w:name="P324"/>
      <w:bookmarkEnd w:id="4"/>
      <w:r w:rsidRPr="007C0379">
        <w:t>5.3.2 Санитарные узлы должны проектировать раздельными для мужчин и женщин. Число санитарных приборов принимают в соответствии таблицей 5.3. В многоэтажных убежищах санитарные узлы рекомендуется размещать на каждом этаже.</w:t>
      </w:r>
    </w:p>
    <w:p w:rsidR="007C0379" w:rsidRPr="007C0379" w:rsidRDefault="007C0379">
      <w:pPr>
        <w:pStyle w:val="ConsPlusNormal"/>
        <w:ind w:firstLine="540"/>
        <w:jc w:val="both"/>
      </w:pPr>
    </w:p>
    <w:p w:rsidR="007C0379" w:rsidRPr="007C0379" w:rsidRDefault="007C0379">
      <w:pPr>
        <w:pStyle w:val="ConsPlusNormal"/>
        <w:jc w:val="right"/>
      </w:pPr>
      <w:bookmarkStart w:id="5" w:name="P326"/>
      <w:bookmarkEnd w:id="5"/>
      <w:r w:rsidRPr="007C0379">
        <w:t>Таблица 5.3</w:t>
      </w:r>
    </w:p>
    <w:p w:rsidR="007C0379" w:rsidRPr="007C0379" w:rsidRDefault="007C037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7C0379" w:rsidRPr="007C0379">
        <w:tc>
          <w:tcPr>
            <w:tcW w:w="5839" w:type="dxa"/>
            <w:vAlign w:val="center"/>
          </w:tcPr>
          <w:p w:rsidR="007C0379" w:rsidRPr="007C0379" w:rsidRDefault="007C0379">
            <w:pPr>
              <w:pStyle w:val="ConsPlusNormal"/>
              <w:jc w:val="center"/>
            </w:pPr>
            <w:r w:rsidRPr="007C0379">
              <w:t>Вид санитарного прибора</w:t>
            </w:r>
          </w:p>
        </w:tc>
        <w:tc>
          <w:tcPr>
            <w:tcW w:w="3231" w:type="dxa"/>
            <w:vAlign w:val="center"/>
          </w:tcPr>
          <w:p w:rsidR="007C0379" w:rsidRPr="007C0379" w:rsidRDefault="007C0379">
            <w:pPr>
              <w:pStyle w:val="ConsPlusNormal"/>
              <w:jc w:val="center"/>
            </w:pPr>
            <w:r w:rsidRPr="007C0379">
              <w:t>Число укрываемых, чел, на один прибор в убежищах, размещаемых на предприятиях</w:t>
            </w:r>
          </w:p>
        </w:tc>
      </w:tr>
      <w:tr w:rsidR="007C0379" w:rsidRPr="007C0379">
        <w:tc>
          <w:tcPr>
            <w:tcW w:w="5839" w:type="dxa"/>
          </w:tcPr>
          <w:p w:rsidR="007C0379" w:rsidRPr="007C0379" w:rsidRDefault="007C0379">
            <w:pPr>
              <w:pStyle w:val="ConsPlusNormal"/>
              <w:jc w:val="both"/>
            </w:pPr>
            <w:r w:rsidRPr="007C0379">
              <w:t>Напольная чаша (унитаз) в туалетах для женщин</w:t>
            </w:r>
          </w:p>
        </w:tc>
        <w:tc>
          <w:tcPr>
            <w:tcW w:w="3231" w:type="dxa"/>
            <w:vAlign w:val="center"/>
          </w:tcPr>
          <w:p w:rsidR="007C0379" w:rsidRPr="007C0379" w:rsidRDefault="007C0379">
            <w:pPr>
              <w:pStyle w:val="ConsPlusNormal"/>
              <w:jc w:val="center"/>
            </w:pPr>
            <w:r w:rsidRPr="007C0379">
              <w:t>75</w:t>
            </w:r>
          </w:p>
        </w:tc>
      </w:tr>
      <w:tr w:rsidR="007C0379" w:rsidRPr="007C0379">
        <w:tc>
          <w:tcPr>
            <w:tcW w:w="5839" w:type="dxa"/>
          </w:tcPr>
          <w:p w:rsidR="007C0379" w:rsidRPr="007C0379" w:rsidRDefault="007C0379">
            <w:pPr>
              <w:pStyle w:val="ConsPlusNormal"/>
              <w:jc w:val="both"/>
            </w:pPr>
            <w:r w:rsidRPr="007C0379">
              <w:t>Напольная чаша (унитаз) и писсуар (0,6 м лоткового писсуара) в туалетах для мужчин (два прибора)</w:t>
            </w:r>
          </w:p>
        </w:tc>
        <w:tc>
          <w:tcPr>
            <w:tcW w:w="3231" w:type="dxa"/>
            <w:vAlign w:val="center"/>
          </w:tcPr>
          <w:p w:rsidR="007C0379" w:rsidRPr="007C0379" w:rsidRDefault="007C0379">
            <w:pPr>
              <w:pStyle w:val="ConsPlusNormal"/>
              <w:jc w:val="center"/>
            </w:pPr>
            <w:r w:rsidRPr="007C0379">
              <w:t>150</w:t>
            </w:r>
          </w:p>
        </w:tc>
      </w:tr>
      <w:tr w:rsidR="007C0379" w:rsidRPr="007C0379">
        <w:tc>
          <w:tcPr>
            <w:tcW w:w="5839" w:type="dxa"/>
          </w:tcPr>
          <w:p w:rsidR="007C0379" w:rsidRPr="007C0379" w:rsidRDefault="007C0379">
            <w:pPr>
              <w:pStyle w:val="ConsPlusNormal"/>
              <w:jc w:val="both"/>
            </w:pPr>
            <w:r w:rsidRPr="007C0379">
              <w:lastRenderedPageBreak/>
              <w:t>Умывальники при санитарных узлах (не менее одного на санитарный узел)</w:t>
            </w:r>
          </w:p>
        </w:tc>
        <w:tc>
          <w:tcPr>
            <w:tcW w:w="3231" w:type="dxa"/>
            <w:vAlign w:val="center"/>
          </w:tcPr>
          <w:p w:rsidR="007C0379" w:rsidRPr="007C0379" w:rsidRDefault="007C0379">
            <w:pPr>
              <w:pStyle w:val="ConsPlusNormal"/>
              <w:jc w:val="center"/>
            </w:pPr>
            <w:r w:rsidRPr="007C0379">
              <w:t>200</w:t>
            </w:r>
          </w:p>
        </w:tc>
      </w:tr>
    </w:tbl>
    <w:p w:rsidR="007C0379" w:rsidRPr="007C0379" w:rsidRDefault="007C0379">
      <w:pPr>
        <w:pStyle w:val="ConsPlusNormal"/>
        <w:ind w:firstLine="540"/>
        <w:jc w:val="both"/>
      </w:pPr>
    </w:p>
    <w:p w:rsidR="007C0379" w:rsidRPr="007C0379" w:rsidRDefault="007C0379">
      <w:pPr>
        <w:pStyle w:val="ConsPlusNormal"/>
        <w:ind w:firstLine="540"/>
        <w:jc w:val="both"/>
      </w:pPr>
      <w:r w:rsidRPr="007C0379">
        <w:t>Ширина прохода между двумя рядами кабин уборных или между рядом кабин и расположенных против них писсуаров должна быть 1,5 м, а между рядом кабин уборных и стеной или перегородкой - 1,1 м.</w:t>
      </w:r>
    </w:p>
    <w:p w:rsidR="007C0379" w:rsidRPr="007C0379" w:rsidRDefault="007C0379">
      <w:pPr>
        <w:pStyle w:val="ConsPlusNormal"/>
        <w:spacing w:before="220"/>
        <w:ind w:firstLine="540"/>
        <w:jc w:val="both"/>
      </w:pPr>
      <w:r w:rsidRPr="007C0379">
        <w:t>5.3.3 Помещения для ДЭС следует располагать у наружной стены здания, отделяя их от других помещений негорючей (НГ) герметичной стеной (перегородкой) с пределом огнестойкости не менее REI 150. Входы в ДЭС из убежища должны быть оборудованы тамбурами с двумя герметическими дверями, открывающимися в сторону убежища. В многоэтажных убежищах ДЭС следует размещать на нижнем этаже.</w:t>
      </w:r>
    </w:p>
    <w:p w:rsidR="007C0379" w:rsidRPr="007C0379" w:rsidRDefault="007C0379">
      <w:pPr>
        <w:pStyle w:val="ConsPlusNormal"/>
        <w:spacing w:before="220"/>
        <w:ind w:firstLine="540"/>
        <w:jc w:val="both"/>
      </w:pPr>
      <w:r w:rsidRPr="007C0379">
        <w:t>5.3.4 При числе укрываемых до 150 чел. площадь помещения для хранения продовольствия должна быть 6 м</w:t>
      </w:r>
      <w:r w:rsidRPr="007C0379">
        <w:rPr>
          <w:vertAlign w:val="superscript"/>
        </w:rPr>
        <w:t>2</w:t>
      </w:r>
      <w:r w:rsidRPr="007C0379">
        <w:t>. На каждые 100 укрываемых сверх 150 чел. площадь помещения увеличивают на 2 м</w:t>
      </w:r>
      <w:r w:rsidRPr="007C0379">
        <w:rPr>
          <w:vertAlign w:val="superscript"/>
        </w:rPr>
        <w:t>2</w:t>
      </w:r>
      <w:r w:rsidRPr="007C0379">
        <w:t>.</w:t>
      </w:r>
    </w:p>
    <w:p w:rsidR="007C0379" w:rsidRPr="007C0379" w:rsidRDefault="007C0379">
      <w:pPr>
        <w:pStyle w:val="ConsPlusNormal"/>
        <w:spacing w:before="220"/>
        <w:ind w:firstLine="540"/>
        <w:jc w:val="both"/>
      </w:pPr>
      <w:r w:rsidRPr="007C0379">
        <w:t>Число помещений для хранения продовольствия принимают из расчета - одно помещение на 600 укрываемых. Помещения следует располагать рассредоточенно в различных местах убежища. Не допускается располагать указанные помещения рядом с санузлами и медицинскими комнатами. Помещения оборудуют стеллажами заводского или индивидуального изготовления. Высота стеллажей не нормируется, при этом минимальное расстояние от верхней полки стеллажа до выступающих частей потолка должна быть не менее 0,5 м.</w:t>
      </w:r>
    </w:p>
    <w:p w:rsidR="007C0379" w:rsidRPr="007C0379" w:rsidRDefault="007C0379">
      <w:pPr>
        <w:pStyle w:val="ConsPlusNormal"/>
        <w:spacing w:before="220"/>
        <w:ind w:firstLine="540"/>
        <w:jc w:val="both"/>
      </w:pPr>
      <w:r w:rsidRPr="007C0379">
        <w:t>5.3.5 Дренажные станции перекачки следует располагать за линией герметизации убежищ. При входе в станцию должен быть предусмотрен тамбур с двумя герметическими дверями, открывающимися внутрь помещения станции.</w:t>
      </w:r>
    </w:p>
    <w:p w:rsidR="007C0379" w:rsidRPr="007C0379" w:rsidRDefault="007C0379">
      <w:pPr>
        <w:pStyle w:val="ConsPlusNormal"/>
        <w:spacing w:before="220"/>
        <w:ind w:firstLine="540"/>
        <w:jc w:val="both"/>
      </w:pPr>
      <w:r w:rsidRPr="007C0379">
        <w:t>Под полом станции предусматривают резервуар для приема и откачки дренажных вод. Вход в резервуар должен быть через люк в полу станции. Резервуар необходимо оборудовать "дыхательным" трубопроводом, связанным с наружной атмосферой.</w:t>
      </w:r>
    </w:p>
    <w:p w:rsidR="007C0379" w:rsidRPr="007C0379" w:rsidRDefault="007C0379">
      <w:pPr>
        <w:pStyle w:val="ConsPlusNormal"/>
        <w:spacing w:before="220"/>
        <w:ind w:firstLine="540"/>
        <w:jc w:val="both"/>
      </w:pPr>
      <w:r w:rsidRPr="007C0379">
        <w:t>5.3.6 Дверь в электрощитовую должна открываться наружу и быть оборудована самозапирающимся замком, открываемым без ключа изнутри помещения.</w:t>
      </w:r>
    </w:p>
    <w:p w:rsidR="007C0379" w:rsidRPr="007C0379" w:rsidRDefault="007C0379">
      <w:pPr>
        <w:pStyle w:val="ConsPlusNormal"/>
        <w:spacing w:before="220"/>
        <w:ind w:firstLine="540"/>
        <w:jc w:val="both"/>
      </w:pPr>
      <w:r w:rsidRPr="007C0379">
        <w:t>5.3.7 Помещение баллонной следует, при необходимости, предусматривать в убежищах с тремя режимами вентиляции. Сообщение баллонной со смежными помещениями осуществляют через дверь, открывающуюся наружу. Стены баллонной и перекрытие над баллонной рассчитывают на возможность взрыва баллонов.</w:t>
      </w:r>
    </w:p>
    <w:p w:rsidR="007C0379" w:rsidRPr="007C0379" w:rsidRDefault="007C0379">
      <w:pPr>
        <w:pStyle w:val="ConsPlusNormal"/>
        <w:ind w:firstLine="540"/>
        <w:jc w:val="both"/>
      </w:pPr>
    </w:p>
    <w:p w:rsidR="007C0379" w:rsidRPr="007C0379" w:rsidRDefault="007C0379">
      <w:pPr>
        <w:pStyle w:val="ConsPlusTitle"/>
        <w:ind w:firstLine="540"/>
        <w:jc w:val="both"/>
        <w:outlineLvl w:val="2"/>
      </w:pPr>
      <w:bookmarkStart w:id="6" w:name="P346"/>
      <w:bookmarkEnd w:id="6"/>
      <w:r w:rsidRPr="007C0379">
        <w:t>5.4 Защищенные входы и выходы</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5.4.1 Размеры проемов и проходов в помещения, приспосабливаемые под убежища, должны удовлетворять требованиям настоящего свода правил и других нормативных документов, предъявляемым к помещениям в зависимости от их назначения в мирное время.</w:t>
      </w:r>
    </w:p>
    <w:p w:rsidR="007C0379" w:rsidRPr="007C0379" w:rsidRDefault="007C0379">
      <w:pPr>
        <w:pStyle w:val="ConsPlusNormal"/>
        <w:spacing w:before="220"/>
        <w:ind w:firstLine="540"/>
        <w:jc w:val="both"/>
      </w:pPr>
      <w:r w:rsidRPr="007C0379">
        <w:t xml:space="preserve">Число и ширину входов определяют при проектировании в зависимости от вместимости убежища и количества укрываемых, приходящихся на один вход </w:t>
      </w:r>
      <w:r w:rsidRPr="007C0379">
        <w:rPr>
          <w:i/>
        </w:rPr>
        <w:t>K</w:t>
      </w:r>
      <w:r w:rsidRPr="007C0379">
        <w:rPr>
          <w:vertAlign w:val="subscript"/>
        </w:rPr>
        <w:t>ук</w:t>
      </w:r>
      <w:r w:rsidRPr="007C0379">
        <w:t>.</w:t>
      </w:r>
    </w:p>
    <w:p w:rsidR="007C0379" w:rsidRPr="007C0379" w:rsidRDefault="007C0379">
      <w:pPr>
        <w:pStyle w:val="ConsPlusNormal"/>
        <w:spacing w:before="220"/>
        <w:ind w:firstLine="540"/>
        <w:jc w:val="both"/>
      </w:pPr>
      <w:r w:rsidRPr="007C0379">
        <w:t xml:space="preserve">Ширину входа </w:t>
      </w:r>
      <w:r w:rsidRPr="007C0379">
        <w:rPr>
          <w:i/>
        </w:rPr>
        <w:t>b</w:t>
      </w:r>
      <w:r w:rsidRPr="007C0379">
        <w:t xml:space="preserve"> определяют по следующим формулам:</w:t>
      </w:r>
    </w:p>
    <w:p w:rsidR="007C0379" w:rsidRPr="007C0379" w:rsidRDefault="007C0379">
      <w:pPr>
        <w:pStyle w:val="ConsPlusNormal"/>
        <w:spacing w:before="220"/>
        <w:ind w:firstLine="540"/>
        <w:jc w:val="both"/>
      </w:pPr>
      <w:r w:rsidRPr="007C0379">
        <w:t xml:space="preserve">- при радиусе сбора укрываемых до 500 м и </w:t>
      </w:r>
      <w:r w:rsidRPr="007C0379">
        <w:rPr>
          <w:i/>
        </w:rPr>
        <w:t>K</w:t>
      </w:r>
      <w:r w:rsidRPr="007C0379">
        <w:rPr>
          <w:vertAlign w:val="subscript"/>
        </w:rPr>
        <w:t>ук</w:t>
      </w:r>
      <w:r w:rsidRPr="007C0379">
        <w:t xml:space="preserve"> &lt;= 1000 чел.</w:t>
      </w:r>
    </w:p>
    <w:p w:rsidR="007C0379" w:rsidRPr="007C0379" w:rsidRDefault="007C0379">
      <w:pPr>
        <w:pStyle w:val="ConsPlusNormal"/>
        <w:ind w:firstLine="540"/>
        <w:jc w:val="both"/>
      </w:pPr>
    </w:p>
    <w:p w:rsidR="007C0379" w:rsidRPr="007C0379" w:rsidRDefault="007C0379">
      <w:pPr>
        <w:pStyle w:val="ConsPlusNormal"/>
        <w:jc w:val="center"/>
      </w:pPr>
      <w:bookmarkStart w:id="7" w:name="P353"/>
      <w:bookmarkEnd w:id="7"/>
      <w:r w:rsidRPr="007C0379">
        <w:rPr>
          <w:noProof/>
          <w:position w:val="-25"/>
        </w:rPr>
        <w:lastRenderedPageBreak/>
        <w:drawing>
          <wp:inline distT="0" distB="0" distL="0" distR="0" wp14:anchorId="59C32081" wp14:editId="2DC2C9AF">
            <wp:extent cx="2263140" cy="4610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3140" cy="461010"/>
                    </a:xfrm>
                    <a:prstGeom prst="rect">
                      <a:avLst/>
                    </a:prstGeom>
                    <a:noFill/>
                    <a:ln>
                      <a:noFill/>
                    </a:ln>
                  </pic:spPr>
                </pic:pic>
              </a:graphicData>
            </a:graphic>
          </wp:inline>
        </w:drawing>
      </w:r>
      <w:r w:rsidRPr="007C0379">
        <w:t>; (5.1)</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 при радиусе сбора укрываемых от 500 до 1000 м (и более для ПРУ) и </w:t>
      </w:r>
      <w:r w:rsidRPr="007C0379">
        <w:rPr>
          <w:i/>
        </w:rPr>
        <w:t>K</w:t>
      </w:r>
      <w:r w:rsidRPr="007C0379">
        <w:rPr>
          <w:vertAlign w:val="subscript"/>
        </w:rPr>
        <w:t>ук</w:t>
      </w:r>
      <w:r w:rsidRPr="007C0379">
        <w:t xml:space="preserve"> &lt;= 750 чел.</w:t>
      </w:r>
    </w:p>
    <w:p w:rsidR="007C0379" w:rsidRPr="007C0379" w:rsidRDefault="007C0379">
      <w:pPr>
        <w:pStyle w:val="ConsPlusNormal"/>
        <w:ind w:firstLine="540"/>
        <w:jc w:val="both"/>
      </w:pPr>
    </w:p>
    <w:p w:rsidR="007C0379" w:rsidRPr="007C0379" w:rsidRDefault="007C0379">
      <w:pPr>
        <w:pStyle w:val="ConsPlusNormal"/>
        <w:jc w:val="center"/>
      </w:pPr>
      <w:bookmarkStart w:id="8" w:name="P357"/>
      <w:bookmarkEnd w:id="8"/>
      <w:r w:rsidRPr="007C0379">
        <w:rPr>
          <w:noProof/>
          <w:position w:val="-25"/>
        </w:rPr>
        <w:drawing>
          <wp:inline distT="0" distB="0" distL="0" distR="0" wp14:anchorId="53497408" wp14:editId="43F53C49">
            <wp:extent cx="1959610" cy="4610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9610" cy="461010"/>
                    </a:xfrm>
                    <a:prstGeom prst="rect">
                      <a:avLst/>
                    </a:prstGeom>
                    <a:noFill/>
                    <a:ln>
                      <a:noFill/>
                    </a:ln>
                  </pic:spPr>
                </pic:pic>
              </a:graphicData>
            </a:graphic>
          </wp:inline>
        </w:drawing>
      </w:r>
      <w:r w:rsidRPr="007C0379">
        <w:t>. (5.2)</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В случае, когда число укрываемых превышает указанное количество человек, ширину входов, определяемую по формуле (5.1) или (5.2), необходимо увеличить во столько раз, во сколько число укрываемых превышает приведенные значения.</w:t>
      </w:r>
    </w:p>
    <w:p w:rsidR="007C0379" w:rsidRPr="007C0379" w:rsidRDefault="007C0379">
      <w:pPr>
        <w:pStyle w:val="ConsPlusNormal"/>
        <w:spacing w:before="220"/>
        <w:ind w:firstLine="540"/>
        <w:jc w:val="both"/>
      </w:pPr>
      <w:r w:rsidRPr="007C0379">
        <w:t>Во всех случаях число входов должно быть не менее двух. В убежищах вместимостью до 300 чел. допускается устраивать один вход, при этом вторым входом может быть аварийный (эвакуационный) выход в виде тоннеля внутренними размерами не менее 1,2 x 2,0 м и дверным проемом размерами 0,8 x 1,8 м, если он не является путем эвакуации при пожаре.</w:t>
      </w:r>
    </w:p>
    <w:p w:rsidR="007C0379" w:rsidRPr="007C0379" w:rsidRDefault="007C0379">
      <w:pPr>
        <w:pStyle w:val="ConsPlusNormal"/>
        <w:spacing w:before="220"/>
        <w:ind w:firstLine="540"/>
        <w:jc w:val="both"/>
      </w:pPr>
      <w:r w:rsidRPr="007C0379">
        <w:t>5.4.2 Число выходов из производственных зданий для заполнения убежищ, расположенных за пределами этих зданий, определяют аналогично входам в убежища. Общая ширина выходов из здания должна быть не менее суммарной ширины входов в убежище. При этом допускается использовать в качестве выхода из здания, наряду с обычными выходами, подъемно-поворотные ворота для транспорта, оборудованные устройствами для автоматического и ручного открывания.</w:t>
      </w:r>
    </w:p>
    <w:p w:rsidR="007C0379" w:rsidRPr="007C0379" w:rsidRDefault="007C0379">
      <w:pPr>
        <w:pStyle w:val="ConsPlusNormal"/>
        <w:spacing w:before="220"/>
        <w:ind w:firstLine="540"/>
        <w:jc w:val="both"/>
      </w:pPr>
      <w:r w:rsidRPr="007C0379">
        <w:t>Подъемно-поворотные ворота для транспорта без устройств для ручного открывания при расчете путей эвакуации из здания не учитывают.</w:t>
      </w:r>
    </w:p>
    <w:p w:rsidR="007C0379" w:rsidRPr="007C0379" w:rsidRDefault="007C0379">
      <w:pPr>
        <w:pStyle w:val="ConsPlusNormal"/>
        <w:spacing w:before="220"/>
        <w:ind w:firstLine="540"/>
        <w:jc w:val="both"/>
      </w:pPr>
      <w:r w:rsidRPr="007C0379">
        <w:t>5.4.3 Входы следует предусматривать в противоположных сторонах убежищ с учетом направления движения основных потоков укрываемых:</w:t>
      </w:r>
    </w:p>
    <w:p w:rsidR="007C0379" w:rsidRPr="007C0379" w:rsidRDefault="007C0379">
      <w:pPr>
        <w:pStyle w:val="ConsPlusNormal"/>
        <w:spacing w:before="220"/>
        <w:ind w:firstLine="540"/>
        <w:jc w:val="both"/>
      </w:pPr>
      <w:r w:rsidRPr="007C0379">
        <w:t>- с территории предприятия;</w:t>
      </w:r>
    </w:p>
    <w:p w:rsidR="007C0379" w:rsidRPr="007C0379" w:rsidRDefault="007C0379">
      <w:pPr>
        <w:pStyle w:val="ConsPlusNormal"/>
        <w:spacing w:before="220"/>
        <w:ind w:firstLine="540"/>
        <w:jc w:val="both"/>
      </w:pPr>
      <w:r w:rsidRPr="007C0379">
        <w:t>- из незащищенных помещений подвалов;</w:t>
      </w:r>
    </w:p>
    <w:p w:rsidR="007C0379" w:rsidRPr="007C0379" w:rsidRDefault="007C0379">
      <w:pPr>
        <w:pStyle w:val="ConsPlusNormal"/>
        <w:spacing w:before="220"/>
        <w:ind w:firstLine="540"/>
        <w:jc w:val="both"/>
      </w:pPr>
      <w:r w:rsidRPr="007C0379">
        <w:t>- из первого этажа производственных и других зданий через самостоятельную лестничную клетку;</w:t>
      </w:r>
    </w:p>
    <w:p w:rsidR="007C0379" w:rsidRPr="007C0379" w:rsidRDefault="007C0379">
      <w:pPr>
        <w:pStyle w:val="ConsPlusNormal"/>
        <w:spacing w:before="220"/>
        <w:ind w:firstLine="540"/>
        <w:jc w:val="both"/>
      </w:pPr>
      <w:r w:rsidRPr="007C0379">
        <w:t>- из общих лестничных клеток, без выходов из пожароопасных помещений.</w:t>
      </w:r>
    </w:p>
    <w:p w:rsidR="007C0379" w:rsidRPr="007C0379" w:rsidRDefault="007C0379">
      <w:pPr>
        <w:pStyle w:val="ConsPlusNormal"/>
        <w:spacing w:before="220"/>
        <w:ind w:firstLine="540"/>
        <w:jc w:val="both"/>
      </w:pPr>
      <w:r w:rsidRPr="007C0379">
        <w:t>В многоэтажных убежищах входы для пропуска людей следует устраивать в уровне первого (сверху) этажа. При невозможности размещения всех входов в уровне первого этажа допускается их устройство в уровне второго этажа. Между этажами следует устраивать лестницы или пандусы.</w:t>
      </w:r>
    </w:p>
    <w:p w:rsidR="007C0379" w:rsidRPr="007C0379" w:rsidRDefault="007C0379">
      <w:pPr>
        <w:pStyle w:val="ConsPlusNormal"/>
        <w:spacing w:before="220"/>
        <w:ind w:firstLine="540"/>
        <w:jc w:val="both"/>
      </w:pPr>
      <w:r w:rsidRPr="007C0379">
        <w:t>На одной стороне убежища допускается предусматривать несколько входных проемов.</w:t>
      </w:r>
    </w:p>
    <w:p w:rsidR="007C0379" w:rsidRPr="007C0379" w:rsidRDefault="007C0379">
      <w:pPr>
        <w:pStyle w:val="ConsPlusNormal"/>
        <w:spacing w:before="220"/>
        <w:ind w:firstLine="540"/>
        <w:jc w:val="both"/>
      </w:pPr>
      <w:r w:rsidRPr="007C0379">
        <w:t>Конструктивно-планировочные параметры входов возвышающихся и встроенных в первые этажи убежищ должны обеспечивать необходимую защиту от проникающей радиации и исключать возможность прямого попадания излучения в защищенные помещения. Для этого во входах следует предусматривать устройство поворотов под углом 90° или экранов напротив дверных проемов с перекрытиями между экранами и убежищами. Защитные толщины экранов и перекрытий принимают по расчету на радиационное воздействие.</w:t>
      </w:r>
    </w:p>
    <w:p w:rsidR="007C0379" w:rsidRPr="007C0379" w:rsidRDefault="007C0379">
      <w:pPr>
        <w:pStyle w:val="ConsPlusNormal"/>
        <w:spacing w:before="220"/>
        <w:ind w:firstLine="540"/>
        <w:jc w:val="both"/>
      </w:pPr>
      <w:r w:rsidRPr="007C0379">
        <w:t>В северной строительно-климатической зоне входы во встроенные убежища должны быть размещены ближе к углам зданий и в стенах, расположенных параллельно направлению преобладающих ветров (по направлению ветров зимнего периода).</w:t>
      </w:r>
    </w:p>
    <w:p w:rsidR="007C0379" w:rsidRPr="007C0379" w:rsidRDefault="007C0379">
      <w:pPr>
        <w:pStyle w:val="ConsPlusNormal"/>
        <w:spacing w:before="220"/>
        <w:ind w:firstLine="540"/>
        <w:jc w:val="both"/>
      </w:pPr>
      <w:r w:rsidRPr="007C0379">
        <w:lastRenderedPageBreak/>
        <w:t>5.4.4 В зданиях входы в помещения, приспосабливаемые под убежища, допускается устраивать через общие лестничные клетки при условии отсутствия в этих помещениях пожароопасных материалов.</w:t>
      </w:r>
    </w:p>
    <w:p w:rsidR="007C0379" w:rsidRPr="007C0379" w:rsidRDefault="007C0379">
      <w:pPr>
        <w:pStyle w:val="ConsPlusNormal"/>
        <w:spacing w:before="220"/>
        <w:ind w:firstLine="540"/>
        <w:jc w:val="both"/>
      </w:pPr>
      <w:r w:rsidRPr="007C0379">
        <w:t>При наличии в помещениях, приспосабливаемых под убежища, материалов в соответствии с классификацией, приведенной в [1], гардеробных и мастерских по ремонту одежды и обуви выход на первый этаж следует предусматривать через отдельные лестничные клетки, ведущие до первого этажа, а также допускается применять для выхода общую лестничную клетку, устраивая для этих помещений обособленные выходы наружу, отделенные от остальной части лестничной клетки глухими негорючими ограждающими конструкциями с пределом огнестойкости не менее REI 90.</w:t>
      </w:r>
    </w:p>
    <w:p w:rsidR="007C0379" w:rsidRPr="007C0379" w:rsidRDefault="007C0379">
      <w:pPr>
        <w:pStyle w:val="ConsPlusNormal"/>
        <w:spacing w:before="220"/>
        <w:ind w:firstLine="540"/>
        <w:jc w:val="both"/>
      </w:pPr>
      <w:r w:rsidRPr="007C0379">
        <w:t>Во встроенных убежищах, используемых в мирное время в качестве складских помещений, должно быть не менее одного входа с территории предприятия.</w:t>
      </w:r>
    </w:p>
    <w:p w:rsidR="007C0379" w:rsidRPr="007C0379" w:rsidRDefault="007C0379">
      <w:pPr>
        <w:pStyle w:val="ConsPlusNormal"/>
        <w:spacing w:before="220"/>
        <w:ind w:firstLine="540"/>
        <w:jc w:val="both"/>
      </w:pPr>
      <w:r w:rsidRPr="007C0379">
        <w:t>5.4.5 В убежищах следует предусматривать устройство при одном из входов тамбур-шлюза. Для убежищ вместимостью до 600 чел. включительно устраивают однокамерный, а в убежищах большей вместимости - двухкамерный тамбур-шлюз.</w:t>
      </w:r>
    </w:p>
    <w:p w:rsidR="007C0379" w:rsidRPr="007C0379" w:rsidRDefault="007C0379">
      <w:pPr>
        <w:pStyle w:val="ConsPlusNormal"/>
        <w:spacing w:before="220"/>
        <w:ind w:firstLine="540"/>
        <w:jc w:val="both"/>
      </w:pPr>
      <w:r w:rsidRPr="007C0379">
        <w:t>Для убежищ вместимостью более 600 чел. вместо двухкамерного тамбур-шлюза допускается устройство при двух входах однокамерных тамбур-шлюзов.</w:t>
      </w:r>
    </w:p>
    <w:p w:rsidR="007C0379" w:rsidRPr="007C0379" w:rsidRDefault="007C0379">
      <w:pPr>
        <w:pStyle w:val="ConsPlusNormal"/>
        <w:spacing w:before="220"/>
        <w:ind w:firstLine="540"/>
        <w:jc w:val="both"/>
      </w:pPr>
      <w:r w:rsidRPr="007C0379">
        <w:t>Площадь каждой камеры тамбур-шлюза при ширине дверного проема 0,8 м должна быть 8 м</w:t>
      </w:r>
      <w:r w:rsidRPr="007C0379">
        <w:rPr>
          <w:vertAlign w:val="superscript"/>
        </w:rPr>
        <w:t>2</w:t>
      </w:r>
      <w:r w:rsidRPr="007C0379">
        <w:t>, а при ширине 1,2 м - 10 м</w:t>
      </w:r>
      <w:r w:rsidRPr="007C0379">
        <w:rPr>
          <w:vertAlign w:val="superscript"/>
        </w:rPr>
        <w:t>2</w:t>
      </w:r>
      <w:r w:rsidRPr="007C0379">
        <w:t>.</w:t>
      </w:r>
    </w:p>
    <w:p w:rsidR="007C0379" w:rsidRPr="007C0379" w:rsidRDefault="007C0379">
      <w:pPr>
        <w:pStyle w:val="ConsPlusNormal"/>
        <w:spacing w:before="220"/>
        <w:ind w:firstLine="540"/>
        <w:jc w:val="both"/>
      </w:pPr>
      <w:r w:rsidRPr="007C0379">
        <w:t>В наружной и внутренней стенах тамбур-шлюза следует предусматривать защитно-герметические двери. Защитно-герметические двери должны открываться наружу, по ходу эвакуации людей из убежища. Расстояние со стороны петель дверей до стены должно быть не менее 350 мм.</w:t>
      </w:r>
    </w:p>
    <w:p w:rsidR="007C0379" w:rsidRPr="007C0379" w:rsidRDefault="007C0379">
      <w:pPr>
        <w:pStyle w:val="ConsPlusNormal"/>
        <w:spacing w:before="220"/>
        <w:ind w:firstLine="540"/>
        <w:jc w:val="both"/>
      </w:pPr>
      <w:r w:rsidRPr="007C0379">
        <w:t>5.4.6 Все входы в убежища, кроме тех, которые оборудованы тамбур-шлюзами, должны быть оборудованы тамбурами.</w:t>
      </w:r>
    </w:p>
    <w:p w:rsidR="007C0379" w:rsidRPr="007C0379" w:rsidRDefault="007C0379">
      <w:pPr>
        <w:pStyle w:val="ConsPlusNormal"/>
        <w:spacing w:before="220"/>
        <w:ind w:firstLine="540"/>
        <w:jc w:val="both"/>
      </w:pPr>
      <w:r w:rsidRPr="007C0379">
        <w:t>Двери в тамбурах следует предусматривать: в наружной стене - защитно-герметические, во внутренней стене - герметические. Двери должны открываться наружу - по ходу эвакуации людей из убежища.</w:t>
      </w:r>
    </w:p>
    <w:p w:rsidR="007C0379" w:rsidRPr="007C0379" w:rsidRDefault="007C0379">
      <w:pPr>
        <w:pStyle w:val="ConsPlusNormal"/>
        <w:spacing w:before="220"/>
        <w:ind w:firstLine="540"/>
        <w:jc w:val="both"/>
      </w:pPr>
      <w:r w:rsidRPr="007C0379">
        <w:t>Вход в расширительную камеру из помещений в пределах контура герметизации должен быть оборудован двумя герметическими ставнями, а из помещения ДЭС - одной.</w:t>
      </w:r>
    </w:p>
    <w:p w:rsidR="007C0379" w:rsidRPr="007C0379" w:rsidRDefault="007C0379">
      <w:pPr>
        <w:pStyle w:val="ConsPlusNormal"/>
        <w:spacing w:before="220"/>
        <w:ind w:firstLine="540"/>
        <w:jc w:val="both"/>
      </w:pPr>
      <w:r w:rsidRPr="007C0379">
        <w:t>5.4.7 Суммарную ширину лестничных спусков во входе следует принимать в 1,5 раза, а пандусов - в 1,1 раза больше суммарной ширины дверных проемов.</w:t>
      </w:r>
    </w:p>
    <w:p w:rsidR="007C0379" w:rsidRPr="007C0379" w:rsidRDefault="007C0379">
      <w:pPr>
        <w:pStyle w:val="ConsPlusNormal"/>
        <w:spacing w:before="220"/>
        <w:ind w:firstLine="540"/>
        <w:jc w:val="both"/>
      </w:pPr>
      <w:r w:rsidRPr="007C0379">
        <w:t>Уклон лестничных маршей должен быть не более 1:1,5, а пандусов - 1:6.</w:t>
      </w:r>
    </w:p>
    <w:p w:rsidR="007C0379" w:rsidRPr="007C0379" w:rsidRDefault="007C0379">
      <w:pPr>
        <w:pStyle w:val="ConsPlusNormal"/>
        <w:spacing w:before="220"/>
        <w:ind w:firstLine="540"/>
        <w:jc w:val="both"/>
      </w:pPr>
      <w:r w:rsidRPr="007C0379">
        <w:t>Ширина тамбур-шлюза, ширина и длина тамбура и предварительного тамбура при распашных дверях должна быть на 0,6 м больше ширины дверного полотна.</w:t>
      </w:r>
    </w:p>
    <w:p w:rsidR="007C0379" w:rsidRPr="007C0379" w:rsidRDefault="007C0379">
      <w:pPr>
        <w:pStyle w:val="ConsPlusNormal"/>
        <w:spacing w:before="220"/>
        <w:ind w:firstLine="540"/>
        <w:jc w:val="both"/>
      </w:pPr>
      <w:r w:rsidRPr="007C0379">
        <w:t>5.4.8 В помещениях, приспосабливаемых под убежища, должен быть один аварийный выход.</w:t>
      </w:r>
    </w:p>
    <w:p w:rsidR="007C0379" w:rsidRPr="007C0379" w:rsidRDefault="007C0379">
      <w:pPr>
        <w:pStyle w:val="ConsPlusNormal"/>
        <w:spacing w:before="220"/>
        <w:ind w:firstLine="540"/>
        <w:jc w:val="both"/>
      </w:pPr>
      <w:r w:rsidRPr="007C0379">
        <w:t>Во встроенных убежищах вместимостью 600 чел. и более аварийный выход следует оборудовать в виде тоннеля с внутренними размерами не менее 1,2 x 2,0 м. При этом выход из убежища в тоннель необходимо осуществлять через тамбур, оборудованный защитно-герметической и герметической дверями размерами не менее 0,8 x 1,8 м.</w:t>
      </w:r>
    </w:p>
    <w:p w:rsidR="007C0379" w:rsidRPr="007C0379" w:rsidRDefault="007C0379">
      <w:pPr>
        <w:pStyle w:val="ConsPlusNormal"/>
        <w:spacing w:before="220"/>
        <w:ind w:firstLine="540"/>
        <w:jc w:val="both"/>
      </w:pPr>
      <w:r w:rsidRPr="007C0379">
        <w:lastRenderedPageBreak/>
        <w:t>Тоннель аварийного выхода, совмещенного с входом в убежище, допускается предусматривать для размещения однокамерного тамбур-шлюза.</w:t>
      </w:r>
    </w:p>
    <w:p w:rsidR="007C0379" w:rsidRPr="007C0379" w:rsidRDefault="007C0379">
      <w:pPr>
        <w:pStyle w:val="ConsPlusNormal"/>
        <w:spacing w:before="220"/>
        <w:ind w:firstLine="540"/>
        <w:jc w:val="both"/>
      </w:pPr>
      <w:r w:rsidRPr="007C0379">
        <w:t>В отдельно стоящих убежищах допускается один из входов, расположенных вне зоны возможных завалов, проектировать как аварийный выход.</w:t>
      </w:r>
    </w:p>
    <w:p w:rsidR="007C0379" w:rsidRPr="007C0379" w:rsidRDefault="007C0379">
      <w:pPr>
        <w:pStyle w:val="ConsPlusNormal"/>
        <w:spacing w:before="220"/>
        <w:ind w:firstLine="540"/>
        <w:jc w:val="both"/>
      </w:pPr>
      <w:r w:rsidRPr="007C0379">
        <w:t>Аварийные выходы следует располагать выше уровня грунтовых вод. Превышение отметки уровня грунтовых вод относительно пола аварийного выхода допускается не более 0,3 м, а в аварийном выходе, совмещенном со входом - не более 1,0 м.</w:t>
      </w:r>
    </w:p>
    <w:p w:rsidR="007C0379" w:rsidRPr="007C0379" w:rsidRDefault="007C0379">
      <w:pPr>
        <w:pStyle w:val="ConsPlusNormal"/>
        <w:spacing w:before="220"/>
        <w:ind w:firstLine="540"/>
        <w:jc w:val="both"/>
      </w:pPr>
      <w:r w:rsidRPr="007C0379">
        <w:t>В условиях высокого уровня грунтовых вод аварийный выход допускается проектировать через покрытие в виде защищенной шахты без подходного тоннеля. При совмещении шахтного аварийного выхода со входом следует предусматривать лестничный спуск. Высоту оголовка шахты определяют расчетом.</w:t>
      </w:r>
    </w:p>
    <w:p w:rsidR="007C0379" w:rsidRPr="007C0379" w:rsidRDefault="007C0379">
      <w:pPr>
        <w:pStyle w:val="ConsPlusNormal"/>
        <w:spacing w:before="220"/>
        <w:ind w:firstLine="540"/>
        <w:jc w:val="both"/>
      </w:pPr>
      <w:bookmarkStart w:id="9" w:name="P391"/>
      <w:bookmarkEnd w:id="9"/>
      <w:r w:rsidRPr="007C0379">
        <w:t>5.4.9 Во встроенных убежищах вместимостью до 600 чел. следует предусматривать аварийный (эвакуационный) выход в виде вертикальной шахты с защитным оголовком. При этом аварийный выход должен быть соединен с убежищем тоннелем. Внутренние размеры тоннеля и шахты должны быть не менее 0,9 x 1,3 м.</w:t>
      </w:r>
    </w:p>
    <w:p w:rsidR="007C0379" w:rsidRPr="007C0379" w:rsidRDefault="007C0379">
      <w:pPr>
        <w:pStyle w:val="ConsPlusNormal"/>
        <w:spacing w:before="220"/>
        <w:ind w:firstLine="540"/>
        <w:jc w:val="both"/>
      </w:pPr>
      <w:r w:rsidRPr="007C0379">
        <w:t>При расстоянии от здания до оголовка равном высоте здания и более допускается вместо оголовка устраивать лестничный спуск с поверхности земли.</w:t>
      </w:r>
    </w:p>
    <w:p w:rsidR="007C0379" w:rsidRPr="007C0379" w:rsidRDefault="007C0379">
      <w:pPr>
        <w:pStyle w:val="ConsPlusNormal"/>
        <w:spacing w:before="220"/>
        <w:ind w:firstLine="540"/>
        <w:jc w:val="both"/>
      </w:pPr>
      <w:r w:rsidRPr="007C0379">
        <w:t>Выход из убежища в тоннель размерами 0,9 x 1,3 м должен быть оборудован защитно-герметическими и герметическими ставнями, устанавливаемыми соответственно с наружной и внутренней стороны стены тамбура.</w:t>
      </w:r>
    </w:p>
    <w:p w:rsidR="007C0379" w:rsidRPr="007C0379" w:rsidRDefault="007C0379">
      <w:pPr>
        <w:pStyle w:val="ConsPlusNormal"/>
        <w:spacing w:before="220"/>
        <w:ind w:firstLine="540"/>
        <w:jc w:val="both"/>
      </w:pPr>
      <w:bookmarkStart w:id="10" w:name="P394"/>
      <w:bookmarkEnd w:id="10"/>
      <w:r w:rsidRPr="007C0379">
        <w:t>5.4.10 Аварийные шахтные выходы должны быть оборудованы защищенными оголовками, высоту которых следует принимать 1,2 м или 0,5 м в зависимости от удаления оголовка от здания. Открывание двери в защищенном оголовке должно быть направлено внутрь.</w:t>
      </w:r>
    </w:p>
    <w:p w:rsidR="007C0379" w:rsidRPr="007C0379" w:rsidRDefault="007C0379">
      <w:pPr>
        <w:pStyle w:val="ConsPlusNormal"/>
        <w:spacing w:before="220"/>
        <w:ind w:firstLine="540"/>
        <w:jc w:val="both"/>
      </w:pPr>
      <w:r w:rsidRPr="007C0379">
        <w:t>Удаление оголовков в зависимости от высоты и типа зданий принимают по таблице 5.4.</w:t>
      </w:r>
    </w:p>
    <w:p w:rsidR="007C0379" w:rsidRPr="007C0379" w:rsidRDefault="007C0379">
      <w:pPr>
        <w:pStyle w:val="ConsPlusNormal"/>
        <w:ind w:firstLine="540"/>
        <w:jc w:val="both"/>
      </w:pPr>
    </w:p>
    <w:p w:rsidR="007C0379" w:rsidRPr="007C0379" w:rsidRDefault="007C0379">
      <w:pPr>
        <w:pStyle w:val="ConsPlusNormal"/>
        <w:jc w:val="right"/>
      </w:pPr>
      <w:bookmarkStart w:id="11" w:name="P397"/>
      <w:bookmarkEnd w:id="11"/>
      <w:r w:rsidRPr="007C0379">
        <w:t>Таблица 5.4</w:t>
      </w:r>
    </w:p>
    <w:p w:rsidR="007C0379" w:rsidRPr="007C0379" w:rsidRDefault="007C037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1587"/>
        <w:gridCol w:w="1700"/>
      </w:tblGrid>
      <w:tr w:rsidR="007C0379" w:rsidRPr="007C0379">
        <w:tc>
          <w:tcPr>
            <w:tcW w:w="5783" w:type="dxa"/>
            <w:vMerge w:val="restart"/>
            <w:vAlign w:val="center"/>
          </w:tcPr>
          <w:p w:rsidR="007C0379" w:rsidRPr="007C0379" w:rsidRDefault="007C0379">
            <w:pPr>
              <w:pStyle w:val="ConsPlusNormal"/>
              <w:jc w:val="center"/>
            </w:pPr>
            <w:r w:rsidRPr="007C0379">
              <w:t>Наименование зданий</w:t>
            </w:r>
          </w:p>
        </w:tc>
        <w:tc>
          <w:tcPr>
            <w:tcW w:w="3287" w:type="dxa"/>
            <w:gridSpan w:val="2"/>
            <w:vAlign w:val="center"/>
          </w:tcPr>
          <w:p w:rsidR="007C0379" w:rsidRPr="007C0379" w:rsidRDefault="007C0379">
            <w:pPr>
              <w:pStyle w:val="ConsPlusNormal"/>
              <w:jc w:val="center"/>
            </w:pPr>
            <w:r w:rsidRPr="007C0379">
              <w:t xml:space="preserve">Расстояние от здания до оголовка, м, при </w:t>
            </w:r>
            <w:r w:rsidRPr="007C0379">
              <w:rPr>
                <w:i/>
              </w:rPr>
              <w:t>h</w:t>
            </w:r>
            <w:r w:rsidRPr="007C0379">
              <w:rPr>
                <w:vertAlign w:val="subscript"/>
              </w:rPr>
              <w:t>ог</w:t>
            </w:r>
            <w:r w:rsidRPr="007C0379">
              <w:t>, м</w:t>
            </w:r>
          </w:p>
        </w:tc>
      </w:tr>
      <w:tr w:rsidR="007C0379" w:rsidRPr="007C0379">
        <w:tc>
          <w:tcPr>
            <w:tcW w:w="5783" w:type="dxa"/>
            <w:vMerge/>
          </w:tcPr>
          <w:p w:rsidR="007C0379" w:rsidRPr="007C0379" w:rsidRDefault="007C0379">
            <w:pPr>
              <w:pStyle w:val="ConsPlusNormal"/>
            </w:pPr>
          </w:p>
        </w:tc>
        <w:tc>
          <w:tcPr>
            <w:tcW w:w="1587" w:type="dxa"/>
            <w:vAlign w:val="center"/>
          </w:tcPr>
          <w:p w:rsidR="007C0379" w:rsidRPr="007C0379" w:rsidRDefault="007C0379">
            <w:pPr>
              <w:pStyle w:val="ConsPlusNormal"/>
              <w:jc w:val="center"/>
            </w:pPr>
            <w:r w:rsidRPr="007C0379">
              <w:t>0,5</w:t>
            </w:r>
          </w:p>
        </w:tc>
        <w:tc>
          <w:tcPr>
            <w:tcW w:w="1700" w:type="dxa"/>
            <w:vAlign w:val="center"/>
          </w:tcPr>
          <w:p w:rsidR="007C0379" w:rsidRPr="007C0379" w:rsidRDefault="007C0379">
            <w:pPr>
              <w:pStyle w:val="ConsPlusNormal"/>
              <w:jc w:val="center"/>
            </w:pPr>
            <w:r w:rsidRPr="007C0379">
              <w:t>1,2</w:t>
            </w:r>
          </w:p>
        </w:tc>
      </w:tr>
      <w:tr w:rsidR="007C0379" w:rsidRPr="007C0379">
        <w:tc>
          <w:tcPr>
            <w:tcW w:w="5783" w:type="dxa"/>
          </w:tcPr>
          <w:p w:rsidR="007C0379" w:rsidRPr="007C0379" w:rsidRDefault="007C0379">
            <w:pPr>
              <w:pStyle w:val="ConsPlusNormal"/>
            </w:pPr>
            <w:r w:rsidRPr="007C0379">
              <w:t>Производственные одноэтажные</w:t>
            </w:r>
          </w:p>
        </w:tc>
        <w:tc>
          <w:tcPr>
            <w:tcW w:w="1587" w:type="dxa"/>
          </w:tcPr>
          <w:p w:rsidR="007C0379" w:rsidRPr="007C0379" w:rsidRDefault="007C0379">
            <w:pPr>
              <w:pStyle w:val="ConsPlusNormal"/>
              <w:jc w:val="center"/>
            </w:pPr>
            <w:r w:rsidRPr="007C0379">
              <w:t>0,5</w:t>
            </w:r>
            <w:r w:rsidRPr="007C0379">
              <w:rPr>
                <w:i/>
              </w:rPr>
              <w:t>H</w:t>
            </w:r>
          </w:p>
        </w:tc>
        <w:tc>
          <w:tcPr>
            <w:tcW w:w="1700" w:type="dxa"/>
          </w:tcPr>
          <w:p w:rsidR="007C0379" w:rsidRPr="007C0379" w:rsidRDefault="007C0379">
            <w:pPr>
              <w:pStyle w:val="ConsPlusNormal"/>
              <w:jc w:val="center"/>
            </w:pPr>
            <w:r w:rsidRPr="007C0379">
              <w:t>0</w:t>
            </w:r>
          </w:p>
        </w:tc>
      </w:tr>
      <w:tr w:rsidR="007C0379" w:rsidRPr="007C0379">
        <w:tc>
          <w:tcPr>
            <w:tcW w:w="5783" w:type="dxa"/>
          </w:tcPr>
          <w:p w:rsidR="007C0379" w:rsidRPr="007C0379" w:rsidRDefault="007C0379">
            <w:pPr>
              <w:pStyle w:val="ConsPlusNormal"/>
            </w:pPr>
            <w:r w:rsidRPr="007C0379">
              <w:t>Производственные многоэтажные</w:t>
            </w:r>
          </w:p>
        </w:tc>
        <w:tc>
          <w:tcPr>
            <w:tcW w:w="1587" w:type="dxa"/>
          </w:tcPr>
          <w:p w:rsidR="007C0379" w:rsidRPr="007C0379" w:rsidRDefault="007C0379">
            <w:pPr>
              <w:pStyle w:val="ConsPlusNormal"/>
              <w:jc w:val="center"/>
            </w:pPr>
            <w:r w:rsidRPr="007C0379">
              <w:rPr>
                <w:i/>
              </w:rPr>
              <w:t>H</w:t>
            </w:r>
          </w:p>
        </w:tc>
        <w:tc>
          <w:tcPr>
            <w:tcW w:w="1700" w:type="dxa"/>
          </w:tcPr>
          <w:p w:rsidR="007C0379" w:rsidRPr="007C0379" w:rsidRDefault="007C0379">
            <w:pPr>
              <w:pStyle w:val="ConsPlusNormal"/>
              <w:jc w:val="center"/>
            </w:pPr>
            <w:r w:rsidRPr="007C0379">
              <w:t>0,5</w:t>
            </w:r>
            <w:r w:rsidRPr="007C0379">
              <w:rPr>
                <w:i/>
              </w:rPr>
              <w:t>H</w:t>
            </w:r>
          </w:p>
        </w:tc>
      </w:tr>
      <w:tr w:rsidR="007C0379" w:rsidRPr="007C0379">
        <w:tc>
          <w:tcPr>
            <w:tcW w:w="5783" w:type="dxa"/>
          </w:tcPr>
          <w:p w:rsidR="007C0379" w:rsidRPr="007C0379" w:rsidRDefault="007C0379">
            <w:pPr>
              <w:pStyle w:val="ConsPlusNormal"/>
            </w:pPr>
            <w:r w:rsidRPr="007C0379">
              <w:t>Административно-бытовые корпуса, жилые здания</w:t>
            </w:r>
          </w:p>
        </w:tc>
        <w:tc>
          <w:tcPr>
            <w:tcW w:w="1587" w:type="dxa"/>
          </w:tcPr>
          <w:p w:rsidR="007C0379" w:rsidRPr="007C0379" w:rsidRDefault="007C0379">
            <w:pPr>
              <w:pStyle w:val="ConsPlusNormal"/>
              <w:jc w:val="center"/>
            </w:pPr>
            <w:r w:rsidRPr="007C0379">
              <w:rPr>
                <w:i/>
              </w:rPr>
              <w:t>H</w:t>
            </w:r>
          </w:p>
        </w:tc>
        <w:tc>
          <w:tcPr>
            <w:tcW w:w="1700" w:type="dxa"/>
          </w:tcPr>
          <w:p w:rsidR="007C0379" w:rsidRPr="007C0379" w:rsidRDefault="007C0379">
            <w:pPr>
              <w:pStyle w:val="ConsPlusNormal"/>
              <w:jc w:val="center"/>
            </w:pPr>
            <w:r w:rsidRPr="007C0379">
              <w:t>0,5</w:t>
            </w:r>
            <w:r w:rsidRPr="007C0379">
              <w:rPr>
                <w:i/>
              </w:rPr>
              <w:t>H</w:t>
            </w:r>
            <w:r w:rsidRPr="007C0379">
              <w:t xml:space="preserve"> + 3</w:t>
            </w:r>
          </w:p>
        </w:tc>
      </w:tr>
      <w:tr w:rsidR="007C0379" w:rsidRPr="007C0379">
        <w:tc>
          <w:tcPr>
            <w:tcW w:w="9070" w:type="dxa"/>
            <w:gridSpan w:val="3"/>
          </w:tcPr>
          <w:p w:rsidR="007C0379" w:rsidRPr="007C0379" w:rsidRDefault="007C0379">
            <w:pPr>
              <w:pStyle w:val="ConsPlusNormal"/>
              <w:ind w:firstLine="283"/>
              <w:jc w:val="both"/>
            </w:pPr>
            <w:r w:rsidRPr="007C0379">
              <w:t>Обозначение: "</w:t>
            </w:r>
            <w:r w:rsidRPr="007C0379">
              <w:rPr>
                <w:i/>
              </w:rPr>
              <w:t>H</w:t>
            </w:r>
            <w:r w:rsidRPr="007C0379">
              <w:t>" - высота здания, м.</w:t>
            </w:r>
          </w:p>
        </w:tc>
      </w:tr>
    </w:tbl>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При удалении оголовков на расстояния менее указанных в таблице 5.4 их высота должна определяться по интерполяции между значениями 0,5 м и 1,2 м или 1,2 м и высотой оголовка в пределах контура разрушенного здания, равной </w:t>
      </w:r>
      <w:r w:rsidRPr="007C0379">
        <w:rPr>
          <w:i/>
        </w:rPr>
        <w:t>h</w:t>
      </w:r>
      <w:r w:rsidRPr="007C0379">
        <w:rPr>
          <w:vertAlign w:val="subscript"/>
        </w:rPr>
        <w:t>ог</w:t>
      </w:r>
      <w:r w:rsidRPr="007C0379">
        <w:t xml:space="preserve"> = 0,15</w:t>
      </w:r>
      <w:r w:rsidRPr="007C0379">
        <w:rPr>
          <w:i/>
        </w:rPr>
        <w:t>H</w:t>
      </w:r>
      <w:r w:rsidRPr="007C0379">
        <w:t xml:space="preserve"> м для производственных многоэтажных и </w:t>
      </w:r>
      <w:r w:rsidRPr="007C0379">
        <w:rPr>
          <w:i/>
        </w:rPr>
        <w:t>h</w:t>
      </w:r>
      <w:r w:rsidRPr="007C0379">
        <w:rPr>
          <w:vertAlign w:val="subscript"/>
        </w:rPr>
        <w:t>ог</w:t>
      </w:r>
      <w:r w:rsidRPr="007C0379">
        <w:t xml:space="preserve"> = 0,18</w:t>
      </w:r>
      <w:r w:rsidRPr="007C0379">
        <w:rPr>
          <w:i/>
        </w:rPr>
        <w:t>H</w:t>
      </w:r>
      <w:r w:rsidRPr="007C0379">
        <w:t xml:space="preserve"> м для административно-бытовых и жилых многоэтажных зданий.</w:t>
      </w:r>
    </w:p>
    <w:p w:rsidR="007C0379" w:rsidRPr="007C0379" w:rsidRDefault="007C0379">
      <w:pPr>
        <w:pStyle w:val="ConsPlusNormal"/>
        <w:spacing w:before="220"/>
        <w:ind w:firstLine="540"/>
        <w:jc w:val="both"/>
      </w:pPr>
      <w:r w:rsidRPr="007C0379">
        <w:t xml:space="preserve">В стенах оголовка высотой 1,2 м следует предусматривать проемы размерами 0,6 x 0,8 м, оборудуемые жалюзийными решетками, открываемыми внутрь. При высоте оголовка менее 1,2 м в покрытии следует предусматривать металлическую решетку, открываемую вниз, размерами 0,6 </w:t>
      </w:r>
      <w:r w:rsidRPr="007C0379">
        <w:lastRenderedPageBreak/>
        <w:t>x 0,6 м.</w:t>
      </w:r>
    </w:p>
    <w:p w:rsidR="007C0379" w:rsidRPr="007C0379" w:rsidRDefault="007C0379">
      <w:pPr>
        <w:pStyle w:val="ConsPlusNormal"/>
        <w:spacing w:before="220"/>
        <w:ind w:firstLine="540"/>
        <w:jc w:val="both"/>
      </w:pPr>
      <w:r w:rsidRPr="007C0379">
        <w:t>5.4.11 В условиях стесненной городской застройки при соответствующем технико-экономическом обосновании, допускается:</w:t>
      </w:r>
    </w:p>
    <w:p w:rsidR="007C0379" w:rsidRPr="007C0379" w:rsidRDefault="007C0379">
      <w:pPr>
        <w:pStyle w:val="ConsPlusNormal"/>
        <w:spacing w:before="220"/>
        <w:ind w:firstLine="540"/>
        <w:jc w:val="both"/>
      </w:pPr>
      <w:r w:rsidRPr="007C0379">
        <w:t>- удаление павильонов входов, используемых в качестве аварийных выходов, на расстояние меньше приведенного в таблице 5.4 при условии устройства двух входов, разнесенных на противоположные стороны убежищ и оборудованных тамбурами-шлюзами;</w:t>
      </w:r>
    </w:p>
    <w:p w:rsidR="007C0379" w:rsidRPr="007C0379" w:rsidRDefault="007C0379">
      <w:pPr>
        <w:pStyle w:val="ConsPlusNormal"/>
        <w:spacing w:before="220"/>
        <w:ind w:firstLine="540"/>
        <w:jc w:val="both"/>
      </w:pPr>
      <w:r w:rsidRPr="007C0379">
        <w:t>- во входах, совмещенных с аварийными выходами, предусматривать оголовки с устройством в них лестничных маршей (спусков) и защитно-герметических и герметических дверей размерами 0,8 x 1,8 м. В этом случае устройство тамбура не предусматривают. Герметическую дверь устанавливают при выходе из убежища в тоннель.</w:t>
      </w:r>
    </w:p>
    <w:p w:rsidR="007C0379" w:rsidRPr="007C0379" w:rsidRDefault="007C0379">
      <w:pPr>
        <w:pStyle w:val="ConsPlusNormal"/>
        <w:spacing w:before="220"/>
        <w:ind w:firstLine="540"/>
        <w:jc w:val="both"/>
      </w:pPr>
      <w:r w:rsidRPr="007C0379">
        <w:t>5.4.12 Входы и аварийные выходы должны быть защищены от атмосферных осадков и поверхностных вод.</w:t>
      </w:r>
    </w:p>
    <w:p w:rsidR="007C0379" w:rsidRPr="007C0379" w:rsidRDefault="007C0379">
      <w:pPr>
        <w:pStyle w:val="ConsPlusNormal"/>
        <w:spacing w:before="220"/>
        <w:ind w:firstLine="540"/>
        <w:jc w:val="both"/>
      </w:pPr>
      <w:r w:rsidRPr="007C0379">
        <w:t>Павильоны, защищающие входы от атмосферных осадков, должны быть выполнены из легких негорючих материалов.</w:t>
      </w:r>
    </w:p>
    <w:p w:rsidR="007C0379" w:rsidRPr="007C0379" w:rsidRDefault="007C0379">
      <w:pPr>
        <w:pStyle w:val="ConsPlusNormal"/>
        <w:spacing w:before="220"/>
        <w:ind w:firstLine="540"/>
        <w:jc w:val="both"/>
      </w:pPr>
      <w:r w:rsidRPr="007C0379">
        <w:t>5.4.13 Все входы и выходы в ЗС ГО должны быть оборудованы охранными (сигнальными) устройствами при открывании дверей и ставней по мирному времени.</w:t>
      </w:r>
    </w:p>
    <w:p w:rsidR="007C0379" w:rsidRPr="007C0379" w:rsidRDefault="007C0379">
      <w:pPr>
        <w:pStyle w:val="ConsPlusNormal"/>
        <w:spacing w:before="220"/>
        <w:ind w:firstLine="540"/>
        <w:jc w:val="both"/>
      </w:pPr>
      <w:r w:rsidRPr="007C0379">
        <w:t>В тамбур-шлюзах должны быть предусмотрены переговорные устройства.</w:t>
      </w:r>
    </w:p>
    <w:p w:rsidR="007C0379" w:rsidRPr="007C0379" w:rsidRDefault="007C0379">
      <w:pPr>
        <w:pStyle w:val="ConsPlusNormal"/>
        <w:ind w:firstLine="540"/>
        <w:jc w:val="both"/>
      </w:pPr>
    </w:p>
    <w:p w:rsidR="007C0379" w:rsidRPr="007C0379" w:rsidRDefault="007C0379">
      <w:pPr>
        <w:pStyle w:val="ConsPlusTitle"/>
        <w:ind w:firstLine="540"/>
        <w:jc w:val="both"/>
        <w:outlineLvl w:val="2"/>
      </w:pPr>
      <w:r w:rsidRPr="007C0379">
        <w:t>5.5 Конструктивные решения</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5.5.1 Конструкции помещений, приспосабливаемых под убежища, должны обеспечивать защиту укрываемых от воздействия ударной волны, обычных средств поражения, ионизирующих излучений, светового излучения и опасных факторов пожара в соответствии с [1].</w:t>
      </w:r>
    </w:p>
    <w:p w:rsidR="007C0379" w:rsidRPr="007C0379" w:rsidRDefault="007C0379">
      <w:pPr>
        <w:pStyle w:val="ConsPlusNormal"/>
        <w:spacing w:before="220"/>
        <w:ind w:firstLine="540"/>
        <w:jc w:val="both"/>
      </w:pPr>
      <w:r w:rsidRPr="007C0379">
        <w:t>Помещения, приспосабливаемые под убежища, должны быть герметичными.</w:t>
      </w:r>
    </w:p>
    <w:p w:rsidR="007C0379" w:rsidRPr="007C0379" w:rsidRDefault="007C0379">
      <w:pPr>
        <w:pStyle w:val="ConsPlusNormal"/>
        <w:spacing w:before="220"/>
        <w:ind w:firstLine="540"/>
        <w:jc w:val="both"/>
      </w:pPr>
      <w:r w:rsidRPr="007C0379">
        <w:t>5.5.2 Для убежищ должны применять железобетонные перекрытия по балочной схеме с опиранием балок (ригелей) на колонны (стены) и безбалочные перекрытия.</w:t>
      </w:r>
    </w:p>
    <w:p w:rsidR="007C0379" w:rsidRPr="007C0379" w:rsidRDefault="007C0379">
      <w:pPr>
        <w:pStyle w:val="ConsPlusNormal"/>
        <w:spacing w:before="220"/>
        <w:ind w:firstLine="540"/>
        <w:jc w:val="both"/>
      </w:pPr>
      <w:r w:rsidRPr="007C0379">
        <w:t>5.5.3 Участки не обсыпанных грунтом железобетонных стен, выступающих над поверхностью земли или примыкающих к незащищенным подвалам, а также стены в местах примыкания входов и необсыпные покрытия при их толщине 50 см и менее должны быть покрыты теплоизоляционным слоем согласно таблице 5.5.</w:t>
      </w:r>
    </w:p>
    <w:p w:rsidR="007C0379" w:rsidRPr="007C0379" w:rsidRDefault="007C0379">
      <w:pPr>
        <w:pStyle w:val="ConsPlusNormal"/>
        <w:ind w:firstLine="540"/>
        <w:jc w:val="both"/>
      </w:pPr>
    </w:p>
    <w:p w:rsidR="007C0379" w:rsidRPr="007C0379" w:rsidRDefault="007C0379">
      <w:pPr>
        <w:pStyle w:val="ConsPlusNormal"/>
        <w:jc w:val="right"/>
      </w:pPr>
      <w:r w:rsidRPr="007C0379">
        <w:t>Таблица 5.5</w:t>
      </w:r>
    </w:p>
    <w:p w:rsidR="007C0379" w:rsidRPr="007C0379" w:rsidRDefault="007C037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907"/>
        <w:gridCol w:w="850"/>
        <w:gridCol w:w="850"/>
        <w:gridCol w:w="907"/>
        <w:gridCol w:w="907"/>
      </w:tblGrid>
      <w:tr w:rsidR="007C0379" w:rsidRPr="007C0379">
        <w:tc>
          <w:tcPr>
            <w:tcW w:w="4649" w:type="dxa"/>
            <w:vMerge w:val="restart"/>
            <w:vAlign w:val="center"/>
          </w:tcPr>
          <w:p w:rsidR="007C0379" w:rsidRPr="007C0379" w:rsidRDefault="007C0379">
            <w:pPr>
              <w:pStyle w:val="ConsPlusNormal"/>
              <w:jc w:val="center"/>
            </w:pPr>
            <w:r w:rsidRPr="007C0379">
              <w:t>Наименование термоизоляционного материала</w:t>
            </w:r>
          </w:p>
        </w:tc>
        <w:tc>
          <w:tcPr>
            <w:tcW w:w="4421" w:type="dxa"/>
            <w:gridSpan w:val="5"/>
            <w:vAlign w:val="center"/>
          </w:tcPr>
          <w:p w:rsidR="007C0379" w:rsidRPr="007C0379" w:rsidRDefault="007C0379">
            <w:pPr>
              <w:pStyle w:val="ConsPlusNormal"/>
              <w:jc w:val="center"/>
            </w:pPr>
            <w:r w:rsidRPr="007C0379">
              <w:t>Термоизоляционный слой, см, при толщине железобетонных стен и покрытия, см</w:t>
            </w:r>
          </w:p>
        </w:tc>
      </w:tr>
      <w:tr w:rsidR="007C0379" w:rsidRPr="007C0379">
        <w:tc>
          <w:tcPr>
            <w:tcW w:w="4649" w:type="dxa"/>
            <w:vMerge/>
          </w:tcPr>
          <w:p w:rsidR="007C0379" w:rsidRPr="007C0379" w:rsidRDefault="007C0379">
            <w:pPr>
              <w:pStyle w:val="ConsPlusNormal"/>
            </w:pPr>
          </w:p>
        </w:tc>
        <w:tc>
          <w:tcPr>
            <w:tcW w:w="907" w:type="dxa"/>
            <w:vAlign w:val="center"/>
          </w:tcPr>
          <w:p w:rsidR="007C0379" w:rsidRPr="007C0379" w:rsidRDefault="007C0379">
            <w:pPr>
              <w:pStyle w:val="ConsPlusNormal"/>
              <w:jc w:val="center"/>
            </w:pPr>
            <w:r w:rsidRPr="007C0379">
              <w:t>50</w:t>
            </w:r>
          </w:p>
        </w:tc>
        <w:tc>
          <w:tcPr>
            <w:tcW w:w="850" w:type="dxa"/>
            <w:vAlign w:val="center"/>
          </w:tcPr>
          <w:p w:rsidR="007C0379" w:rsidRPr="007C0379" w:rsidRDefault="007C0379">
            <w:pPr>
              <w:pStyle w:val="ConsPlusNormal"/>
              <w:jc w:val="center"/>
            </w:pPr>
            <w:r w:rsidRPr="007C0379">
              <w:t>40</w:t>
            </w:r>
          </w:p>
        </w:tc>
        <w:tc>
          <w:tcPr>
            <w:tcW w:w="850" w:type="dxa"/>
            <w:vAlign w:val="center"/>
          </w:tcPr>
          <w:p w:rsidR="007C0379" w:rsidRPr="007C0379" w:rsidRDefault="007C0379">
            <w:pPr>
              <w:pStyle w:val="ConsPlusNormal"/>
              <w:jc w:val="center"/>
            </w:pPr>
            <w:r w:rsidRPr="007C0379">
              <w:t>30</w:t>
            </w:r>
          </w:p>
        </w:tc>
        <w:tc>
          <w:tcPr>
            <w:tcW w:w="907" w:type="dxa"/>
            <w:vAlign w:val="center"/>
          </w:tcPr>
          <w:p w:rsidR="007C0379" w:rsidRPr="007C0379" w:rsidRDefault="007C0379">
            <w:pPr>
              <w:pStyle w:val="ConsPlusNormal"/>
              <w:jc w:val="center"/>
            </w:pPr>
            <w:r w:rsidRPr="007C0379">
              <w:t>20</w:t>
            </w:r>
          </w:p>
        </w:tc>
        <w:tc>
          <w:tcPr>
            <w:tcW w:w="907" w:type="dxa"/>
            <w:vAlign w:val="center"/>
          </w:tcPr>
          <w:p w:rsidR="007C0379" w:rsidRPr="007C0379" w:rsidRDefault="007C0379">
            <w:pPr>
              <w:pStyle w:val="ConsPlusNormal"/>
              <w:jc w:val="center"/>
            </w:pPr>
            <w:r w:rsidRPr="007C0379">
              <w:t>10</w:t>
            </w:r>
          </w:p>
        </w:tc>
      </w:tr>
      <w:tr w:rsidR="007C0379" w:rsidRPr="007C0379">
        <w:tc>
          <w:tcPr>
            <w:tcW w:w="4649" w:type="dxa"/>
          </w:tcPr>
          <w:p w:rsidR="007C0379" w:rsidRPr="007C0379" w:rsidRDefault="007C0379">
            <w:pPr>
              <w:pStyle w:val="ConsPlusNormal"/>
              <w:jc w:val="both"/>
            </w:pPr>
            <w:r w:rsidRPr="007C0379">
              <w:t>Шлак котельный или доменный</w:t>
            </w:r>
          </w:p>
        </w:tc>
        <w:tc>
          <w:tcPr>
            <w:tcW w:w="907" w:type="dxa"/>
            <w:vAlign w:val="center"/>
          </w:tcPr>
          <w:p w:rsidR="007C0379" w:rsidRPr="007C0379" w:rsidRDefault="007C0379">
            <w:pPr>
              <w:pStyle w:val="ConsPlusNormal"/>
              <w:jc w:val="center"/>
            </w:pPr>
            <w:r w:rsidRPr="007C0379">
              <w:t>7</w:t>
            </w:r>
          </w:p>
        </w:tc>
        <w:tc>
          <w:tcPr>
            <w:tcW w:w="850" w:type="dxa"/>
            <w:vAlign w:val="center"/>
          </w:tcPr>
          <w:p w:rsidR="007C0379" w:rsidRPr="007C0379" w:rsidRDefault="007C0379">
            <w:pPr>
              <w:pStyle w:val="ConsPlusNormal"/>
              <w:jc w:val="center"/>
            </w:pPr>
            <w:r w:rsidRPr="007C0379">
              <w:t>10</w:t>
            </w:r>
          </w:p>
        </w:tc>
        <w:tc>
          <w:tcPr>
            <w:tcW w:w="850" w:type="dxa"/>
            <w:vAlign w:val="center"/>
          </w:tcPr>
          <w:p w:rsidR="007C0379" w:rsidRPr="007C0379" w:rsidRDefault="007C0379">
            <w:pPr>
              <w:pStyle w:val="ConsPlusNormal"/>
              <w:jc w:val="center"/>
            </w:pPr>
            <w:r w:rsidRPr="007C0379">
              <w:t>15</w:t>
            </w:r>
          </w:p>
        </w:tc>
        <w:tc>
          <w:tcPr>
            <w:tcW w:w="907" w:type="dxa"/>
            <w:vAlign w:val="center"/>
          </w:tcPr>
          <w:p w:rsidR="007C0379" w:rsidRPr="007C0379" w:rsidRDefault="007C0379">
            <w:pPr>
              <w:pStyle w:val="ConsPlusNormal"/>
              <w:jc w:val="center"/>
            </w:pPr>
            <w:r w:rsidRPr="007C0379">
              <w:t>20</w:t>
            </w:r>
          </w:p>
        </w:tc>
        <w:tc>
          <w:tcPr>
            <w:tcW w:w="907" w:type="dxa"/>
            <w:vAlign w:val="center"/>
          </w:tcPr>
          <w:p w:rsidR="007C0379" w:rsidRPr="007C0379" w:rsidRDefault="007C0379">
            <w:pPr>
              <w:pStyle w:val="ConsPlusNormal"/>
              <w:jc w:val="center"/>
            </w:pPr>
            <w:r w:rsidRPr="007C0379">
              <w:t>30</w:t>
            </w:r>
          </w:p>
        </w:tc>
      </w:tr>
      <w:tr w:rsidR="007C0379" w:rsidRPr="007C0379">
        <w:tc>
          <w:tcPr>
            <w:tcW w:w="4649" w:type="dxa"/>
          </w:tcPr>
          <w:p w:rsidR="007C0379" w:rsidRPr="007C0379" w:rsidRDefault="007C0379">
            <w:pPr>
              <w:pStyle w:val="ConsPlusNormal"/>
              <w:jc w:val="both"/>
            </w:pPr>
            <w:r w:rsidRPr="007C0379">
              <w:t>Керамзит, кирпичная кладка</w:t>
            </w:r>
          </w:p>
        </w:tc>
        <w:tc>
          <w:tcPr>
            <w:tcW w:w="907" w:type="dxa"/>
            <w:vAlign w:val="center"/>
          </w:tcPr>
          <w:p w:rsidR="007C0379" w:rsidRPr="007C0379" w:rsidRDefault="007C0379">
            <w:pPr>
              <w:pStyle w:val="ConsPlusNormal"/>
              <w:jc w:val="center"/>
            </w:pPr>
            <w:r w:rsidRPr="007C0379">
              <w:t>8</w:t>
            </w:r>
          </w:p>
        </w:tc>
        <w:tc>
          <w:tcPr>
            <w:tcW w:w="850" w:type="dxa"/>
            <w:vAlign w:val="center"/>
          </w:tcPr>
          <w:p w:rsidR="007C0379" w:rsidRPr="007C0379" w:rsidRDefault="007C0379">
            <w:pPr>
              <w:pStyle w:val="ConsPlusNormal"/>
              <w:jc w:val="center"/>
            </w:pPr>
            <w:r w:rsidRPr="007C0379">
              <w:t>11</w:t>
            </w:r>
          </w:p>
        </w:tc>
        <w:tc>
          <w:tcPr>
            <w:tcW w:w="850" w:type="dxa"/>
            <w:vAlign w:val="center"/>
          </w:tcPr>
          <w:p w:rsidR="007C0379" w:rsidRPr="007C0379" w:rsidRDefault="007C0379">
            <w:pPr>
              <w:pStyle w:val="ConsPlusNormal"/>
              <w:jc w:val="center"/>
            </w:pPr>
            <w:r w:rsidRPr="007C0379">
              <w:t>17</w:t>
            </w:r>
          </w:p>
        </w:tc>
        <w:tc>
          <w:tcPr>
            <w:tcW w:w="907" w:type="dxa"/>
            <w:vAlign w:val="center"/>
          </w:tcPr>
          <w:p w:rsidR="007C0379" w:rsidRPr="007C0379" w:rsidRDefault="007C0379">
            <w:pPr>
              <w:pStyle w:val="ConsPlusNormal"/>
              <w:jc w:val="center"/>
            </w:pPr>
            <w:r w:rsidRPr="007C0379">
              <w:t>22</w:t>
            </w:r>
          </w:p>
        </w:tc>
        <w:tc>
          <w:tcPr>
            <w:tcW w:w="907" w:type="dxa"/>
            <w:vAlign w:val="center"/>
          </w:tcPr>
          <w:p w:rsidR="007C0379" w:rsidRPr="007C0379" w:rsidRDefault="007C0379">
            <w:pPr>
              <w:pStyle w:val="ConsPlusNormal"/>
              <w:jc w:val="center"/>
            </w:pPr>
            <w:r w:rsidRPr="007C0379">
              <w:t>32</w:t>
            </w:r>
          </w:p>
        </w:tc>
      </w:tr>
      <w:tr w:rsidR="007C0379" w:rsidRPr="007C0379">
        <w:tc>
          <w:tcPr>
            <w:tcW w:w="4649" w:type="dxa"/>
          </w:tcPr>
          <w:p w:rsidR="007C0379" w:rsidRPr="007C0379" w:rsidRDefault="007C0379">
            <w:pPr>
              <w:pStyle w:val="ConsPlusNormal"/>
              <w:jc w:val="both"/>
            </w:pPr>
            <w:r w:rsidRPr="007C0379">
              <w:t>Шлакобетон, керамзитобетон, песок сухой</w:t>
            </w:r>
          </w:p>
        </w:tc>
        <w:tc>
          <w:tcPr>
            <w:tcW w:w="907" w:type="dxa"/>
            <w:vAlign w:val="center"/>
          </w:tcPr>
          <w:p w:rsidR="007C0379" w:rsidRPr="007C0379" w:rsidRDefault="007C0379">
            <w:pPr>
              <w:pStyle w:val="ConsPlusNormal"/>
              <w:jc w:val="center"/>
            </w:pPr>
            <w:r w:rsidRPr="007C0379">
              <w:t>9</w:t>
            </w:r>
          </w:p>
        </w:tc>
        <w:tc>
          <w:tcPr>
            <w:tcW w:w="850" w:type="dxa"/>
            <w:vAlign w:val="center"/>
          </w:tcPr>
          <w:p w:rsidR="007C0379" w:rsidRPr="007C0379" w:rsidRDefault="007C0379">
            <w:pPr>
              <w:pStyle w:val="ConsPlusNormal"/>
              <w:jc w:val="center"/>
            </w:pPr>
            <w:r w:rsidRPr="007C0379">
              <w:t>12</w:t>
            </w:r>
          </w:p>
        </w:tc>
        <w:tc>
          <w:tcPr>
            <w:tcW w:w="850" w:type="dxa"/>
            <w:vAlign w:val="center"/>
          </w:tcPr>
          <w:p w:rsidR="007C0379" w:rsidRPr="007C0379" w:rsidRDefault="007C0379">
            <w:pPr>
              <w:pStyle w:val="ConsPlusNormal"/>
              <w:jc w:val="center"/>
            </w:pPr>
            <w:r w:rsidRPr="007C0379">
              <w:t>20</w:t>
            </w:r>
          </w:p>
        </w:tc>
        <w:tc>
          <w:tcPr>
            <w:tcW w:w="907" w:type="dxa"/>
            <w:vAlign w:val="center"/>
          </w:tcPr>
          <w:p w:rsidR="007C0379" w:rsidRPr="007C0379" w:rsidRDefault="007C0379">
            <w:pPr>
              <w:pStyle w:val="ConsPlusNormal"/>
              <w:jc w:val="center"/>
            </w:pPr>
            <w:r w:rsidRPr="007C0379">
              <w:t>25</w:t>
            </w:r>
          </w:p>
        </w:tc>
        <w:tc>
          <w:tcPr>
            <w:tcW w:w="907" w:type="dxa"/>
            <w:vAlign w:val="center"/>
          </w:tcPr>
          <w:p w:rsidR="007C0379" w:rsidRPr="007C0379" w:rsidRDefault="007C0379">
            <w:pPr>
              <w:pStyle w:val="ConsPlusNormal"/>
              <w:jc w:val="center"/>
            </w:pPr>
            <w:r w:rsidRPr="007C0379">
              <w:t>35</w:t>
            </w:r>
          </w:p>
        </w:tc>
      </w:tr>
      <w:tr w:rsidR="007C0379" w:rsidRPr="007C0379">
        <w:tc>
          <w:tcPr>
            <w:tcW w:w="4649" w:type="dxa"/>
          </w:tcPr>
          <w:p w:rsidR="007C0379" w:rsidRPr="007C0379" w:rsidRDefault="007C0379">
            <w:pPr>
              <w:pStyle w:val="ConsPlusNormal"/>
              <w:jc w:val="both"/>
            </w:pPr>
            <w:r w:rsidRPr="007C0379">
              <w:t>Бетон тяжелый</w:t>
            </w:r>
          </w:p>
        </w:tc>
        <w:tc>
          <w:tcPr>
            <w:tcW w:w="907" w:type="dxa"/>
            <w:vAlign w:val="center"/>
          </w:tcPr>
          <w:p w:rsidR="007C0379" w:rsidRPr="007C0379" w:rsidRDefault="007C0379">
            <w:pPr>
              <w:pStyle w:val="ConsPlusNormal"/>
              <w:jc w:val="center"/>
            </w:pPr>
            <w:r w:rsidRPr="007C0379">
              <w:t>10</w:t>
            </w:r>
          </w:p>
        </w:tc>
        <w:tc>
          <w:tcPr>
            <w:tcW w:w="850" w:type="dxa"/>
            <w:vAlign w:val="center"/>
          </w:tcPr>
          <w:p w:rsidR="007C0379" w:rsidRPr="007C0379" w:rsidRDefault="007C0379">
            <w:pPr>
              <w:pStyle w:val="ConsPlusNormal"/>
              <w:jc w:val="center"/>
            </w:pPr>
            <w:r w:rsidRPr="007C0379">
              <w:t>20</w:t>
            </w:r>
          </w:p>
        </w:tc>
        <w:tc>
          <w:tcPr>
            <w:tcW w:w="850" w:type="dxa"/>
            <w:vAlign w:val="center"/>
          </w:tcPr>
          <w:p w:rsidR="007C0379" w:rsidRPr="007C0379" w:rsidRDefault="007C0379">
            <w:pPr>
              <w:pStyle w:val="ConsPlusNormal"/>
              <w:jc w:val="center"/>
            </w:pPr>
            <w:r w:rsidRPr="007C0379">
              <w:t>30</w:t>
            </w:r>
          </w:p>
        </w:tc>
        <w:tc>
          <w:tcPr>
            <w:tcW w:w="907" w:type="dxa"/>
            <w:vAlign w:val="center"/>
          </w:tcPr>
          <w:p w:rsidR="007C0379" w:rsidRPr="007C0379" w:rsidRDefault="007C0379">
            <w:pPr>
              <w:pStyle w:val="ConsPlusNormal"/>
              <w:jc w:val="center"/>
            </w:pPr>
            <w:r w:rsidRPr="007C0379">
              <w:t>40</w:t>
            </w:r>
          </w:p>
        </w:tc>
        <w:tc>
          <w:tcPr>
            <w:tcW w:w="907" w:type="dxa"/>
            <w:vAlign w:val="center"/>
          </w:tcPr>
          <w:p w:rsidR="007C0379" w:rsidRPr="007C0379" w:rsidRDefault="007C0379">
            <w:pPr>
              <w:pStyle w:val="ConsPlusNormal"/>
              <w:jc w:val="center"/>
            </w:pPr>
            <w:r w:rsidRPr="007C0379">
              <w:t>50</w:t>
            </w:r>
          </w:p>
        </w:tc>
      </w:tr>
      <w:tr w:rsidR="007C0379" w:rsidRPr="007C0379">
        <w:tc>
          <w:tcPr>
            <w:tcW w:w="4649" w:type="dxa"/>
          </w:tcPr>
          <w:p w:rsidR="007C0379" w:rsidRPr="007C0379" w:rsidRDefault="007C0379">
            <w:pPr>
              <w:pStyle w:val="ConsPlusNormal"/>
              <w:jc w:val="both"/>
            </w:pPr>
            <w:r w:rsidRPr="007C0379">
              <w:lastRenderedPageBreak/>
              <w:t>Грунт растительный</w:t>
            </w:r>
          </w:p>
        </w:tc>
        <w:tc>
          <w:tcPr>
            <w:tcW w:w="907" w:type="dxa"/>
            <w:vAlign w:val="center"/>
          </w:tcPr>
          <w:p w:rsidR="007C0379" w:rsidRPr="007C0379" w:rsidRDefault="007C0379">
            <w:pPr>
              <w:pStyle w:val="ConsPlusNormal"/>
              <w:jc w:val="center"/>
            </w:pPr>
            <w:r w:rsidRPr="007C0379">
              <w:t>15</w:t>
            </w:r>
          </w:p>
        </w:tc>
        <w:tc>
          <w:tcPr>
            <w:tcW w:w="850" w:type="dxa"/>
            <w:vAlign w:val="center"/>
          </w:tcPr>
          <w:p w:rsidR="007C0379" w:rsidRPr="007C0379" w:rsidRDefault="007C0379">
            <w:pPr>
              <w:pStyle w:val="ConsPlusNormal"/>
              <w:jc w:val="center"/>
            </w:pPr>
            <w:r w:rsidRPr="007C0379">
              <w:t>25</w:t>
            </w:r>
          </w:p>
        </w:tc>
        <w:tc>
          <w:tcPr>
            <w:tcW w:w="850" w:type="dxa"/>
            <w:vAlign w:val="center"/>
          </w:tcPr>
          <w:p w:rsidR="007C0379" w:rsidRPr="007C0379" w:rsidRDefault="007C0379">
            <w:pPr>
              <w:pStyle w:val="ConsPlusNormal"/>
              <w:jc w:val="center"/>
            </w:pPr>
            <w:r w:rsidRPr="007C0379">
              <w:t>35</w:t>
            </w:r>
          </w:p>
        </w:tc>
        <w:tc>
          <w:tcPr>
            <w:tcW w:w="907" w:type="dxa"/>
            <w:vAlign w:val="center"/>
          </w:tcPr>
          <w:p w:rsidR="007C0379" w:rsidRPr="007C0379" w:rsidRDefault="007C0379">
            <w:pPr>
              <w:pStyle w:val="ConsPlusNormal"/>
              <w:jc w:val="center"/>
            </w:pPr>
            <w:r w:rsidRPr="007C0379">
              <w:t>45</w:t>
            </w:r>
          </w:p>
        </w:tc>
        <w:tc>
          <w:tcPr>
            <w:tcW w:w="907" w:type="dxa"/>
            <w:vAlign w:val="center"/>
          </w:tcPr>
          <w:p w:rsidR="007C0379" w:rsidRPr="007C0379" w:rsidRDefault="007C0379">
            <w:pPr>
              <w:pStyle w:val="ConsPlusNormal"/>
              <w:jc w:val="center"/>
            </w:pPr>
            <w:r w:rsidRPr="007C0379">
              <w:t>55</w:t>
            </w:r>
          </w:p>
        </w:tc>
      </w:tr>
    </w:tbl>
    <w:p w:rsidR="007C0379" w:rsidRPr="007C0379" w:rsidRDefault="007C0379">
      <w:pPr>
        <w:pStyle w:val="ConsPlusNormal"/>
        <w:ind w:firstLine="540"/>
        <w:jc w:val="both"/>
      </w:pPr>
    </w:p>
    <w:p w:rsidR="007C0379" w:rsidRPr="007C0379" w:rsidRDefault="007C0379">
      <w:pPr>
        <w:pStyle w:val="ConsPlusNormal"/>
        <w:ind w:firstLine="540"/>
        <w:jc w:val="both"/>
      </w:pPr>
      <w:r w:rsidRPr="007C0379">
        <w:t>5.5.4 Конструктивную схему встроенных убежищ следует выбирать с учетом конструкций здания (сооружения), в которое встраивают убежище, и на основе технико-экономической оценки объемно-планировочных решений по применению помещений в мирное время.</w:t>
      </w:r>
    </w:p>
    <w:p w:rsidR="007C0379" w:rsidRPr="007C0379" w:rsidRDefault="007C0379">
      <w:pPr>
        <w:pStyle w:val="ConsPlusNormal"/>
        <w:spacing w:before="220"/>
        <w:ind w:firstLine="540"/>
        <w:jc w:val="both"/>
      </w:pPr>
      <w:r w:rsidRPr="007C0379">
        <w:t>Конструктивные схемы убежищ должны обеспечивать прочность, устойчивость и пространственную жесткость сооружения в целом, а также отдельных его элементов на всех стадиях возведения и эксплуатации.</w:t>
      </w:r>
    </w:p>
    <w:p w:rsidR="007C0379" w:rsidRPr="007C0379" w:rsidRDefault="007C0379">
      <w:pPr>
        <w:pStyle w:val="ConsPlusNormal"/>
        <w:spacing w:before="220"/>
        <w:ind w:firstLine="540"/>
        <w:jc w:val="both"/>
      </w:pPr>
      <w:r w:rsidRPr="007C0379">
        <w:t>Рекомендуется применять каркасную схему.</w:t>
      </w:r>
    </w:p>
    <w:p w:rsidR="007C0379" w:rsidRPr="007C0379" w:rsidRDefault="007C0379">
      <w:pPr>
        <w:pStyle w:val="ConsPlusNormal"/>
        <w:spacing w:before="220"/>
        <w:ind w:firstLine="540"/>
        <w:jc w:val="both"/>
      </w:pPr>
      <w:r w:rsidRPr="007C0379">
        <w:t>Бескаркасная схема допускается при соответствующем обосновании.</w:t>
      </w:r>
    </w:p>
    <w:p w:rsidR="007C0379" w:rsidRPr="007C0379" w:rsidRDefault="007C0379">
      <w:pPr>
        <w:pStyle w:val="ConsPlusNormal"/>
        <w:spacing w:before="220"/>
        <w:ind w:firstLine="540"/>
        <w:jc w:val="both"/>
      </w:pPr>
      <w:r w:rsidRPr="007C0379">
        <w:t>5.5.5 Конструктивные решения сопряжений элементов каркаса надземной части зданий с конструкциями встроенных убежищ должны предусматривать шарнирное опирание надземных конструкций зданий на покрытие встроенного убежища.</w:t>
      </w:r>
    </w:p>
    <w:p w:rsidR="007C0379" w:rsidRPr="007C0379" w:rsidRDefault="007C0379">
      <w:pPr>
        <w:pStyle w:val="ConsPlusNormal"/>
        <w:spacing w:before="220"/>
        <w:ind w:firstLine="540"/>
        <w:jc w:val="both"/>
      </w:pPr>
      <w:r w:rsidRPr="007C0379">
        <w:t>Для обеспечения пространственной жесткости каркаса вновь строящейся надземной части здания при воздействии эксплуатационных нагрузок допускается устройство "стыков по жесткой схеме" каркаса надземной части с покрытием убежищ, рассчитанных на разрушение надземных конструкций при особом сочетании нагрузок и сохранении при этом прочности и герметичности покрытия убежищ.</w:t>
      </w:r>
    </w:p>
    <w:p w:rsidR="007C0379" w:rsidRPr="007C0379" w:rsidRDefault="007C0379">
      <w:pPr>
        <w:pStyle w:val="ConsPlusNormal"/>
        <w:spacing w:before="220"/>
        <w:ind w:firstLine="540"/>
        <w:jc w:val="both"/>
      </w:pPr>
      <w:r w:rsidRPr="007C0379">
        <w:t>5.5.6 Наружные стены убежищ, пол которых расположен ниже уровня грунтовых вод на 2 м и менее, допускается проектировать из сборных железобетонных конструкций с устройством надежной гидроизоляции, в том числе проникающей, обмазочной, оклеечной и др. При использовании объемной гидроизоляции швы между блоками, расположенными ниже уровня грунта, и места ввода инженерных коммуникаций необходимо изолировать гидроизоляционными смесями по ГОСТ 31189.</w:t>
      </w:r>
    </w:p>
    <w:p w:rsidR="007C0379" w:rsidRPr="007C0379" w:rsidRDefault="007C0379">
      <w:pPr>
        <w:pStyle w:val="ConsPlusNormal"/>
        <w:spacing w:before="220"/>
        <w:ind w:firstLine="540"/>
        <w:jc w:val="both"/>
      </w:pPr>
      <w:r w:rsidRPr="007C0379">
        <w:t>В случае, если отметка пола убежища ниже уровня грунтовых вод более, чем на 2 м, фундаментную плиту и наружные стены убежищ следует проектировать из монолитного железобетона с надежной гидроизоляцией, предусматривая индустриальные способы их возведения и непрерывную укладку бетонной смеси при бетонировании.</w:t>
      </w:r>
    </w:p>
    <w:p w:rsidR="007C0379" w:rsidRPr="007C0379" w:rsidRDefault="007C0379">
      <w:pPr>
        <w:pStyle w:val="ConsPlusNormal"/>
        <w:spacing w:before="220"/>
        <w:ind w:firstLine="540"/>
        <w:jc w:val="both"/>
      </w:pPr>
      <w:r w:rsidRPr="007C0379">
        <w:t>В зоне возможного затопления несущие конструкции убежищ следует проектировать из монолитного железобетона с оклеечной гидроизоляцией.</w:t>
      </w:r>
    </w:p>
    <w:p w:rsidR="007C0379" w:rsidRPr="007C0379" w:rsidRDefault="007C0379">
      <w:pPr>
        <w:pStyle w:val="ConsPlusNormal"/>
        <w:spacing w:before="220"/>
        <w:ind w:firstLine="540"/>
        <w:jc w:val="both"/>
      </w:pPr>
      <w:r w:rsidRPr="007C0379">
        <w:t>Для монолитных конструкций следует предусматривать унифицированные размеры, позволяющие применять инвентарную опалубку, а также укрупненные пространственные и плоские арматурные каркасы.</w:t>
      </w:r>
    </w:p>
    <w:p w:rsidR="007C0379" w:rsidRPr="007C0379" w:rsidRDefault="007C0379">
      <w:pPr>
        <w:pStyle w:val="ConsPlusNormal"/>
        <w:spacing w:before="220"/>
        <w:ind w:firstLine="540"/>
        <w:jc w:val="both"/>
      </w:pPr>
      <w:r w:rsidRPr="007C0379">
        <w:t>5.5.7 При проектировании сборно-монолитных конструкций убежищ необходимо обеспечивать с помощью различных расчетных, конструктивных и технологических мероприятий надежную работу сборных элементов при бетонировании монолитной части, а также надежную связь и совместную работу монолитного бетона с бетоном сборных конструкций.</w:t>
      </w:r>
    </w:p>
    <w:p w:rsidR="007C0379" w:rsidRPr="007C0379" w:rsidRDefault="007C0379">
      <w:pPr>
        <w:pStyle w:val="ConsPlusNormal"/>
        <w:spacing w:before="220"/>
        <w:ind w:firstLine="540"/>
        <w:jc w:val="both"/>
      </w:pPr>
      <w:r w:rsidRPr="007C0379">
        <w:t>5.5.8 В наиболее напряженных местах изгибаемых и внецентренно сжатых железобетонных элементов необходимо предусматривать учащенную поперечную арматуру с шагом 10 - 15</w:t>
      </w:r>
      <w:r w:rsidRPr="007C0379">
        <w:rPr>
          <w:i/>
        </w:rPr>
        <w:t>d</w:t>
      </w:r>
      <w:r w:rsidRPr="007C0379">
        <w:t xml:space="preserve"> (</w:t>
      </w:r>
      <w:r w:rsidRPr="007C0379">
        <w:rPr>
          <w:i/>
        </w:rPr>
        <w:t>d</w:t>
      </w:r>
      <w:r w:rsidRPr="007C0379">
        <w:t xml:space="preserve"> - диаметр арматуры).</w:t>
      </w:r>
    </w:p>
    <w:p w:rsidR="007C0379" w:rsidRPr="007C0379" w:rsidRDefault="007C0379">
      <w:pPr>
        <w:pStyle w:val="ConsPlusNormal"/>
        <w:spacing w:before="220"/>
        <w:ind w:firstLine="540"/>
        <w:jc w:val="both"/>
      </w:pPr>
      <w:r w:rsidRPr="007C0379">
        <w:t xml:space="preserve">5.5.9 Покрытия следует проектировать сборными или сборно-монолитными, обеспечивающими надежную связь со стенами, выполненными из сборных или монолитных железобетонных элементов, путем сварки закладных деталей или выпусков арматуры длиной 30 - </w:t>
      </w:r>
      <w:r w:rsidRPr="007C0379">
        <w:lastRenderedPageBreak/>
        <w:t>35</w:t>
      </w:r>
      <w:r w:rsidRPr="007C0379">
        <w:rPr>
          <w:i/>
        </w:rPr>
        <w:t>d</w:t>
      </w:r>
      <w:r w:rsidRPr="007C0379">
        <w:t>, а со стенами из каменных (бетонных) материалов - путем установки анкеров. Узлы сопряжения должны быть замоноличены бетоном.</w:t>
      </w:r>
    </w:p>
    <w:p w:rsidR="007C0379" w:rsidRPr="007C0379" w:rsidRDefault="007C0379">
      <w:pPr>
        <w:pStyle w:val="ConsPlusNormal"/>
        <w:spacing w:before="220"/>
        <w:ind w:firstLine="540"/>
        <w:jc w:val="both"/>
      </w:pPr>
      <w:r w:rsidRPr="007C0379">
        <w:t>5.5.10 Стены следует проектировать из сборных железобетонных панелей, бетонных блоков, монолитного железобетона и других строительных материалов, удовлетворяющих требованиям прочности, а также другим требованиям, предъявляемым к подземным частям зданий и сооружений.</w:t>
      </w:r>
    </w:p>
    <w:p w:rsidR="007C0379" w:rsidRPr="007C0379" w:rsidRDefault="007C0379">
      <w:pPr>
        <w:pStyle w:val="ConsPlusNormal"/>
        <w:spacing w:before="220"/>
        <w:ind w:firstLine="540"/>
        <w:jc w:val="both"/>
      </w:pPr>
      <w:r w:rsidRPr="007C0379">
        <w:t>Бетонные блоки следует применять в стенах, работающих на сжатие при малых эксцентриситетах продольных сил, не превышающих значений, указанных в 10.4.9.</w:t>
      </w:r>
    </w:p>
    <w:p w:rsidR="007C0379" w:rsidRPr="007C0379" w:rsidRDefault="007C0379">
      <w:pPr>
        <w:pStyle w:val="ConsPlusNormal"/>
        <w:spacing w:before="220"/>
        <w:ind w:firstLine="540"/>
        <w:jc w:val="both"/>
      </w:pPr>
      <w:r w:rsidRPr="007C0379">
        <w:t>При проектировании стен из сборных конструкций необходимо предусматривать заполнение швов между стеновыми панелями и заделку их в паз фундаментной плиты или ленточного фундамента бетоном или раствором. В водонасыщенных грунтах следует заполнять швы и заделывать панели водонепроницаемым бетоном (раствором) на безусадочном или расширяющемся и самонапрягающемся цементе, либо на портландцементе с уплотняющими добавками, либо гидроизоляционными смесями по ГОСТ 31189. Также следует предусмотреть гидроизоляцию швов бетонирования, примыканий, стыков конструкций и статичных трещин гидроизоляционными смесями по ГОСТ 31189.</w:t>
      </w:r>
    </w:p>
    <w:p w:rsidR="007C0379" w:rsidRPr="007C0379" w:rsidRDefault="007C0379">
      <w:pPr>
        <w:pStyle w:val="ConsPlusNormal"/>
        <w:spacing w:before="220"/>
        <w:ind w:firstLine="540"/>
        <w:jc w:val="both"/>
      </w:pPr>
      <w:r w:rsidRPr="007C0379">
        <w:t>Места сопряжения стен (углы примыкания, пересечения), выполненные из каменных материалов и бетонных блоков, следует усиливать арматурой класса А240 в виде отдельных стержней или сеток (СП 63.13330).</w:t>
      </w:r>
    </w:p>
    <w:p w:rsidR="007C0379" w:rsidRPr="007C0379" w:rsidRDefault="007C0379">
      <w:pPr>
        <w:pStyle w:val="ConsPlusNormal"/>
        <w:spacing w:before="220"/>
        <w:ind w:firstLine="540"/>
        <w:jc w:val="both"/>
      </w:pPr>
      <w:r w:rsidRPr="007C0379">
        <w:t>При проектировании наружных стен, встроенных в первые этажи убежищ следует применять монолитный железобетон или комплексные конструкции, состоящие из монолитного железобетона и каменной кладки, расположенной с наружной стороны.</w:t>
      </w:r>
    </w:p>
    <w:p w:rsidR="007C0379" w:rsidRPr="007C0379" w:rsidRDefault="007C0379">
      <w:pPr>
        <w:pStyle w:val="ConsPlusNormal"/>
        <w:spacing w:before="220"/>
        <w:ind w:firstLine="540"/>
        <w:jc w:val="both"/>
      </w:pPr>
      <w:r w:rsidRPr="007C0379">
        <w:t>5.5.11 Колонны и фундаменты необходимо проектировать из сборного или монолитного железобетона. При расположении подошвы фундамента на 0,5 м выше наивысшего уровня грунтовых вод возможно применение ленточных (под стены) и столбчатых (под колонны) фундаментов.</w:t>
      </w:r>
    </w:p>
    <w:p w:rsidR="007C0379" w:rsidRPr="007C0379" w:rsidRDefault="007C0379">
      <w:pPr>
        <w:pStyle w:val="ConsPlusNormal"/>
        <w:spacing w:before="220"/>
        <w:ind w:firstLine="540"/>
        <w:jc w:val="both"/>
      </w:pPr>
      <w:r w:rsidRPr="007C0379">
        <w:t>При расстоянии между подошвой фундамента и наивысшим уровнем грунтовых вод менее 0,5 м следует проектировать сплошную монолитную железобетонную фундаментную плиту. Монолитную железобетонную плиту следует проектировать также в сложных гидрогеологических условиях и в районах распространения многолетнемерзлых грунтов.</w:t>
      </w:r>
    </w:p>
    <w:p w:rsidR="007C0379" w:rsidRPr="007C0379" w:rsidRDefault="007C0379">
      <w:pPr>
        <w:pStyle w:val="ConsPlusNormal"/>
        <w:spacing w:before="220"/>
        <w:ind w:firstLine="540"/>
        <w:jc w:val="both"/>
      </w:pPr>
      <w:r w:rsidRPr="007C0379">
        <w:t>Для стен и колонн, возвышающихся в отдельно стоящих и встроенных в первые этажи убежищ, следует применять монолитные железобетонные ленточные фундаменты, расположенные в двух взаимно перпендикулярных направлениях.</w:t>
      </w:r>
    </w:p>
    <w:p w:rsidR="007C0379" w:rsidRPr="007C0379" w:rsidRDefault="007C0379">
      <w:pPr>
        <w:pStyle w:val="ConsPlusNormal"/>
        <w:spacing w:before="220"/>
        <w:ind w:firstLine="540"/>
        <w:jc w:val="both"/>
      </w:pPr>
      <w:r w:rsidRPr="007C0379">
        <w:t>Конструкцию полов в защитных сооружениях следует выбирать в зависимости от требований к их применению в мирное время.</w:t>
      </w:r>
    </w:p>
    <w:p w:rsidR="007C0379" w:rsidRPr="007C0379" w:rsidRDefault="007C0379">
      <w:pPr>
        <w:pStyle w:val="ConsPlusNormal"/>
        <w:spacing w:before="220"/>
        <w:ind w:firstLine="540"/>
        <w:jc w:val="both"/>
      </w:pPr>
      <w:r w:rsidRPr="007C0379">
        <w:t>В районах распространения многолетнемерзлых грунтов фундаменты тоннелей входов и аварийных выходов должны быть отдельны от основного сооружения.</w:t>
      </w:r>
    </w:p>
    <w:p w:rsidR="007C0379" w:rsidRPr="007C0379" w:rsidRDefault="007C0379">
      <w:pPr>
        <w:pStyle w:val="ConsPlusNormal"/>
        <w:spacing w:before="220"/>
        <w:ind w:firstLine="540"/>
        <w:jc w:val="both"/>
      </w:pPr>
      <w:r w:rsidRPr="007C0379">
        <w:t>5.5.12 В северной строительно-климатической зоне тоннели входов и аварийных выходов убежищ, проектируемых с использованием многолетнемерзлых грунтов в качестве основания по принципу II и в соответствии с требованиями СП 25.13330, следует отделять от помещений убежищ деформационными швами, конструкция которых должна исключать возможность попадания грунтовых вод во входы убежищ.</w:t>
      </w:r>
    </w:p>
    <w:p w:rsidR="007C0379" w:rsidRPr="007C0379" w:rsidRDefault="007C0379">
      <w:pPr>
        <w:pStyle w:val="ConsPlusNormal"/>
        <w:spacing w:before="220"/>
        <w:ind w:firstLine="540"/>
        <w:jc w:val="both"/>
      </w:pPr>
      <w:r w:rsidRPr="007C0379">
        <w:t>5.5.13 Сопряжение несущих стен и колонн с покрытиями и фундаментами должно обеспечивать пространственную жесткость убежища при монтажных и расчетных нагрузках.</w:t>
      </w:r>
    </w:p>
    <w:p w:rsidR="007C0379" w:rsidRPr="007C0379" w:rsidRDefault="007C0379">
      <w:pPr>
        <w:pStyle w:val="ConsPlusNormal"/>
        <w:spacing w:before="220"/>
        <w:ind w:firstLine="540"/>
        <w:jc w:val="both"/>
      </w:pPr>
      <w:r w:rsidRPr="007C0379">
        <w:lastRenderedPageBreak/>
        <w:t>5.5.14 Перегородки должны быть армокирпичными, из сборного железобетона, из бетона на пористых заполнителях и других огнестойких материалах. Конструкции перегородок и их креплений к стенам, колоннам и покрытиям должны проектировать с учетом воздействий инерционных нагрузок и возможных деформаций элементов покрытий и вертикальных осадок стен и колонн при воздействии расчетной нагрузки.</w:t>
      </w:r>
    </w:p>
    <w:p w:rsidR="007C0379" w:rsidRPr="007C0379" w:rsidRDefault="007C0379">
      <w:pPr>
        <w:pStyle w:val="ConsPlusNormal"/>
        <w:spacing w:before="220"/>
        <w:ind w:firstLine="540"/>
        <w:jc w:val="both"/>
      </w:pPr>
      <w:r w:rsidRPr="007C0379">
        <w:t>5.5.15 В бетонной подготовке пола помещений для хранения продовольствия необходимо предусматривать укладку сетки из стальной проволоки диаметром 1,5 - 2,5 мм с ячейками размерами не более 12 x 12 мм, а также соблюдать требования СП 29.13330. В местах сопряжения бетонной подготовки пола с ограждающими конструкциями помещений сетку заводят на высоту 0,5 м от пола и оштукатуривают цементным раствором.</w:t>
      </w:r>
    </w:p>
    <w:p w:rsidR="007C0379" w:rsidRPr="007C0379" w:rsidRDefault="007C0379">
      <w:pPr>
        <w:pStyle w:val="ConsPlusNormal"/>
        <w:spacing w:before="220"/>
        <w:ind w:firstLine="540"/>
        <w:jc w:val="both"/>
      </w:pPr>
      <w:r w:rsidRPr="007C0379">
        <w:t>Входные двери помещений для хранения продовольствия должны быть сплошными (без пустот), обитыми кровельной оцинкованной сталью на высоту 0,5 м. На дверях следует предусматривать установку замков.</w:t>
      </w:r>
    </w:p>
    <w:p w:rsidR="007C0379" w:rsidRPr="007C0379" w:rsidRDefault="007C0379">
      <w:pPr>
        <w:pStyle w:val="ConsPlusNormal"/>
        <w:spacing w:before="220"/>
        <w:ind w:firstLine="540"/>
        <w:jc w:val="both"/>
      </w:pPr>
      <w:r w:rsidRPr="007C0379">
        <w:t>5.5.16 Защиту входных проемов следует предусматривать с помощью защитно-герметических и герметических ворот, дверей и ставней.</w:t>
      </w:r>
    </w:p>
    <w:p w:rsidR="007C0379" w:rsidRPr="007C0379" w:rsidRDefault="007C0379">
      <w:pPr>
        <w:pStyle w:val="ConsPlusNormal"/>
        <w:spacing w:before="220"/>
        <w:ind w:firstLine="540"/>
        <w:jc w:val="both"/>
      </w:pPr>
      <w:r w:rsidRPr="007C0379">
        <w:t>5.5.17 Убежища гражданской обороны для снижения усилий в несущих конструкциях, экономии материальных и финансовых ресурсов могут возводить, как по традиционной технологии, с жесткими узлами соединения несущих конструкций, так и по перспективным технологиям, в частности с применением в узлах соединения податливых опор. При проектировании таких убежищ в узлах соединения конструктивных элементов применяют податливые опоры в виде сминаемых вставок кольцевого сечения, обеспечивающие деформирование в упругой, пластической стадии и стадии отвердения (рисунок 5.1).</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160"/>
        </w:rPr>
        <w:drawing>
          <wp:inline distT="0" distB="0" distL="0" distR="0" wp14:anchorId="4D52AA19" wp14:editId="775469AE">
            <wp:extent cx="4472305" cy="217233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4472305" cy="2172335"/>
                    </a:xfrm>
                    <a:prstGeom prst="rect">
                      <a:avLst/>
                    </a:prstGeom>
                    <a:noFill/>
                    <a:ln>
                      <a:noFill/>
                    </a:ln>
                  </pic:spPr>
                </pic:pic>
              </a:graphicData>
            </a:graphic>
          </wp:inline>
        </w:drawing>
      </w:r>
    </w:p>
    <w:p w:rsidR="007C0379" w:rsidRPr="007C0379" w:rsidRDefault="007C0379">
      <w:pPr>
        <w:pStyle w:val="ConsPlusNormal"/>
        <w:ind w:firstLine="540"/>
        <w:jc w:val="both"/>
      </w:pPr>
    </w:p>
    <w:p w:rsidR="007C0379" w:rsidRPr="007C0379" w:rsidRDefault="007C0379">
      <w:pPr>
        <w:pStyle w:val="ConsPlusNormal"/>
        <w:jc w:val="center"/>
      </w:pPr>
      <w:r w:rsidRPr="007C0379">
        <w:rPr>
          <w:i/>
        </w:rPr>
        <w:t>а</w:t>
      </w:r>
      <w:r w:rsidRPr="007C0379">
        <w:t xml:space="preserve"> - общий вид; </w:t>
      </w:r>
      <w:r w:rsidRPr="007C0379">
        <w:rPr>
          <w:i/>
        </w:rPr>
        <w:t>б</w:t>
      </w:r>
      <w:r w:rsidRPr="007C0379">
        <w:t xml:space="preserve"> - диаграмма деформирования податливой</w:t>
      </w:r>
    </w:p>
    <w:p w:rsidR="007C0379" w:rsidRPr="007C0379" w:rsidRDefault="007C0379">
      <w:pPr>
        <w:pStyle w:val="ConsPlusNormal"/>
        <w:jc w:val="center"/>
      </w:pPr>
      <w:r w:rsidRPr="007C0379">
        <w:t xml:space="preserve">опоры; </w:t>
      </w:r>
      <w:r w:rsidRPr="007C0379">
        <w:rPr>
          <w:i/>
        </w:rPr>
        <w:t>1</w:t>
      </w:r>
      <w:r w:rsidRPr="007C0379">
        <w:t xml:space="preserve"> - упругая стадия; </w:t>
      </w:r>
      <w:r w:rsidRPr="007C0379">
        <w:rPr>
          <w:i/>
        </w:rPr>
        <w:t>2</w:t>
      </w:r>
      <w:r w:rsidRPr="007C0379">
        <w:t xml:space="preserve"> - пластическая стадия;</w:t>
      </w:r>
    </w:p>
    <w:p w:rsidR="007C0379" w:rsidRPr="007C0379" w:rsidRDefault="007C0379">
      <w:pPr>
        <w:pStyle w:val="ConsPlusNormal"/>
        <w:jc w:val="center"/>
      </w:pPr>
      <w:r w:rsidRPr="007C0379">
        <w:rPr>
          <w:i/>
        </w:rPr>
        <w:t>3</w:t>
      </w:r>
      <w:r w:rsidRPr="007C0379">
        <w:t xml:space="preserve"> - стадия отвердения; </w:t>
      </w:r>
      <w:r w:rsidRPr="007C0379">
        <w:rPr>
          <w:i/>
        </w:rPr>
        <w:t>g</w:t>
      </w:r>
      <w:r w:rsidRPr="007C0379">
        <w:rPr>
          <w:i/>
          <w:vertAlign w:val="subscript"/>
        </w:rPr>
        <w:t>el</w:t>
      </w:r>
      <w:r w:rsidRPr="007C0379">
        <w:t xml:space="preserve"> - жесткость податливой опоры</w:t>
      </w:r>
    </w:p>
    <w:p w:rsidR="007C0379" w:rsidRPr="007C0379" w:rsidRDefault="007C0379">
      <w:pPr>
        <w:pStyle w:val="ConsPlusNormal"/>
        <w:jc w:val="center"/>
      </w:pPr>
      <w:r w:rsidRPr="007C0379">
        <w:t xml:space="preserve">в упругой стадии деформирования; </w:t>
      </w:r>
      <w:r w:rsidRPr="007C0379">
        <w:rPr>
          <w:i/>
        </w:rPr>
        <w:t>u</w:t>
      </w:r>
      <w:r w:rsidRPr="007C0379">
        <w:rPr>
          <w:i/>
          <w:vertAlign w:val="subscript"/>
        </w:rPr>
        <w:t>el</w:t>
      </w:r>
      <w:r w:rsidRPr="007C0379">
        <w:t xml:space="preserve"> - предельная деформация</w:t>
      </w:r>
    </w:p>
    <w:p w:rsidR="007C0379" w:rsidRPr="007C0379" w:rsidRDefault="007C0379">
      <w:pPr>
        <w:pStyle w:val="ConsPlusNormal"/>
        <w:jc w:val="center"/>
      </w:pPr>
      <w:r w:rsidRPr="007C0379">
        <w:t xml:space="preserve">податливой опоры в упругой стадии; </w:t>
      </w:r>
      <w:r w:rsidRPr="007C0379">
        <w:rPr>
          <w:i/>
        </w:rPr>
        <w:t>g</w:t>
      </w:r>
      <w:r w:rsidRPr="007C0379">
        <w:rPr>
          <w:i/>
          <w:vertAlign w:val="subscript"/>
        </w:rPr>
        <w:t>pl</w:t>
      </w:r>
      <w:r w:rsidRPr="007C0379">
        <w:t xml:space="preserve"> - жесткость</w:t>
      </w:r>
    </w:p>
    <w:p w:rsidR="007C0379" w:rsidRPr="007C0379" w:rsidRDefault="007C0379">
      <w:pPr>
        <w:pStyle w:val="ConsPlusNormal"/>
        <w:jc w:val="center"/>
      </w:pPr>
      <w:r w:rsidRPr="007C0379">
        <w:t xml:space="preserve">податливой опоры в пластической стадии; </w:t>
      </w:r>
      <w:r w:rsidRPr="007C0379">
        <w:rPr>
          <w:i/>
        </w:rPr>
        <w:t>u</w:t>
      </w:r>
      <w:r w:rsidRPr="007C0379">
        <w:rPr>
          <w:i/>
          <w:vertAlign w:val="subscript"/>
        </w:rPr>
        <w:t>pl</w:t>
      </w:r>
      <w:r w:rsidRPr="007C0379">
        <w:t xml:space="preserve"> - предельная</w:t>
      </w:r>
    </w:p>
    <w:p w:rsidR="007C0379" w:rsidRPr="007C0379" w:rsidRDefault="007C0379">
      <w:pPr>
        <w:pStyle w:val="ConsPlusNormal"/>
        <w:jc w:val="center"/>
      </w:pPr>
      <w:r w:rsidRPr="007C0379">
        <w:t>деформация податливой опоры в пластической стадии</w:t>
      </w:r>
    </w:p>
    <w:p w:rsidR="007C0379" w:rsidRPr="007C0379" w:rsidRDefault="007C0379">
      <w:pPr>
        <w:pStyle w:val="ConsPlusNormal"/>
        <w:ind w:firstLine="540"/>
        <w:jc w:val="both"/>
      </w:pPr>
    </w:p>
    <w:p w:rsidR="007C0379" w:rsidRPr="007C0379" w:rsidRDefault="007C0379">
      <w:pPr>
        <w:pStyle w:val="ConsPlusNormal"/>
        <w:jc w:val="center"/>
      </w:pPr>
      <w:bookmarkStart w:id="12" w:name="P512"/>
      <w:bookmarkEnd w:id="12"/>
      <w:r w:rsidRPr="007C0379">
        <w:rPr>
          <w:b/>
          <w:i/>
        </w:rPr>
        <w:t>Рисунок 5.1</w:t>
      </w:r>
      <w:r w:rsidRPr="007C0379">
        <w:t xml:space="preserve"> </w:t>
      </w:r>
      <w:r w:rsidRPr="007C0379">
        <w:rPr>
          <w:b/>
        </w:rPr>
        <w:t>- Податливые опоры в виде</w:t>
      </w:r>
    </w:p>
    <w:p w:rsidR="007C0379" w:rsidRPr="007C0379" w:rsidRDefault="007C0379">
      <w:pPr>
        <w:pStyle w:val="ConsPlusNormal"/>
        <w:jc w:val="center"/>
      </w:pPr>
      <w:r w:rsidRPr="007C0379">
        <w:rPr>
          <w:b/>
        </w:rPr>
        <w:t>сминаемых вставок кольцевого сечения</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5.5.18 Расчет железобетонных конструкций убежищ с податливыми опорами в виде сминаемых вставок кольцевого сечения выполняют на действие эквивалентных статических нагрузок, в соответствии с требованиями разделов 9 и 10.</w:t>
      </w:r>
    </w:p>
    <w:p w:rsidR="007C0379" w:rsidRPr="007C0379" w:rsidRDefault="007C0379">
      <w:pPr>
        <w:pStyle w:val="ConsPlusNormal"/>
        <w:spacing w:before="220"/>
        <w:ind w:firstLine="540"/>
        <w:jc w:val="both"/>
      </w:pPr>
      <w:r w:rsidRPr="007C0379">
        <w:lastRenderedPageBreak/>
        <w:t xml:space="preserve">5.5.19 Расчет и проектирование податливых опор в виде сминаемых вставок кольцевого сечения, в частности, определение коэффициента динамичности, параметров податливых опор (диаметр, толщина стенки, длина), параметров диаграммы деформирования податливых опор - </w:t>
      </w:r>
      <w:r w:rsidRPr="007C0379">
        <w:rPr>
          <w:i/>
        </w:rPr>
        <w:t>g</w:t>
      </w:r>
      <w:r w:rsidRPr="007C0379">
        <w:rPr>
          <w:i/>
          <w:vertAlign w:val="subscript"/>
        </w:rPr>
        <w:t>el</w:t>
      </w:r>
      <w:r w:rsidRPr="007C0379">
        <w:t xml:space="preserve">, </w:t>
      </w:r>
      <w:r w:rsidRPr="007C0379">
        <w:rPr>
          <w:i/>
        </w:rPr>
        <w:t>u</w:t>
      </w:r>
      <w:r w:rsidRPr="007C0379">
        <w:rPr>
          <w:i/>
          <w:vertAlign w:val="subscript"/>
        </w:rPr>
        <w:t>el</w:t>
      </w:r>
      <w:r w:rsidRPr="007C0379">
        <w:t xml:space="preserve">, </w:t>
      </w:r>
      <w:r w:rsidRPr="007C0379">
        <w:rPr>
          <w:i/>
        </w:rPr>
        <w:t>g</w:t>
      </w:r>
      <w:r w:rsidRPr="007C0379">
        <w:rPr>
          <w:i/>
          <w:vertAlign w:val="subscript"/>
        </w:rPr>
        <w:t>pl</w:t>
      </w:r>
      <w:r w:rsidRPr="007C0379">
        <w:t xml:space="preserve">, </w:t>
      </w:r>
      <w:r w:rsidRPr="007C0379">
        <w:rPr>
          <w:i/>
        </w:rPr>
        <w:t>u</w:t>
      </w:r>
      <w:r w:rsidRPr="007C0379">
        <w:rPr>
          <w:i/>
          <w:vertAlign w:val="subscript"/>
        </w:rPr>
        <w:t>pl</w:t>
      </w:r>
      <w:r w:rsidRPr="007C0379">
        <w:t xml:space="preserve"> (рисунок 5.1, б) выполняется в соответствии с приложением Ж.</w:t>
      </w:r>
    </w:p>
    <w:p w:rsidR="007C0379" w:rsidRPr="007C0379" w:rsidRDefault="007C0379">
      <w:pPr>
        <w:pStyle w:val="ConsPlusNormal"/>
        <w:spacing w:before="220"/>
        <w:ind w:firstLine="540"/>
        <w:jc w:val="both"/>
      </w:pPr>
      <w:r w:rsidRPr="007C0379">
        <w:t>5.5.20 Податливые опоры в виде сминаемых вставок кольцевого сечения следует проектировать исходя из условия их деформирования в упругой стадии при действии основного сочетания нагрузок. При возникновении динамического воздействия податливые опоры должны переходить в пластическую стадию деформирования.</w:t>
      </w:r>
    </w:p>
    <w:p w:rsidR="007C0379" w:rsidRPr="007C0379" w:rsidRDefault="007C0379">
      <w:pPr>
        <w:pStyle w:val="ConsPlusNormal"/>
        <w:spacing w:before="220"/>
        <w:ind w:firstLine="540"/>
        <w:jc w:val="both"/>
      </w:pPr>
      <w:r w:rsidRPr="007C0379">
        <w:t>5.5.21 При расчете железобетонных конструкции убежищ с податливыми опорами в виде сминаемых вставок кольцевого сечения рекомендуется работу конструкции рассматривать в условно упругой стадии (предельное состояние 1а), а податливой опоры - в упругой и пластической стадиях без перехода в стадию отвердения.</w:t>
      </w:r>
    </w:p>
    <w:p w:rsidR="007C0379" w:rsidRPr="007C0379" w:rsidRDefault="007C0379">
      <w:pPr>
        <w:pStyle w:val="ConsPlusNormal"/>
        <w:spacing w:before="220"/>
        <w:ind w:firstLine="540"/>
        <w:jc w:val="both"/>
      </w:pPr>
      <w:r w:rsidRPr="007C0379">
        <w:t>Допускается проектировать податливые опоры в виде сминаемых вставок кольцевого сечения с переходом в стадию отвердения при соответствующем теоретическом обосновании.</w:t>
      </w:r>
    </w:p>
    <w:p w:rsidR="007C0379" w:rsidRPr="007C0379" w:rsidRDefault="007C0379">
      <w:pPr>
        <w:pStyle w:val="ConsPlusNormal"/>
        <w:spacing w:before="220"/>
        <w:ind w:firstLine="540"/>
        <w:jc w:val="both"/>
      </w:pPr>
      <w:r w:rsidRPr="007C0379">
        <w:t>5.5.22 В убежищах несущие элементы делятся на неподвижные - конструкции, не меняющие своего положения при деформировании податливых опор, и подвижные - конструкции, перемещающиеся при деформировании податливых опор.</w:t>
      </w:r>
    </w:p>
    <w:p w:rsidR="007C0379" w:rsidRPr="007C0379" w:rsidRDefault="007C0379">
      <w:pPr>
        <w:pStyle w:val="ConsPlusNormal"/>
        <w:spacing w:before="220"/>
        <w:ind w:firstLine="540"/>
        <w:jc w:val="both"/>
      </w:pPr>
      <w:r w:rsidRPr="007C0379">
        <w:t>5.5.23 Конструктивные схемы убежищ с податливыми опорами в виде сминаемых вставок кольцевого сечения должны обеспечивать прочность, устойчивость, пространственную жесткость и герметичность сооружения в целом, а также отдельных его элементов на всех стадиях возведения и эксплуатации.</w:t>
      </w:r>
    </w:p>
    <w:p w:rsidR="007C0379" w:rsidRPr="007C0379" w:rsidRDefault="007C0379">
      <w:pPr>
        <w:pStyle w:val="ConsPlusNormal"/>
        <w:spacing w:before="220"/>
        <w:ind w:firstLine="540"/>
        <w:jc w:val="both"/>
      </w:pPr>
      <w:r w:rsidRPr="007C0379">
        <w:t>5.5.24 Податливые опоры целесообразно устанавливать в основании вертикальных несущих стен (рисунок 5.2).</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232"/>
        </w:rPr>
        <w:drawing>
          <wp:inline distT="0" distB="0" distL="0" distR="0" wp14:anchorId="1F376282" wp14:editId="2ACAD0CC">
            <wp:extent cx="4733925" cy="309816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a:extLst>
                        <a:ext uri="{28A0092B-C50C-407E-A947-70E740481C1C}">
                          <a14:useLocalDpi xmlns:a14="http://schemas.microsoft.com/office/drawing/2010/main" val="0"/>
                        </a:ext>
                      </a:extLst>
                    </a:blip>
                    <a:srcRect/>
                    <a:stretch>
                      <a:fillRect/>
                    </a:stretch>
                  </pic:blipFill>
                  <pic:spPr bwMode="auto">
                    <a:xfrm>
                      <a:off x="0" y="0"/>
                      <a:ext cx="4733925" cy="3098165"/>
                    </a:xfrm>
                    <a:prstGeom prst="rect">
                      <a:avLst/>
                    </a:prstGeom>
                    <a:noFill/>
                    <a:ln>
                      <a:noFill/>
                    </a:ln>
                  </pic:spPr>
                </pic:pic>
              </a:graphicData>
            </a:graphic>
          </wp:inline>
        </w:drawing>
      </w:r>
    </w:p>
    <w:p w:rsidR="007C0379" w:rsidRPr="007C0379" w:rsidRDefault="007C0379">
      <w:pPr>
        <w:pStyle w:val="ConsPlusNormal"/>
        <w:ind w:firstLine="540"/>
        <w:jc w:val="both"/>
      </w:pPr>
    </w:p>
    <w:p w:rsidR="007C0379" w:rsidRPr="007C0379" w:rsidRDefault="007C0379">
      <w:pPr>
        <w:pStyle w:val="ConsPlusNormal"/>
        <w:jc w:val="center"/>
      </w:pPr>
      <w:r w:rsidRPr="007C0379">
        <w:rPr>
          <w:b/>
          <w:i/>
        </w:rPr>
        <w:t>Рисунок 5.2</w:t>
      </w:r>
      <w:r w:rsidRPr="007C0379">
        <w:t xml:space="preserve"> </w:t>
      </w:r>
      <w:r w:rsidRPr="007C0379">
        <w:rPr>
          <w:b/>
        </w:rPr>
        <w:t>- Схема расстановки податливых опор</w:t>
      </w:r>
    </w:p>
    <w:p w:rsidR="007C0379" w:rsidRPr="007C0379" w:rsidRDefault="007C0379">
      <w:pPr>
        <w:pStyle w:val="ConsPlusNormal"/>
        <w:jc w:val="center"/>
      </w:pPr>
      <w:r w:rsidRPr="007C0379">
        <w:rPr>
          <w:b/>
        </w:rPr>
        <w:t>в основании вертикальных несущих стен убежищ</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5.5.25 При расположении податливых опор в основании несущих стен горизонтальная динамическая нагрузка от действия воздушной ударной волны должна восприниматься наружными стенами и передаваться на неподвижные несущие стены, жестко сопряженные с </w:t>
      </w:r>
      <w:r w:rsidRPr="007C0379">
        <w:lastRenderedPageBreak/>
        <w:t>фундаментом (рисунок 5.3). Для обеспечения свободного деформирования податливых опор необходимо предусмотреть горизонтальные зазоры между верхней гранью неподвижных стен и нижней отметкой несущих конструкций покрытия. Кроме этого, необходимо предусматривать также устройство вертикальных зазоров между подвижными и неподвижными стенами в виде прослоек из различных материалов (рубероид, целлофан и т.п.) для исключения сцепления бетона этих конструкций.</w:t>
      </w:r>
    </w:p>
    <w:p w:rsidR="007C0379" w:rsidRPr="007C0379" w:rsidRDefault="007C0379">
      <w:pPr>
        <w:pStyle w:val="ConsPlusNormal"/>
        <w:spacing w:before="220"/>
        <w:ind w:firstLine="540"/>
        <w:jc w:val="both"/>
      </w:pPr>
      <w:r w:rsidRPr="007C0379">
        <w:t>Расчет вертикальных наружных конструкций на особое сочетание нагрузок производится без учета влияния податливости опор в соответствии с требованиями разделов 9 и 10.</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rPr>
          <w:i/>
        </w:rPr>
        <w:t>а)</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243"/>
        </w:rPr>
        <w:drawing>
          <wp:inline distT="0" distB="0" distL="0" distR="0" wp14:anchorId="38EEF0A9" wp14:editId="419343E8">
            <wp:extent cx="4552950" cy="323215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4552950" cy="3232150"/>
                    </a:xfrm>
                    <a:prstGeom prst="rect">
                      <a:avLst/>
                    </a:prstGeom>
                    <a:noFill/>
                    <a:ln>
                      <a:noFill/>
                    </a:ln>
                  </pic:spPr>
                </pic:pic>
              </a:graphicData>
            </a:graphic>
          </wp:inline>
        </w:drawing>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rPr>
          <w:i/>
        </w:rPr>
        <w:t>б)</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454"/>
        </w:rPr>
        <w:lastRenderedPageBreak/>
        <w:drawing>
          <wp:inline distT="0" distB="0" distL="0" distR="0" wp14:anchorId="541A0751" wp14:editId="05979F7F">
            <wp:extent cx="5487670" cy="591629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a:extLst>
                        <a:ext uri="{28A0092B-C50C-407E-A947-70E740481C1C}">
                          <a14:useLocalDpi xmlns:a14="http://schemas.microsoft.com/office/drawing/2010/main" val="0"/>
                        </a:ext>
                      </a:extLst>
                    </a:blip>
                    <a:srcRect/>
                    <a:stretch>
                      <a:fillRect/>
                    </a:stretch>
                  </pic:blipFill>
                  <pic:spPr bwMode="auto">
                    <a:xfrm>
                      <a:off x="0" y="0"/>
                      <a:ext cx="5487670" cy="5916295"/>
                    </a:xfrm>
                    <a:prstGeom prst="rect">
                      <a:avLst/>
                    </a:prstGeom>
                    <a:noFill/>
                    <a:ln>
                      <a:noFill/>
                    </a:ln>
                  </pic:spPr>
                </pic:pic>
              </a:graphicData>
            </a:graphic>
          </wp:inline>
        </w:drawing>
      </w:r>
    </w:p>
    <w:p w:rsidR="007C0379" w:rsidRPr="007C0379" w:rsidRDefault="007C0379">
      <w:pPr>
        <w:pStyle w:val="ConsPlusNormal"/>
        <w:ind w:firstLine="540"/>
        <w:jc w:val="both"/>
      </w:pPr>
    </w:p>
    <w:p w:rsidR="007C0379" w:rsidRPr="007C0379" w:rsidRDefault="007C0379">
      <w:pPr>
        <w:pStyle w:val="ConsPlusNormal"/>
        <w:jc w:val="center"/>
      </w:pPr>
      <w:r w:rsidRPr="007C0379">
        <w:rPr>
          <w:i/>
        </w:rPr>
        <w:t>а</w:t>
      </w:r>
      <w:r w:rsidRPr="007C0379">
        <w:t xml:space="preserve"> - у наружной стены; </w:t>
      </w:r>
      <w:r w:rsidRPr="007C0379">
        <w:rPr>
          <w:i/>
        </w:rPr>
        <w:t>б</w:t>
      </w:r>
      <w:r w:rsidRPr="007C0379">
        <w:t xml:space="preserve"> - в середине убежища</w:t>
      </w:r>
    </w:p>
    <w:p w:rsidR="007C0379" w:rsidRPr="007C0379" w:rsidRDefault="007C0379">
      <w:pPr>
        <w:pStyle w:val="ConsPlusNormal"/>
        <w:ind w:firstLine="540"/>
        <w:jc w:val="both"/>
      </w:pPr>
    </w:p>
    <w:p w:rsidR="007C0379" w:rsidRPr="007C0379" w:rsidRDefault="007C0379">
      <w:pPr>
        <w:pStyle w:val="ConsPlusNormal"/>
        <w:jc w:val="center"/>
      </w:pPr>
      <w:bookmarkStart w:id="13" w:name="P542"/>
      <w:bookmarkEnd w:id="13"/>
      <w:r w:rsidRPr="007C0379">
        <w:rPr>
          <w:b/>
          <w:i/>
        </w:rPr>
        <w:t>Рисунок 5.3</w:t>
      </w:r>
      <w:r w:rsidRPr="007C0379">
        <w:t xml:space="preserve"> </w:t>
      </w:r>
      <w:r w:rsidRPr="007C0379">
        <w:rPr>
          <w:b/>
        </w:rPr>
        <w:t>- Схема расстановки податливых опор</w:t>
      </w:r>
    </w:p>
    <w:p w:rsidR="007C0379" w:rsidRPr="007C0379" w:rsidRDefault="007C0379">
      <w:pPr>
        <w:pStyle w:val="ConsPlusNormal"/>
        <w:jc w:val="center"/>
      </w:pPr>
      <w:r w:rsidRPr="007C0379">
        <w:rPr>
          <w:b/>
        </w:rPr>
        <w:t>и неподвижных стен для восприятия горизонтальной</w:t>
      </w:r>
    </w:p>
    <w:p w:rsidR="007C0379" w:rsidRPr="007C0379" w:rsidRDefault="007C0379">
      <w:pPr>
        <w:pStyle w:val="ConsPlusNormal"/>
        <w:jc w:val="center"/>
      </w:pPr>
      <w:r w:rsidRPr="007C0379">
        <w:rPr>
          <w:b/>
        </w:rPr>
        <w:t>динамической нагрузки</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5.5.26 Высота помещений убежищ с податливыми опорами в виде сминаемых вставок кольцевого сечения должна быть принята в соответствии с требованиями использования их в мирное время, но не менее 2,0 м + </w:t>
      </w:r>
      <w:r w:rsidRPr="007C0379">
        <w:rPr>
          <w:i/>
        </w:rPr>
        <w:t>D</w:t>
      </w:r>
      <w:r w:rsidRPr="007C0379">
        <w:rPr>
          <w:vertAlign w:val="subscript"/>
        </w:rPr>
        <w:t>ПО</w:t>
      </w:r>
      <w:r w:rsidRPr="007C0379">
        <w:t xml:space="preserve"> (рисунок 5.3), где </w:t>
      </w:r>
      <w:r w:rsidRPr="007C0379">
        <w:rPr>
          <w:i/>
        </w:rPr>
        <w:t>D</w:t>
      </w:r>
      <w:r w:rsidRPr="007C0379">
        <w:rPr>
          <w:vertAlign w:val="subscript"/>
        </w:rPr>
        <w:t>ПО</w:t>
      </w:r>
      <w:r w:rsidRPr="007C0379">
        <w:t xml:space="preserve"> - наружный диаметр податливой опоры.</w:t>
      </w:r>
    </w:p>
    <w:p w:rsidR="007C0379" w:rsidRPr="007C0379" w:rsidRDefault="007C0379">
      <w:pPr>
        <w:pStyle w:val="ConsPlusNormal"/>
        <w:spacing w:before="220"/>
        <w:ind w:firstLine="540"/>
        <w:jc w:val="both"/>
      </w:pPr>
      <w:r w:rsidRPr="007C0379">
        <w:t xml:space="preserve">Высота внутренних дверных проемов убежищ с податливыми опорами должна быть увеличена на величину наружного диаметра податливой опоры </w:t>
      </w:r>
      <w:r w:rsidRPr="007C0379">
        <w:rPr>
          <w:i/>
        </w:rPr>
        <w:t>D</w:t>
      </w:r>
      <w:r w:rsidRPr="007C0379">
        <w:rPr>
          <w:vertAlign w:val="subscript"/>
        </w:rPr>
        <w:t>ПО</w:t>
      </w:r>
      <w:r w:rsidRPr="007C0379">
        <w:t xml:space="preserve"> относительно требований использования их в мирное время.</w:t>
      </w:r>
    </w:p>
    <w:p w:rsidR="007C0379" w:rsidRPr="007C0379" w:rsidRDefault="007C0379">
      <w:pPr>
        <w:pStyle w:val="ConsPlusNormal"/>
        <w:spacing w:before="220"/>
        <w:ind w:firstLine="540"/>
        <w:jc w:val="both"/>
      </w:pPr>
      <w:r w:rsidRPr="007C0379">
        <w:t xml:space="preserve">5.5.27 При расположении податливых опор в основании вертикальных несущих стен (рисунок 5.3) отметка пола тамбура или тамбур-шлюза по месту их примыкания к наружным стенам должна располагаться ниже отметки порога защищенных входов и выходов на величину </w:t>
      </w:r>
      <w:r w:rsidRPr="007C0379">
        <w:rPr>
          <w:i/>
        </w:rPr>
        <w:lastRenderedPageBreak/>
        <w:t>D</w:t>
      </w:r>
      <w:r w:rsidRPr="007C0379">
        <w:rPr>
          <w:vertAlign w:val="subscript"/>
        </w:rPr>
        <w:t>ПО</w:t>
      </w:r>
      <w:r w:rsidRPr="007C0379">
        <w:t>.</w:t>
      </w:r>
    </w:p>
    <w:p w:rsidR="007C0379" w:rsidRPr="007C0379" w:rsidRDefault="007C0379">
      <w:pPr>
        <w:pStyle w:val="ConsPlusNormal"/>
        <w:spacing w:before="220"/>
        <w:ind w:firstLine="540"/>
        <w:jc w:val="both"/>
      </w:pPr>
      <w:r w:rsidRPr="007C0379">
        <w:t>5.5.28 Прокладка транзитных и связанных с системой здания сетей и коммуникаций через помещения убежищ с податливыми опорами в виде сминаемых вставок кольцевого сечения не допускается.</w:t>
      </w:r>
    </w:p>
    <w:p w:rsidR="007C0379" w:rsidRPr="007C0379" w:rsidRDefault="007C0379">
      <w:pPr>
        <w:pStyle w:val="ConsPlusNormal"/>
        <w:spacing w:before="220"/>
        <w:ind w:firstLine="540"/>
        <w:jc w:val="both"/>
      </w:pPr>
      <w:r w:rsidRPr="007C0379">
        <w:t>Сети и коммуникации для функционирования убежищ следует прокладывать через неподвижные конструкции. Допускается также прокладывать коммуникации и сети в теле фундаментной плиты.</w:t>
      </w:r>
    </w:p>
    <w:p w:rsidR="007C0379" w:rsidRPr="007C0379" w:rsidRDefault="007C0379">
      <w:pPr>
        <w:pStyle w:val="ConsPlusNormal"/>
        <w:spacing w:before="220"/>
        <w:ind w:firstLine="540"/>
        <w:jc w:val="both"/>
      </w:pPr>
      <w:r w:rsidRPr="007C0379">
        <w:t>На вводах коммуникаций, обеспечивающих внешние связи помещения, приспосабливаемого под убежище, с другими помещениями, а также для функционирования систем внутреннего оборудования после воздействия расчетной нагрузки, следует предусматривать компенсационные устройства.</w:t>
      </w:r>
    </w:p>
    <w:p w:rsidR="007C0379" w:rsidRPr="007C0379" w:rsidRDefault="007C0379">
      <w:pPr>
        <w:pStyle w:val="ConsPlusNormal"/>
        <w:spacing w:before="220"/>
        <w:ind w:firstLine="540"/>
        <w:jc w:val="both"/>
      </w:pPr>
      <w:r w:rsidRPr="007C0379">
        <w:t>Проектировать компенсационные устройства и дверные проемы следует с учетом возможной осадки сооружения, определяемой расчетом.</w:t>
      </w:r>
    </w:p>
    <w:p w:rsidR="007C0379" w:rsidRPr="007C0379" w:rsidRDefault="007C0379">
      <w:pPr>
        <w:pStyle w:val="ConsPlusNormal"/>
        <w:spacing w:before="220"/>
        <w:ind w:firstLine="540"/>
        <w:jc w:val="both"/>
      </w:pPr>
      <w:r w:rsidRPr="007C0379">
        <w:t>5.5.29 Верхние и нижние опорные плиты податливых опор должны быть надежно соединены с железобетонными несущими конструкциями (рисунок 5.4).</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206"/>
        </w:rPr>
        <w:drawing>
          <wp:inline distT="0" distB="0" distL="0" distR="0" wp14:anchorId="1A977BEF" wp14:editId="407A30FA">
            <wp:extent cx="4439285" cy="275590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4439285" cy="2755900"/>
                    </a:xfrm>
                    <a:prstGeom prst="rect">
                      <a:avLst/>
                    </a:prstGeom>
                    <a:noFill/>
                    <a:ln>
                      <a:noFill/>
                    </a:ln>
                  </pic:spPr>
                </pic:pic>
              </a:graphicData>
            </a:graphic>
          </wp:inline>
        </w:drawing>
      </w:r>
    </w:p>
    <w:p w:rsidR="007C0379" w:rsidRPr="007C0379" w:rsidRDefault="007C0379">
      <w:pPr>
        <w:pStyle w:val="ConsPlusNormal"/>
        <w:ind w:firstLine="540"/>
        <w:jc w:val="both"/>
      </w:pPr>
    </w:p>
    <w:p w:rsidR="007C0379" w:rsidRPr="007C0379" w:rsidRDefault="007C0379">
      <w:pPr>
        <w:pStyle w:val="ConsPlusNormal"/>
        <w:jc w:val="center"/>
      </w:pPr>
      <w:r w:rsidRPr="007C0379">
        <w:rPr>
          <w:b/>
          <w:i/>
        </w:rPr>
        <w:t>Рисунок 5.4</w:t>
      </w:r>
      <w:r w:rsidRPr="007C0379">
        <w:t xml:space="preserve"> </w:t>
      </w:r>
      <w:r w:rsidRPr="007C0379">
        <w:rPr>
          <w:b/>
        </w:rPr>
        <w:t>- Принципиальная схема устройства</w:t>
      </w:r>
    </w:p>
    <w:p w:rsidR="007C0379" w:rsidRPr="007C0379" w:rsidRDefault="007C0379">
      <w:pPr>
        <w:pStyle w:val="ConsPlusNormal"/>
        <w:jc w:val="center"/>
      </w:pPr>
      <w:r w:rsidRPr="007C0379">
        <w:rPr>
          <w:b/>
        </w:rPr>
        <w:t>узла с податливой опорой</w:t>
      </w:r>
    </w:p>
    <w:p w:rsidR="007C0379" w:rsidRPr="007C0379" w:rsidRDefault="007C0379">
      <w:pPr>
        <w:pStyle w:val="ConsPlusNormal"/>
        <w:ind w:firstLine="540"/>
        <w:jc w:val="both"/>
      </w:pPr>
    </w:p>
    <w:p w:rsidR="007C0379" w:rsidRPr="007C0379" w:rsidRDefault="007C0379">
      <w:pPr>
        <w:pStyle w:val="ConsPlusTitle"/>
        <w:ind w:firstLine="540"/>
        <w:jc w:val="both"/>
        <w:outlineLvl w:val="2"/>
      </w:pPr>
      <w:bookmarkStart w:id="14" w:name="P560"/>
      <w:bookmarkEnd w:id="14"/>
      <w:r w:rsidRPr="007C0379">
        <w:t>5.6 Гидроизоляция и герметизация</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5.6.1 Гидроизоляцию убежищ следует проектировать в соответствии с требованиями к проектированию гидроизоляции подземных частей зданий и сооружений. Степень допустимого увлажнения ограждающих конструкций убежищ следует устанавливать в зависимости от назначения помещений в мирное время, в соответствии с ГОСТ 30494 и СП 50.13330.</w:t>
      </w:r>
    </w:p>
    <w:p w:rsidR="007C0379" w:rsidRPr="007C0379" w:rsidRDefault="007C0379">
      <w:pPr>
        <w:pStyle w:val="ConsPlusNormal"/>
        <w:spacing w:before="220"/>
        <w:ind w:firstLine="540"/>
        <w:jc w:val="both"/>
      </w:pPr>
      <w:r w:rsidRPr="007C0379">
        <w:t>Для гидроизоляционных покрытий в зависимости от назначения и вида следует выбирать материалы с высокой адгезией, прочностью, отсутствием усадки, значительной сопротивляемостью разрыву, водо- и паронепроницаемостью, наибольшим относительным удлинением, а при наличии агрессивных грунтовых вод - стойкие к их воздействию.</w:t>
      </w:r>
    </w:p>
    <w:p w:rsidR="007C0379" w:rsidRPr="007C0379" w:rsidRDefault="007C0379">
      <w:pPr>
        <w:pStyle w:val="ConsPlusNormal"/>
        <w:spacing w:before="220"/>
        <w:ind w:firstLine="540"/>
        <w:jc w:val="both"/>
      </w:pPr>
      <w:r w:rsidRPr="007C0379">
        <w:t xml:space="preserve">В северной строительно-климатической зоне, независимо от принципов использования многолетнемерзлых грунтов (I и II), гидроизоляция заглубленных в грунт конструкций должны </w:t>
      </w:r>
      <w:r w:rsidRPr="007C0379">
        <w:lastRenderedPageBreak/>
        <w:t>быть стойкой к замораживанию и пригодной к условиям работы при отрицательных температурах.</w:t>
      </w:r>
    </w:p>
    <w:p w:rsidR="007C0379" w:rsidRPr="007C0379" w:rsidRDefault="007C0379">
      <w:pPr>
        <w:pStyle w:val="ConsPlusNormal"/>
        <w:spacing w:before="220"/>
        <w:ind w:firstLine="540"/>
        <w:jc w:val="both"/>
      </w:pPr>
      <w:r w:rsidRPr="007C0379">
        <w:t>Во всех случаях гидроизоляция должна быть совмещена с антикоррозийной защитой и защитой фундаментов и других подземных частей зданий и сооружений от вспучивания.</w:t>
      </w:r>
    </w:p>
    <w:p w:rsidR="007C0379" w:rsidRPr="007C0379" w:rsidRDefault="007C0379">
      <w:pPr>
        <w:pStyle w:val="ConsPlusNormal"/>
        <w:spacing w:before="220"/>
        <w:ind w:firstLine="540"/>
        <w:jc w:val="both"/>
      </w:pPr>
      <w:r w:rsidRPr="007C0379">
        <w:t>5.6.2 В убежищах, размещаемых в водонасыщенных грунтах и в зонах возможного затопления, гидроизоляцию из рулонных материалов и отдельных листов необходимо рассчитывать, исходя из условия обеспечения водонепроницаемости после воздействия расчетных нагрузок.</w:t>
      </w:r>
    </w:p>
    <w:p w:rsidR="007C0379" w:rsidRPr="007C0379" w:rsidRDefault="007C0379">
      <w:pPr>
        <w:pStyle w:val="ConsPlusNormal"/>
        <w:spacing w:before="220"/>
        <w:ind w:firstLine="540"/>
        <w:jc w:val="both"/>
      </w:pPr>
      <w:r w:rsidRPr="007C0379">
        <w:t>При проектировании таких убежищ необходимо определять зоны возможного появления трещин в ограждающих конструкциях и ширину их раскрытия при неблагоприятных расчетных случаях воздействия. Конструкцию гидроизоляционного покрытия следует определять с учетом возможного деформирования его без разрыва и потери изоляционных свойств.</w:t>
      </w:r>
    </w:p>
    <w:p w:rsidR="007C0379" w:rsidRPr="007C0379" w:rsidRDefault="007C0379">
      <w:pPr>
        <w:pStyle w:val="ConsPlusNormal"/>
        <w:spacing w:before="220"/>
        <w:ind w:firstLine="540"/>
        <w:jc w:val="both"/>
      </w:pPr>
      <w:r w:rsidRPr="007C0379">
        <w:t xml:space="preserve">5.6.3 Расчетное значение деформации </w:t>
      </w:r>
      <w:r w:rsidRPr="007C0379">
        <w:rPr>
          <w:i/>
        </w:rPr>
        <w:t>a</w:t>
      </w:r>
      <w:r w:rsidRPr="007C0379">
        <w:rPr>
          <w:i/>
          <w:vertAlign w:val="subscript"/>
        </w:rPr>
        <w:t>m</w:t>
      </w:r>
      <w:r w:rsidRPr="007C0379">
        <w:t>, см, при котором материал гидроизоляции деформируется без разрыва, определяют по формуле</w:t>
      </w:r>
    </w:p>
    <w:p w:rsidR="007C0379" w:rsidRPr="007C0379" w:rsidRDefault="007C0379">
      <w:pPr>
        <w:pStyle w:val="ConsPlusNormal"/>
        <w:ind w:firstLine="540"/>
        <w:jc w:val="both"/>
      </w:pPr>
    </w:p>
    <w:p w:rsidR="007C0379" w:rsidRPr="007C0379" w:rsidRDefault="007C0379">
      <w:pPr>
        <w:pStyle w:val="ConsPlusNormal"/>
        <w:jc w:val="center"/>
      </w:pPr>
      <w:bookmarkStart w:id="15" w:name="P570"/>
      <w:bookmarkEnd w:id="15"/>
      <w:r w:rsidRPr="007C0379">
        <w:rPr>
          <w:noProof/>
          <w:position w:val="-11"/>
        </w:rPr>
        <w:drawing>
          <wp:inline distT="0" distB="0" distL="0" distR="0" wp14:anchorId="28615A5A" wp14:editId="39D3F3EE">
            <wp:extent cx="1959610" cy="28321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59610" cy="283210"/>
                    </a:xfrm>
                    <a:prstGeom prst="rect">
                      <a:avLst/>
                    </a:prstGeom>
                    <a:noFill/>
                    <a:ln>
                      <a:noFill/>
                    </a:ln>
                  </pic:spPr>
                </pic:pic>
              </a:graphicData>
            </a:graphic>
          </wp:inline>
        </w:drawing>
      </w:r>
      <w:r w:rsidRPr="007C0379">
        <w:t>, (5.3)</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K</w:t>
      </w:r>
      <w:r w:rsidRPr="007C0379">
        <w:rPr>
          <w:i/>
          <w:vertAlign w:val="subscript"/>
        </w:rPr>
        <w:t>m</w:t>
      </w:r>
      <w:r w:rsidRPr="007C0379">
        <w:t xml:space="preserve"> - коэффициент, зависящий от соотношения физико-механических свойств гидроизоляционных материалов и мастики, принимаемый по таблице 5.6;</w:t>
      </w:r>
    </w:p>
    <w:p w:rsidR="007C0379" w:rsidRPr="007C0379" w:rsidRDefault="007C0379">
      <w:pPr>
        <w:pStyle w:val="ConsPlusNormal"/>
        <w:ind w:firstLine="540"/>
        <w:jc w:val="both"/>
      </w:pPr>
    </w:p>
    <w:p w:rsidR="007C0379" w:rsidRPr="007C0379" w:rsidRDefault="007C0379">
      <w:pPr>
        <w:pStyle w:val="ConsPlusNormal"/>
        <w:jc w:val="right"/>
      </w:pPr>
      <w:r w:rsidRPr="007C0379">
        <w:t>Таблица 5.6</w:t>
      </w:r>
    </w:p>
    <w:p w:rsidR="007C0379" w:rsidRPr="007C0379" w:rsidRDefault="007C037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0"/>
        <w:gridCol w:w="907"/>
        <w:gridCol w:w="964"/>
        <w:gridCol w:w="850"/>
      </w:tblGrid>
      <w:tr w:rsidR="007C0379" w:rsidRPr="007C0379">
        <w:tc>
          <w:tcPr>
            <w:tcW w:w="6350" w:type="dxa"/>
            <w:vAlign w:val="center"/>
          </w:tcPr>
          <w:p w:rsidR="007C0379" w:rsidRPr="007C0379" w:rsidRDefault="007C0379">
            <w:pPr>
              <w:pStyle w:val="ConsPlusNormal"/>
              <w:jc w:val="center"/>
            </w:pPr>
            <w:r w:rsidRPr="007C0379">
              <w:t xml:space="preserve">Отношение показателей физико-механических свойств материалов </w:t>
            </w:r>
            <w:r w:rsidRPr="007C0379">
              <w:rPr>
                <w:i/>
              </w:rPr>
              <w:t>t R</w:t>
            </w:r>
            <w:r w:rsidRPr="007C0379">
              <w:rPr>
                <w:i/>
                <w:vertAlign w:val="subscript"/>
              </w:rPr>
              <w:t>S</w:t>
            </w:r>
            <w:r w:rsidRPr="007C0379">
              <w:rPr>
                <w:i/>
              </w:rPr>
              <w:t>/R</w:t>
            </w:r>
            <w:r w:rsidRPr="007C0379">
              <w:rPr>
                <w:i/>
                <w:vertAlign w:val="subscript"/>
              </w:rPr>
              <w:t>G</w:t>
            </w:r>
          </w:p>
        </w:tc>
        <w:tc>
          <w:tcPr>
            <w:tcW w:w="907" w:type="dxa"/>
            <w:vAlign w:val="center"/>
          </w:tcPr>
          <w:p w:rsidR="007C0379" w:rsidRPr="007C0379" w:rsidRDefault="007C0379">
            <w:pPr>
              <w:pStyle w:val="ConsPlusNormal"/>
              <w:jc w:val="center"/>
            </w:pPr>
            <w:r w:rsidRPr="007C0379">
              <w:t>1</w:t>
            </w:r>
          </w:p>
        </w:tc>
        <w:tc>
          <w:tcPr>
            <w:tcW w:w="964" w:type="dxa"/>
            <w:vAlign w:val="center"/>
          </w:tcPr>
          <w:p w:rsidR="007C0379" w:rsidRPr="007C0379" w:rsidRDefault="007C0379">
            <w:pPr>
              <w:pStyle w:val="ConsPlusNormal"/>
              <w:jc w:val="center"/>
            </w:pPr>
            <w:r w:rsidRPr="007C0379">
              <w:t>1 - 2</w:t>
            </w:r>
          </w:p>
        </w:tc>
        <w:tc>
          <w:tcPr>
            <w:tcW w:w="850" w:type="dxa"/>
            <w:vAlign w:val="center"/>
          </w:tcPr>
          <w:p w:rsidR="007C0379" w:rsidRPr="007C0379" w:rsidRDefault="007C0379">
            <w:pPr>
              <w:pStyle w:val="ConsPlusNormal"/>
              <w:jc w:val="center"/>
            </w:pPr>
            <w:r w:rsidRPr="007C0379">
              <w:t>2</w:t>
            </w:r>
          </w:p>
        </w:tc>
      </w:tr>
      <w:tr w:rsidR="007C0379" w:rsidRPr="007C0379">
        <w:tc>
          <w:tcPr>
            <w:tcW w:w="6350" w:type="dxa"/>
            <w:vAlign w:val="center"/>
          </w:tcPr>
          <w:p w:rsidR="007C0379" w:rsidRPr="007C0379" w:rsidRDefault="007C0379">
            <w:pPr>
              <w:pStyle w:val="ConsPlusNormal"/>
              <w:jc w:val="center"/>
            </w:pPr>
            <w:r w:rsidRPr="007C0379">
              <w:t xml:space="preserve">Коэффициент </w:t>
            </w:r>
            <w:r w:rsidRPr="007C0379">
              <w:rPr>
                <w:i/>
              </w:rPr>
              <w:t>K</w:t>
            </w:r>
            <w:r w:rsidRPr="007C0379">
              <w:rPr>
                <w:i/>
                <w:vertAlign w:val="subscript"/>
              </w:rPr>
              <w:t>m</w:t>
            </w:r>
          </w:p>
        </w:tc>
        <w:tc>
          <w:tcPr>
            <w:tcW w:w="907" w:type="dxa"/>
            <w:vAlign w:val="center"/>
          </w:tcPr>
          <w:p w:rsidR="007C0379" w:rsidRPr="007C0379" w:rsidRDefault="007C0379">
            <w:pPr>
              <w:pStyle w:val="ConsPlusNormal"/>
              <w:jc w:val="center"/>
            </w:pPr>
            <w:r w:rsidRPr="007C0379">
              <w:t>0,67</w:t>
            </w:r>
          </w:p>
        </w:tc>
        <w:tc>
          <w:tcPr>
            <w:tcW w:w="964" w:type="dxa"/>
            <w:vAlign w:val="center"/>
          </w:tcPr>
          <w:p w:rsidR="007C0379" w:rsidRPr="007C0379" w:rsidRDefault="007C0379">
            <w:pPr>
              <w:pStyle w:val="ConsPlusNormal"/>
              <w:jc w:val="center"/>
            </w:pPr>
            <w:r w:rsidRPr="007C0379">
              <w:t>1</w:t>
            </w:r>
          </w:p>
        </w:tc>
        <w:tc>
          <w:tcPr>
            <w:tcW w:w="850" w:type="dxa"/>
            <w:vAlign w:val="center"/>
          </w:tcPr>
          <w:p w:rsidR="007C0379" w:rsidRPr="007C0379" w:rsidRDefault="007C0379">
            <w:pPr>
              <w:pStyle w:val="ConsPlusNormal"/>
              <w:jc w:val="center"/>
            </w:pPr>
            <w:r w:rsidRPr="007C0379">
              <w:t>1,4</w:t>
            </w:r>
          </w:p>
        </w:tc>
      </w:tr>
    </w:tbl>
    <w:p w:rsidR="007C0379" w:rsidRPr="007C0379" w:rsidRDefault="007C0379">
      <w:pPr>
        <w:pStyle w:val="ConsPlusNormal"/>
        <w:ind w:firstLine="540"/>
        <w:jc w:val="both"/>
      </w:pPr>
    </w:p>
    <w:p w:rsidR="007C0379" w:rsidRPr="007C0379" w:rsidRDefault="007C0379">
      <w:pPr>
        <w:pStyle w:val="ConsPlusNormal"/>
        <w:ind w:firstLine="540"/>
        <w:jc w:val="both"/>
      </w:pPr>
      <w:r w:rsidRPr="007C0379">
        <w:rPr>
          <w:i/>
        </w:rPr>
        <w:t>E</w:t>
      </w:r>
      <w:r w:rsidRPr="007C0379">
        <w:rPr>
          <w:i/>
          <w:vertAlign w:val="subscript"/>
        </w:rPr>
        <w:t>m</w:t>
      </w:r>
      <w:r w:rsidRPr="007C0379">
        <w:t xml:space="preserve"> - модуль деформации гидроизоляционного материала, кгс/см</w:t>
      </w:r>
      <w:r w:rsidRPr="007C0379">
        <w:rPr>
          <w:vertAlign w:val="superscript"/>
        </w:rPr>
        <w:t>2</w:t>
      </w:r>
      <w:r w:rsidRPr="007C0379">
        <w:t>, принимаемый по таблице 5.7;</w:t>
      </w:r>
    </w:p>
    <w:p w:rsidR="007C0379" w:rsidRPr="007C0379" w:rsidRDefault="007C0379">
      <w:pPr>
        <w:pStyle w:val="ConsPlusNormal"/>
        <w:spacing w:before="220"/>
        <w:ind w:firstLine="540"/>
        <w:jc w:val="both"/>
      </w:pPr>
      <w:r w:rsidRPr="007C0379">
        <w:rPr>
          <w:noProof/>
          <w:position w:val="-8"/>
        </w:rPr>
        <w:drawing>
          <wp:inline distT="0" distB="0" distL="0" distR="0" wp14:anchorId="67C28FE1" wp14:editId="2E168EC5">
            <wp:extent cx="209550" cy="25146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rsidRPr="007C0379">
        <w:t xml:space="preserve"> - относительное удлинение гидроизоляционного материала, принимаемое по таблице 5.7;</w:t>
      </w:r>
    </w:p>
    <w:p w:rsidR="007C0379" w:rsidRPr="007C0379" w:rsidRDefault="007C0379">
      <w:pPr>
        <w:pStyle w:val="ConsPlusNormal"/>
        <w:spacing w:before="220"/>
        <w:ind w:firstLine="540"/>
        <w:jc w:val="both"/>
      </w:pPr>
      <w:r w:rsidRPr="007C0379">
        <w:rPr>
          <w:i/>
        </w:rPr>
        <w:t>R</w:t>
      </w:r>
      <w:r w:rsidRPr="007C0379">
        <w:rPr>
          <w:i/>
          <w:vertAlign w:val="subscript"/>
        </w:rPr>
        <w:t>S</w:t>
      </w:r>
      <w:r w:rsidRPr="007C0379">
        <w:t xml:space="preserve"> - расчетное сопротивление гидроизоляционного материала растяжению, кгс/см</w:t>
      </w:r>
      <w:r w:rsidRPr="007C0379">
        <w:rPr>
          <w:vertAlign w:val="superscript"/>
        </w:rPr>
        <w:t>2</w:t>
      </w:r>
      <w:r w:rsidRPr="007C0379">
        <w:t>, принимаемое по таблице 5.7;</w:t>
      </w:r>
    </w:p>
    <w:p w:rsidR="007C0379" w:rsidRPr="007C0379" w:rsidRDefault="007C0379">
      <w:pPr>
        <w:pStyle w:val="ConsPlusNormal"/>
        <w:spacing w:before="220"/>
        <w:ind w:firstLine="540"/>
        <w:jc w:val="both"/>
      </w:pPr>
      <w:r w:rsidRPr="007C0379">
        <w:rPr>
          <w:i/>
        </w:rPr>
        <w:t>t</w:t>
      </w:r>
      <w:r w:rsidRPr="007C0379">
        <w:t xml:space="preserve"> - толщина гидроизоляционного материала, см;</w:t>
      </w:r>
    </w:p>
    <w:p w:rsidR="007C0379" w:rsidRPr="007C0379" w:rsidRDefault="007C0379">
      <w:pPr>
        <w:pStyle w:val="ConsPlusNormal"/>
        <w:spacing w:before="220"/>
        <w:ind w:firstLine="540"/>
        <w:jc w:val="both"/>
      </w:pPr>
      <w:r w:rsidRPr="007C0379">
        <w:rPr>
          <w:i/>
        </w:rPr>
        <w:t>R</w:t>
      </w:r>
      <w:r w:rsidRPr="007C0379">
        <w:rPr>
          <w:i/>
          <w:vertAlign w:val="subscript"/>
        </w:rPr>
        <w:t>G</w:t>
      </w:r>
      <w:r w:rsidRPr="007C0379">
        <w:t xml:space="preserve"> - расчетное сопротивление мастики сдвигу, принимаемое по таблице 5.8, кгс/см</w:t>
      </w:r>
      <w:r w:rsidRPr="007C0379">
        <w:rPr>
          <w:vertAlign w:val="superscript"/>
        </w:rPr>
        <w:t>2</w:t>
      </w:r>
      <w:r w:rsidRPr="007C0379">
        <w:t>;</w:t>
      </w:r>
    </w:p>
    <w:p w:rsidR="007C0379" w:rsidRPr="007C0379" w:rsidRDefault="007C0379">
      <w:pPr>
        <w:pStyle w:val="ConsPlusNormal"/>
        <w:spacing w:before="220"/>
        <w:ind w:firstLine="540"/>
        <w:jc w:val="both"/>
      </w:pPr>
      <w:r w:rsidRPr="007C0379">
        <w:rPr>
          <w:noProof/>
          <w:position w:val="-8"/>
        </w:rPr>
        <w:drawing>
          <wp:inline distT="0" distB="0" distL="0" distR="0" wp14:anchorId="43451FDC" wp14:editId="4DE424A5">
            <wp:extent cx="199390" cy="25146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rsidRPr="007C0379">
        <w:t xml:space="preserve"> - расчетная нагрузка на гидроизоляцию, кгс/см</w:t>
      </w:r>
      <w:r w:rsidRPr="007C0379">
        <w:rPr>
          <w:vertAlign w:val="superscript"/>
        </w:rPr>
        <w:t>2</w:t>
      </w:r>
      <w:r w:rsidRPr="007C0379">
        <w:t>;</w:t>
      </w:r>
    </w:p>
    <w:p w:rsidR="007C0379" w:rsidRPr="007C0379" w:rsidRDefault="007C0379">
      <w:pPr>
        <w:pStyle w:val="ConsPlusNormal"/>
        <w:spacing w:before="220"/>
        <w:ind w:firstLine="540"/>
        <w:jc w:val="both"/>
      </w:pPr>
      <w:r w:rsidRPr="007C0379">
        <w:rPr>
          <w:noProof/>
          <w:position w:val="-3"/>
        </w:rPr>
        <w:drawing>
          <wp:inline distT="0" distB="0" distL="0" distR="0" wp14:anchorId="34818072" wp14:editId="67296CB4">
            <wp:extent cx="136525" cy="17843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6525" cy="178435"/>
                    </a:xfrm>
                    <a:prstGeom prst="rect">
                      <a:avLst/>
                    </a:prstGeom>
                    <a:noFill/>
                    <a:ln>
                      <a:noFill/>
                    </a:ln>
                  </pic:spPr>
                </pic:pic>
              </a:graphicData>
            </a:graphic>
          </wp:inline>
        </w:drawing>
      </w:r>
      <w:r w:rsidRPr="007C0379">
        <w:t xml:space="preserve"> - коэффициент трения песка по гидроизоляционному покрытию, принимаемый по таблице 5.8.</w:t>
      </w:r>
    </w:p>
    <w:p w:rsidR="007C0379" w:rsidRPr="007C0379" w:rsidRDefault="007C0379">
      <w:pPr>
        <w:pStyle w:val="ConsPlusNormal"/>
        <w:ind w:firstLine="540"/>
        <w:jc w:val="both"/>
      </w:pPr>
    </w:p>
    <w:p w:rsidR="007C0379" w:rsidRPr="007C0379" w:rsidRDefault="007C0379">
      <w:pPr>
        <w:pStyle w:val="ConsPlusNormal"/>
        <w:jc w:val="right"/>
      </w:pPr>
      <w:bookmarkStart w:id="16" w:name="P593"/>
      <w:bookmarkEnd w:id="16"/>
      <w:r w:rsidRPr="007C0379">
        <w:t>Таблица 5.7</w:t>
      </w:r>
    </w:p>
    <w:p w:rsidR="007C0379" w:rsidRPr="007C0379" w:rsidRDefault="007C0379">
      <w:pPr>
        <w:pStyle w:val="ConsPlusNormal"/>
        <w:ind w:firstLine="540"/>
        <w:jc w:val="both"/>
      </w:pPr>
    </w:p>
    <w:p w:rsidR="007C0379" w:rsidRPr="007C0379" w:rsidRDefault="007C0379">
      <w:pPr>
        <w:pStyle w:val="ConsPlusNormal"/>
        <w:sectPr w:rsidR="007C0379" w:rsidRPr="007C0379" w:rsidSect="00F72AC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1020"/>
        <w:gridCol w:w="1020"/>
        <w:gridCol w:w="1020"/>
        <w:gridCol w:w="1020"/>
        <w:gridCol w:w="1020"/>
        <w:gridCol w:w="1020"/>
        <w:gridCol w:w="1020"/>
        <w:gridCol w:w="1020"/>
      </w:tblGrid>
      <w:tr w:rsidR="007C0379" w:rsidRPr="007C0379">
        <w:tc>
          <w:tcPr>
            <w:tcW w:w="3458" w:type="dxa"/>
            <w:vMerge w:val="restart"/>
            <w:vAlign w:val="center"/>
          </w:tcPr>
          <w:p w:rsidR="007C0379" w:rsidRPr="007C0379" w:rsidRDefault="007C0379">
            <w:pPr>
              <w:pStyle w:val="ConsPlusNormal"/>
              <w:jc w:val="center"/>
            </w:pPr>
            <w:r w:rsidRPr="007C0379">
              <w:lastRenderedPageBreak/>
              <w:t>Гидроизоляционный материал</w:t>
            </w:r>
          </w:p>
        </w:tc>
        <w:tc>
          <w:tcPr>
            <w:tcW w:w="8160" w:type="dxa"/>
            <w:gridSpan w:val="8"/>
            <w:vAlign w:val="center"/>
          </w:tcPr>
          <w:p w:rsidR="007C0379" w:rsidRPr="007C0379" w:rsidRDefault="007C0379">
            <w:pPr>
              <w:pStyle w:val="ConsPlusNormal"/>
              <w:jc w:val="center"/>
            </w:pPr>
            <w:r w:rsidRPr="007C0379">
              <w:t xml:space="preserve">Расчетное сопротивление </w:t>
            </w:r>
            <w:r w:rsidRPr="007C0379">
              <w:rPr>
                <w:i/>
              </w:rPr>
              <w:t>Rs</w:t>
            </w:r>
            <w:r w:rsidRPr="007C0379">
              <w:t>, кгс/см</w:t>
            </w:r>
            <w:r w:rsidRPr="007C0379">
              <w:rPr>
                <w:vertAlign w:val="superscript"/>
              </w:rPr>
              <w:t>2</w:t>
            </w:r>
            <w:r w:rsidRPr="007C0379">
              <w:t xml:space="preserve"> (над чертой), модуль деформации </w:t>
            </w:r>
            <w:r w:rsidRPr="007C0379">
              <w:rPr>
                <w:i/>
              </w:rPr>
              <w:t>E</w:t>
            </w:r>
            <w:r w:rsidRPr="007C0379">
              <w:rPr>
                <w:i/>
                <w:vertAlign w:val="subscript"/>
              </w:rPr>
              <w:t>m</w:t>
            </w:r>
            <w:r w:rsidRPr="007C0379">
              <w:t>, кгс/см</w:t>
            </w:r>
            <w:r w:rsidRPr="007C0379">
              <w:rPr>
                <w:vertAlign w:val="superscript"/>
              </w:rPr>
              <w:t>2</w:t>
            </w:r>
            <w:r w:rsidRPr="007C0379">
              <w:t xml:space="preserve"> (под чертой), при времени нарастания нагрузки, м·с</w:t>
            </w:r>
          </w:p>
        </w:tc>
      </w:tr>
      <w:tr w:rsidR="007C0379" w:rsidRPr="007C0379">
        <w:tc>
          <w:tcPr>
            <w:tcW w:w="3458" w:type="dxa"/>
            <w:vMerge/>
          </w:tcPr>
          <w:p w:rsidR="007C0379" w:rsidRPr="007C0379" w:rsidRDefault="007C0379">
            <w:pPr>
              <w:pStyle w:val="ConsPlusNormal"/>
            </w:pPr>
          </w:p>
        </w:tc>
        <w:tc>
          <w:tcPr>
            <w:tcW w:w="1020" w:type="dxa"/>
            <w:vAlign w:val="center"/>
          </w:tcPr>
          <w:p w:rsidR="007C0379" w:rsidRPr="007C0379" w:rsidRDefault="007C0379">
            <w:pPr>
              <w:pStyle w:val="ConsPlusNormal"/>
              <w:jc w:val="center"/>
            </w:pPr>
            <w:r w:rsidRPr="007C0379">
              <w:t>до 6</w:t>
            </w:r>
          </w:p>
        </w:tc>
        <w:tc>
          <w:tcPr>
            <w:tcW w:w="1020" w:type="dxa"/>
            <w:vAlign w:val="center"/>
          </w:tcPr>
          <w:p w:rsidR="007C0379" w:rsidRPr="007C0379" w:rsidRDefault="007C0379">
            <w:pPr>
              <w:pStyle w:val="ConsPlusNormal"/>
              <w:jc w:val="center"/>
            </w:pPr>
            <w:r w:rsidRPr="007C0379">
              <w:t>8</w:t>
            </w:r>
          </w:p>
        </w:tc>
        <w:tc>
          <w:tcPr>
            <w:tcW w:w="1020" w:type="dxa"/>
            <w:vAlign w:val="center"/>
          </w:tcPr>
          <w:p w:rsidR="007C0379" w:rsidRPr="007C0379" w:rsidRDefault="007C0379">
            <w:pPr>
              <w:pStyle w:val="ConsPlusNormal"/>
              <w:jc w:val="center"/>
            </w:pPr>
            <w:r w:rsidRPr="007C0379">
              <w:t>10</w:t>
            </w:r>
          </w:p>
        </w:tc>
        <w:tc>
          <w:tcPr>
            <w:tcW w:w="1020" w:type="dxa"/>
            <w:vAlign w:val="center"/>
          </w:tcPr>
          <w:p w:rsidR="007C0379" w:rsidRPr="007C0379" w:rsidRDefault="007C0379">
            <w:pPr>
              <w:pStyle w:val="ConsPlusNormal"/>
              <w:jc w:val="center"/>
            </w:pPr>
            <w:r w:rsidRPr="007C0379">
              <w:t>20</w:t>
            </w:r>
          </w:p>
        </w:tc>
        <w:tc>
          <w:tcPr>
            <w:tcW w:w="1020" w:type="dxa"/>
            <w:vAlign w:val="center"/>
          </w:tcPr>
          <w:p w:rsidR="007C0379" w:rsidRPr="007C0379" w:rsidRDefault="007C0379">
            <w:pPr>
              <w:pStyle w:val="ConsPlusNormal"/>
              <w:jc w:val="center"/>
            </w:pPr>
            <w:r w:rsidRPr="007C0379">
              <w:t>40</w:t>
            </w:r>
          </w:p>
        </w:tc>
        <w:tc>
          <w:tcPr>
            <w:tcW w:w="1020" w:type="dxa"/>
            <w:vAlign w:val="center"/>
          </w:tcPr>
          <w:p w:rsidR="007C0379" w:rsidRPr="007C0379" w:rsidRDefault="007C0379">
            <w:pPr>
              <w:pStyle w:val="ConsPlusNormal"/>
              <w:jc w:val="center"/>
            </w:pPr>
            <w:r w:rsidRPr="007C0379">
              <w:t>60</w:t>
            </w:r>
          </w:p>
        </w:tc>
        <w:tc>
          <w:tcPr>
            <w:tcW w:w="1020" w:type="dxa"/>
            <w:vAlign w:val="center"/>
          </w:tcPr>
          <w:p w:rsidR="007C0379" w:rsidRPr="007C0379" w:rsidRDefault="007C0379">
            <w:pPr>
              <w:pStyle w:val="ConsPlusNormal"/>
              <w:jc w:val="center"/>
            </w:pPr>
            <w:r w:rsidRPr="007C0379">
              <w:t>100</w:t>
            </w:r>
          </w:p>
        </w:tc>
        <w:tc>
          <w:tcPr>
            <w:tcW w:w="1020" w:type="dxa"/>
            <w:vAlign w:val="center"/>
          </w:tcPr>
          <w:p w:rsidR="007C0379" w:rsidRPr="007C0379" w:rsidRDefault="007C0379">
            <w:pPr>
              <w:pStyle w:val="ConsPlusNormal"/>
              <w:jc w:val="center"/>
            </w:pPr>
            <w:r w:rsidRPr="007C0379">
              <w:t>150</w:t>
            </w:r>
          </w:p>
        </w:tc>
      </w:tr>
      <w:tr w:rsidR="007C0379" w:rsidRPr="007C0379">
        <w:tblPrEx>
          <w:tblBorders>
            <w:insideH w:val="nil"/>
          </w:tblBorders>
        </w:tblPrEx>
        <w:tc>
          <w:tcPr>
            <w:tcW w:w="3458" w:type="dxa"/>
            <w:tcBorders>
              <w:bottom w:val="nil"/>
            </w:tcBorders>
          </w:tcPr>
          <w:p w:rsidR="007C0379" w:rsidRPr="007C0379" w:rsidRDefault="007C0379">
            <w:pPr>
              <w:pStyle w:val="ConsPlusNormal"/>
            </w:pPr>
            <w:r w:rsidRPr="007C0379">
              <w:t>Поливинилхлоридный пластикат при:</w:t>
            </w:r>
          </w:p>
        </w:tc>
        <w:tc>
          <w:tcPr>
            <w:tcW w:w="1020" w:type="dxa"/>
            <w:tcBorders>
              <w:bottom w:val="nil"/>
            </w:tcBorders>
          </w:tcPr>
          <w:p w:rsidR="007C0379" w:rsidRPr="007C0379" w:rsidRDefault="007C0379">
            <w:pPr>
              <w:pStyle w:val="ConsPlusNormal"/>
            </w:pPr>
          </w:p>
        </w:tc>
        <w:tc>
          <w:tcPr>
            <w:tcW w:w="1020" w:type="dxa"/>
            <w:tcBorders>
              <w:bottom w:val="nil"/>
            </w:tcBorders>
          </w:tcPr>
          <w:p w:rsidR="007C0379" w:rsidRPr="007C0379" w:rsidRDefault="007C0379">
            <w:pPr>
              <w:pStyle w:val="ConsPlusNormal"/>
            </w:pPr>
          </w:p>
        </w:tc>
        <w:tc>
          <w:tcPr>
            <w:tcW w:w="1020" w:type="dxa"/>
            <w:tcBorders>
              <w:bottom w:val="nil"/>
            </w:tcBorders>
          </w:tcPr>
          <w:p w:rsidR="007C0379" w:rsidRPr="007C0379" w:rsidRDefault="007C0379">
            <w:pPr>
              <w:pStyle w:val="ConsPlusNormal"/>
            </w:pPr>
          </w:p>
        </w:tc>
        <w:tc>
          <w:tcPr>
            <w:tcW w:w="1020" w:type="dxa"/>
            <w:tcBorders>
              <w:bottom w:val="nil"/>
            </w:tcBorders>
          </w:tcPr>
          <w:p w:rsidR="007C0379" w:rsidRPr="007C0379" w:rsidRDefault="007C0379">
            <w:pPr>
              <w:pStyle w:val="ConsPlusNormal"/>
            </w:pPr>
          </w:p>
        </w:tc>
        <w:tc>
          <w:tcPr>
            <w:tcW w:w="1020" w:type="dxa"/>
            <w:tcBorders>
              <w:bottom w:val="nil"/>
            </w:tcBorders>
          </w:tcPr>
          <w:p w:rsidR="007C0379" w:rsidRPr="007C0379" w:rsidRDefault="007C0379">
            <w:pPr>
              <w:pStyle w:val="ConsPlusNormal"/>
            </w:pPr>
          </w:p>
        </w:tc>
        <w:tc>
          <w:tcPr>
            <w:tcW w:w="1020" w:type="dxa"/>
            <w:tcBorders>
              <w:bottom w:val="nil"/>
            </w:tcBorders>
          </w:tcPr>
          <w:p w:rsidR="007C0379" w:rsidRPr="007C0379" w:rsidRDefault="007C0379">
            <w:pPr>
              <w:pStyle w:val="ConsPlusNormal"/>
            </w:pPr>
          </w:p>
        </w:tc>
        <w:tc>
          <w:tcPr>
            <w:tcW w:w="1020" w:type="dxa"/>
            <w:tcBorders>
              <w:bottom w:val="nil"/>
            </w:tcBorders>
          </w:tcPr>
          <w:p w:rsidR="007C0379" w:rsidRPr="007C0379" w:rsidRDefault="007C0379">
            <w:pPr>
              <w:pStyle w:val="ConsPlusNormal"/>
            </w:pPr>
          </w:p>
        </w:tc>
        <w:tc>
          <w:tcPr>
            <w:tcW w:w="1020" w:type="dxa"/>
            <w:tcBorders>
              <w:bottom w:val="nil"/>
            </w:tcBorders>
          </w:tcPr>
          <w:p w:rsidR="007C0379" w:rsidRPr="007C0379" w:rsidRDefault="007C0379">
            <w:pPr>
              <w:pStyle w:val="ConsPlusNormal"/>
            </w:pPr>
          </w:p>
        </w:tc>
      </w:tr>
      <w:tr w:rsidR="007C0379" w:rsidRPr="007C0379">
        <w:tblPrEx>
          <w:tblBorders>
            <w:insideH w:val="nil"/>
          </w:tblBorders>
        </w:tblPrEx>
        <w:tc>
          <w:tcPr>
            <w:tcW w:w="3458" w:type="dxa"/>
            <w:tcBorders>
              <w:top w:val="nil"/>
              <w:bottom w:val="nil"/>
            </w:tcBorders>
          </w:tcPr>
          <w:p w:rsidR="007C0379" w:rsidRPr="007C0379" w:rsidRDefault="007C0379">
            <w:pPr>
              <w:pStyle w:val="ConsPlusNormal"/>
              <w:ind w:firstLine="283"/>
              <w:jc w:val="both"/>
            </w:pPr>
            <w:r w:rsidRPr="007C0379">
              <w:rPr>
                <w:noProof/>
                <w:position w:val="-8"/>
              </w:rPr>
              <w:drawing>
                <wp:inline distT="0" distB="0" distL="0" distR="0" wp14:anchorId="1D6B3737" wp14:editId="3531F97F">
                  <wp:extent cx="618490" cy="25146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8490" cy="251460"/>
                          </a:xfrm>
                          <a:prstGeom prst="rect">
                            <a:avLst/>
                          </a:prstGeom>
                          <a:noFill/>
                          <a:ln>
                            <a:noFill/>
                          </a:ln>
                        </pic:spPr>
                      </pic:pic>
                    </a:graphicData>
                  </a:graphic>
                </wp:inline>
              </w:drawing>
            </w:r>
          </w:p>
        </w:tc>
        <w:tc>
          <w:tcPr>
            <w:tcW w:w="1020" w:type="dxa"/>
            <w:tcBorders>
              <w:top w:val="nil"/>
              <w:bottom w:val="nil"/>
            </w:tcBorders>
          </w:tcPr>
          <w:p w:rsidR="007C0379" w:rsidRPr="007C0379" w:rsidRDefault="007C0379">
            <w:pPr>
              <w:pStyle w:val="ConsPlusNormal"/>
              <w:jc w:val="center"/>
            </w:pPr>
            <w:r w:rsidRPr="007C0379">
              <w:t>240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1400</w:t>
            </w:r>
          </w:p>
        </w:tc>
        <w:tc>
          <w:tcPr>
            <w:tcW w:w="1020" w:type="dxa"/>
            <w:tcBorders>
              <w:top w:val="nil"/>
              <w:bottom w:val="nil"/>
            </w:tcBorders>
          </w:tcPr>
          <w:p w:rsidR="007C0379" w:rsidRPr="007C0379" w:rsidRDefault="007C0379">
            <w:pPr>
              <w:pStyle w:val="ConsPlusNormal"/>
              <w:jc w:val="center"/>
            </w:pPr>
            <w:r w:rsidRPr="007C0379">
              <w:t>230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1200</w:t>
            </w:r>
          </w:p>
        </w:tc>
        <w:tc>
          <w:tcPr>
            <w:tcW w:w="1020" w:type="dxa"/>
            <w:tcBorders>
              <w:top w:val="nil"/>
              <w:bottom w:val="nil"/>
            </w:tcBorders>
          </w:tcPr>
          <w:p w:rsidR="007C0379" w:rsidRPr="007C0379" w:rsidRDefault="007C0379">
            <w:pPr>
              <w:pStyle w:val="ConsPlusNormal"/>
              <w:jc w:val="center"/>
            </w:pPr>
            <w:r w:rsidRPr="007C0379">
              <w:t>220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1140</w:t>
            </w:r>
          </w:p>
        </w:tc>
        <w:tc>
          <w:tcPr>
            <w:tcW w:w="1020" w:type="dxa"/>
            <w:tcBorders>
              <w:top w:val="nil"/>
              <w:bottom w:val="nil"/>
            </w:tcBorders>
          </w:tcPr>
          <w:p w:rsidR="007C0379" w:rsidRPr="007C0379" w:rsidRDefault="007C0379">
            <w:pPr>
              <w:pStyle w:val="ConsPlusNormal"/>
              <w:jc w:val="center"/>
            </w:pPr>
            <w:r w:rsidRPr="007C0379">
              <w:t>180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920</w:t>
            </w:r>
          </w:p>
        </w:tc>
        <w:tc>
          <w:tcPr>
            <w:tcW w:w="1020" w:type="dxa"/>
            <w:tcBorders>
              <w:top w:val="nil"/>
              <w:bottom w:val="nil"/>
            </w:tcBorders>
          </w:tcPr>
          <w:p w:rsidR="007C0379" w:rsidRPr="007C0379" w:rsidRDefault="007C0379">
            <w:pPr>
              <w:pStyle w:val="ConsPlusNormal"/>
              <w:jc w:val="center"/>
            </w:pPr>
            <w:r w:rsidRPr="007C0379">
              <w:t>150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720</w:t>
            </w:r>
          </w:p>
        </w:tc>
        <w:tc>
          <w:tcPr>
            <w:tcW w:w="1020" w:type="dxa"/>
            <w:tcBorders>
              <w:top w:val="nil"/>
              <w:bottom w:val="nil"/>
            </w:tcBorders>
          </w:tcPr>
          <w:p w:rsidR="007C0379" w:rsidRPr="007C0379" w:rsidRDefault="007C0379">
            <w:pPr>
              <w:pStyle w:val="ConsPlusNormal"/>
              <w:jc w:val="center"/>
            </w:pPr>
            <w:r w:rsidRPr="007C0379">
              <w:t>140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700</w:t>
            </w:r>
          </w:p>
        </w:tc>
        <w:tc>
          <w:tcPr>
            <w:tcW w:w="1020" w:type="dxa"/>
            <w:tcBorders>
              <w:top w:val="nil"/>
              <w:bottom w:val="nil"/>
            </w:tcBorders>
          </w:tcPr>
          <w:p w:rsidR="007C0379" w:rsidRPr="007C0379" w:rsidRDefault="007C0379">
            <w:pPr>
              <w:pStyle w:val="ConsPlusNormal"/>
              <w:jc w:val="center"/>
            </w:pPr>
            <w:r w:rsidRPr="007C0379">
              <w:t>130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650</w:t>
            </w:r>
          </w:p>
        </w:tc>
        <w:tc>
          <w:tcPr>
            <w:tcW w:w="1020" w:type="dxa"/>
            <w:tcBorders>
              <w:top w:val="nil"/>
              <w:bottom w:val="nil"/>
            </w:tcBorders>
          </w:tcPr>
          <w:p w:rsidR="007C0379" w:rsidRPr="007C0379" w:rsidRDefault="007C0379">
            <w:pPr>
              <w:pStyle w:val="ConsPlusNormal"/>
              <w:jc w:val="center"/>
            </w:pPr>
            <w:r w:rsidRPr="007C0379">
              <w:t>120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600</w:t>
            </w:r>
          </w:p>
        </w:tc>
      </w:tr>
      <w:tr w:rsidR="007C0379" w:rsidRPr="007C0379">
        <w:tblPrEx>
          <w:tblBorders>
            <w:insideH w:val="nil"/>
          </w:tblBorders>
        </w:tblPrEx>
        <w:tc>
          <w:tcPr>
            <w:tcW w:w="3458" w:type="dxa"/>
            <w:tcBorders>
              <w:top w:val="nil"/>
            </w:tcBorders>
          </w:tcPr>
          <w:p w:rsidR="007C0379" w:rsidRPr="007C0379" w:rsidRDefault="007C0379">
            <w:pPr>
              <w:pStyle w:val="ConsPlusNormal"/>
              <w:ind w:firstLine="283"/>
              <w:jc w:val="both"/>
            </w:pPr>
            <w:r w:rsidRPr="007C0379">
              <w:rPr>
                <w:noProof/>
                <w:position w:val="-8"/>
              </w:rPr>
              <w:drawing>
                <wp:inline distT="0" distB="0" distL="0" distR="0" wp14:anchorId="126F6331" wp14:editId="563CFCE1">
                  <wp:extent cx="586740" cy="25146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p>
        </w:tc>
        <w:tc>
          <w:tcPr>
            <w:tcW w:w="1020" w:type="dxa"/>
            <w:tcBorders>
              <w:top w:val="nil"/>
            </w:tcBorders>
          </w:tcPr>
          <w:p w:rsidR="007C0379" w:rsidRPr="007C0379" w:rsidRDefault="007C0379">
            <w:pPr>
              <w:pStyle w:val="ConsPlusNormal"/>
              <w:jc w:val="center"/>
            </w:pPr>
            <w:r w:rsidRPr="007C0379">
              <w:t>300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300</w:t>
            </w:r>
          </w:p>
        </w:tc>
        <w:tc>
          <w:tcPr>
            <w:tcW w:w="1020" w:type="dxa"/>
            <w:tcBorders>
              <w:top w:val="nil"/>
            </w:tcBorders>
          </w:tcPr>
          <w:p w:rsidR="007C0379" w:rsidRPr="007C0379" w:rsidRDefault="007C0379">
            <w:pPr>
              <w:pStyle w:val="ConsPlusNormal"/>
              <w:jc w:val="center"/>
            </w:pPr>
            <w:r w:rsidRPr="007C0379">
              <w:t>285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295</w:t>
            </w:r>
          </w:p>
        </w:tc>
        <w:tc>
          <w:tcPr>
            <w:tcW w:w="1020" w:type="dxa"/>
            <w:tcBorders>
              <w:top w:val="nil"/>
            </w:tcBorders>
          </w:tcPr>
          <w:p w:rsidR="007C0379" w:rsidRPr="007C0379" w:rsidRDefault="007C0379">
            <w:pPr>
              <w:pStyle w:val="ConsPlusNormal"/>
              <w:jc w:val="center"/>
            </w:pPr>
            <w:r w:rsidRPr="007C0379">
              <w:t>275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290</w:t>
            </w:r>
          </w:p>
        </w:tc>
        <w:tc>
          <w:tcPr>
            <w:tcW w:w="1020" w:type="dxa"/>
            <w:tcBorders>
              <w:top w:val="nil"/>
            </w:tcBorders>
          </w:tcPr>
          <w:p w:rsidR="007C0379" w:rsidRPr="007C0379" w:rsidRDefault="007C0379">
            <w:pPr>
              <w:pStyle w:val="ConsPlusNormal"/>
              <w:jc w:val="center"/>
            </w:pPr>
            <w:r w:rsidRPr="007C0379">
              <w:t>255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270</w:t>
            </w:r>
          </w:p>
        </w:tc>
        <w:tc>
          <w:tcPr>
            <w:tcW w:w="1020" w:type="dxa"/>
            <w:tcBorders>
              <w:top w:val="nil"/>
            </w:tcBorders>
          </w:tcPr>
          <w:p w:rsidR="007C0379" w:rsidRPr="007C0379" w:rsidRDefault="007C0379">
            <w:pPr>
              <w:pStyle w:val="ConsPlusNormal"/>
              <w:jc w:val="center"/>
            </w:pPr>
            <w:r w:rsidRPr="007C0379">
              <w:t>240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220</w:t>
            </w:r>
          </w:p>
        </w:tc>
        <w:tc>
          <w:tcPr>
            <w:tcW w:w="1020" w:type="dxa"/>
            <w:tcBorders>
              <w:top w:val="nil"/>
            </w:tcBorders>
          </w:tcPr>
          <w:p w:rsidR="007C0379" w:rsidRPr="007C0379" w:rsidRDefault="007C0379">
            <w:pPr>
              <w:pStyle w:val="ConsPlusNormal"/>
              <w:jc w:val="center"/>
            </w:pPr>
            <w:r w:rsidRPr="007C0379">
              <w:t>230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215</w:t>
            </w:r>
          </w:p>
        </w:tc>
        <w:tc>
          <w:tcPr>
            <w:tcW w:w="1020" w:type="dxa"/>
            <w:tcBorders>
              <w:top w:val="nil"/>
            </w:tcBorders>
          </w:tcPr>
          <w:p w:rsidR="007C0379" w:rsidRPr="007C0379" w:rsidRDefault="007C0379">
            <w:pPr>
              <w:pStyle w:val="ConsPlusNormal"/>
              <w:jc w:val="center"/>
            </w:pPr>
            <w:r w:rsidRPr="007C0379">
              <w:t>220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210</w:t>
            </w:r>
          </w:p>
        </w:tc>
        <w:tc>
          <w:tcPr>
            <w:tcW w:w="1020" w:type="dxa"/>
            <w:tcBorders>
              <w:top w:val="nil"/>
            </w:tcBorders>
          </w:tcPr>
          <w:p w:rsidR="007C0379" w:rsidRPr="007C0379" w:rsidRDefault="007C0379">
            <w:pPr>
              <w:pStyle w:val="ConsPlusNormal"/>
              <w:jc w:val="center"/>
            </w:pPr>
            <w:r w:rsidRPr="007C0379">
              <w:t>215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205</w:t>
            </w:r>
          </w:p>
        </w:tc>
      </w:tr>
      <w:tr w:rsidR="007C0379" w:rsidRPr="007C0379">
        <w:tc>
          <w:tcPr>
            <w:tcW w:w="3458" w:type="dxa"/>
          </w:tcPr>
          <w:p w:rsidR="007C0379" w:rsidRPr="007C0379" w:rsidRDefault="007C0379">
            <w:pPr>
              <w:pStyle w:val="ConsPlusNormal"/>
            </w:pPr>
            <w:r w:rsidRPr="007C0379">
              <w:t>Листовой полиэтилен при </w:t>
            </w:r>
            <w:r w:rsidRPr="007C0379">
              <w:rPr>
                <w:noProof/>
                <w:position w:val="-8"/>
              </w:rPr>
              <w:drawing>
                <wp:inline distT="0" distB="0" distL="0" distR="0" wp14:anchorId="5895217A" wp14:editId="6C3220A8">
                  <wp:extent cx="597535" cy="25146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7535" cy="251460"/>
                          </a:xfrm>
                          <a:prstGeom prst="rect">
                            <a:avLst/>
                          </a:prstGeom>
                          <a:noFill/>
                          <a:ln>
                            <a:noFill/>
                          </a:ln>
                        </pic:spPr>
                      </pic:pic>
                    </a:graphicData>
                  </a:graphic>
                </wp:inline>
              </w:drawing>
            </w:r>
          </w:p>
        </w:tc>
        <w:tc>
          <w:tcPr>
            <w:tcW w:w="1020" w:type="dxa"/>
          </w:tcPr>
          <w:p w:rsidR="007C0379" w:rsidRPr="007C0379" w:rsidRDefault="007C0379">
            <w:pPr>
              <w:pStyle w:val="ConsPlusNormal"/>
              <w:jc w:val="center"/>
            </w:pPr>
            <w:r w:rsidRPr="007C0379">
              <w:t>155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790</w:t>
            </w:r>
          </w:p>
        </w:tc>
        <w:tc>
          <w:tcPr>
            <w:tcW w:w="1020" w:type="dxa"/>
          </w:tcPr>
          <w:p w:rsidR="007C0379" w:rsidRPr="007C0379" w:rsidRDefault="007C0379">
            <w:pPr>
              <w:pStyle w:val="ConsPlusNormal"/>
              <w:jc w:val="center"/>
            </w:pPr>
            <w:r w:rsidRPr="007C0379">
              <w:t>143</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740</w:t>
            </w:r>
          </w:p>
        </w:tc>
        <w:tc>
          <w:tcPr>
            <w:tcW w:w="1020" w:type="dxa"/>
          </w:tcPr>
          <w:p w:rsidR="007C0379" w:rsidRPr="007C0379" w:rsidRDefault="007C0379">
            <w:pPr>
              <w:pStyle w:val="ConsPlusNormal"/>
              <w:jc w:val="center"/>
            </w:pPr>
            <w:r w:rsidRPr="007C0379">
              <w:t>137</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710</w:t>
            </w:r>
          </w:p>
        </w:tc>
        <w:tc>
          <w:tcPr>
            <w:tcW w:w="1020" w:type="dxa"/>
          </w:tcPr>
          <w:p w:rsidR="007C0379" w:rsidRPr="007C0379" w:rsidRDefault="007C0379">
            <w:pPr>
              <w:pStyle w:val="ConsPlusNormal"/>
              <w:jc w:val="center"/>
            </w:pPr>
            <w:r w:rsidRPr="007C0379">
              <w:t>122</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630</w:t>
            </w:r>
          </w:p>
        </w:tc>
        <w:tc>
          <w:tcPr>
            <w:tcW w:w="1020" w:type="dxa"/>
          </w:tcPr>
          <w:p w:rsidR="007C0379" w:rsidRPr="007C0379" w:rsidRDefault="007C0379">
            <w:pPr>
              <w:pStyle w:val="ConsPlusNormal"/>
              <w:jc w:val="center"/>
            </w:pPr>
            <w:r w:rsidRPr="007C0379">
              <w:t>115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595</w:t>
            </w:r>
          </w:p>
        </w:tc>
        <w:tc>
          <w:tcPr>
            <w:tcW w:w="1020" w:type="dxa"/>
          </w:tcPr>
          <w:p w:rsidR="007C0379" w:rsidRPr="007C0379" w:rsidRDefault="007C0379">
            <w:pPr>
              <w:pStyle w:val="ConsPlusNormal"/>
              <w:jc w:val="center"/>
            </w:pPr>
            <w:r w:rsidRPr="007C0379">
              <w:t>112</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560</w:t>
            </w:r>
          </w:p>
        </w:tc>
        <w:tc>
          <w:tcPr>
            <w:tcW w:w="1020" w:type="dxa"/>
          </w:tcPr>
          <w:p w:rsidR="007C0379" w:rsidRPr="007C0379" w:rsidRDefault="007C0379">
            <w:pPr>
              <w:pStyle w:val="ConsPlusNormal"/>
              <w:jc w:val="center"/>
            </w:pPr>
            <w:r w:rsidRPr="007C0379">
              <w:t>108</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550</w:t>
            </w:r>
          </w:p>
        </w:tc>
        <w:tc>
          <w:tcPr>
            <w:tcW w:w="1020" w:type="dxa"/>
          </w:tcPr>
          <w:p w:rsidR="007C0379" w:rsidRPr="007C0379" w:rsidRDefault="007C0379">
            <w:pPr>
              <w:pStyle w:val="ConsPlusNormal"/>
              <w:jc w:val="center"/>
            </w:pPr>
            <w:r w:rsidRPr="007C0379">
              <w:t>107</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540</w:t>
            </w:r>
          </w:p>
        </w:tc>
      </w:tr>
      <w:tr w:rsidR="007C0379" w:rsidRPr="007C0379">
        <w:tc>
          <w:tcPr>
            <w:tcW w:w="3458" w:type="dxa"/>
          </w:tcPr>
          <w:p w:rsidR="007C0379" w:rsidRPr="007C0379" w:rsidRDefault="007C0379">
            <w:pPr>
              <w:pStyle w:val="ConsPlusNormal"/>
            </w:pPr>
            <w:r w:rsidRPr="007C0379">
              <w:t>Изол в три слоя при </w:t>
            </w:r>
            <w:r w:rsidRPr="007C0379">
              <w:rPr>
                <w:noProof/>
                <w:position w:val="-8"/>
              </w:rPr>
              <w:drawing>
                <wp:inline distT="0" distB="0" distL="0" distR="0" wp14:anchorId="125115F3" wp14:editId="4BC3B5E9">
                  <wp:extent cx="586740" cy="25146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p>
        </w:tc>
        <w:tc>
          <w:tcPr>
            <w:tcW w:w="1020" w:type="dxa"/>
          </w:tcPr>
          <w:p w:rsidR="007C0379" w:rsidRPr="007C0379" w:rsidRDefault="007C0379">
            <w:pPr>
              <w:pStyle w:val="ConsPlusNormal"/>
              <w:jc w:val="center"/>
            </w:pPr>
            <w:r w:rsidRPr="007C0379">
              <w:t>54</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560</w:t>
            </w:r>
          </w:p>
        </w:tc>
        <w:tc>
          <w:tcPr>
            <w:tcW w:w="1020" w:type="dxa"/>
          </w:tcPr>
          <w:p w:rsidR="007C0379" w:rsidRPr="007C0379" w:rsidRDefault="007C0379">
            <w:pPr>
              <w:pStyle w:val="ConsPlusNormal"/>
              <w:jc w:val="center"/>
            </w:pPr>
            <w:r w:rsidRPr="007C0379">
              <w:t>50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520</w:t>
            </w:r>
          </w:p>
        </w:tc>
        <w:tc>
          <w:tcPr>
            <w:tcW w:w="1020" w:type="dxa"/>
          </w:tcPr>
          <w:p w:rsidR="007C0379" w:rsidRPr="007C0379" w:rsidRDefault="007C0379">
            <w:pPr>
              <w:pStyle w:val="ConsPlusNormal"/>
              <w:jc w:val="center"/>
            </w:pPr>
            <w:r w:rsidRPr="007C0379">
              <w:t>46</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500</w:t>
            </w:r>
          </w:p>
        </w:tc>
        <w:tc>
          <w:tcPr>
            <w:tcW w:w="1020" w:type="dxa"/>
          </w:tcPr>
          <w:p w:rsidR="007C0379" w:rsidRPr="007C0379" w:rsidRDefault="007C0379">
            <w:pPr>
              <w:pStyle w:val="ConsPlusNormal"/>
              <w:jc w:val="center"/>
            </w:pPr>
            <w:r w:rsidRPr="007C0379">
              <w:t>40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430</w:t>
            </w:r>
          </w:p>
        </w:tc>
        <w:tc>
          <w:tcPr>
            <w:tcW w:w="1020" w:type="dxa"/>
          </w:tcPr>
          <w:p w:rsidR="007C0379" w:rsidRPr="007C0379" w:rsidRDefault="007C0379">
            <w:pPr>
              <w:pStyle w:val="ConsPlusNormal"/>
              <w:jc w:val="center"/>
            </w:pPr>
            <w:r w:rsidRPr="007C0379">
              <w:t>36</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340</w:t>
            </w:r>
          </w:p>
        </w:tc>
        <w:tc>
          <w:tcPr>
            <w:tcW w:w="1020" w:type="dxa"/>
          </w:tcPr>
          <w:p w:rsidR="007C0379" w:rsidRPr="007C0379" w:rsidRDefault="007C0379">
            <w:pPr>
              <w:pStyle w:val="ConsPlusNormal"/>
              <w:jc w:val="center"/>
            </w:pPr>
            <w:r w:rsidRPr="007C0379">
              <w:t>32</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320</w:t>
            </w:r>
          </w:p>
        </w:tc>
        <w:tc>
          <w:tcPr>
            <w:tcW w:w="1020" w:type="dxa"/>
          </w:tcPr>
          <w:p w:rsidR="007C0379" w:rsidRPr="007C0379" w:rsidRDefault="007C0379">
            <w:pPr>
              <w:pStyle w:val="ConsPlusNormal"/>
              <w:jc w:val="center"/>
            </w:pPr>
            <w:r w:rsidRPr="007C0379">
              <w:t>29</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300</w:t>
            </w:r>
          </w:p>
        </w:tc>
        <w:tc>
          <w:tcPr>
            <w:tcW w:w="1020" w:type="dxa"/>
          </w:tcPr>
          <w:p w:rsidR="007C0379" w:rsidRPr="007C0379" w:rsidRDefault="007C0379">
            <w:pPr>
              <w:pStyle w:val="ConsPlusNormal"/>
              <w:jc w:val="center"/>
            </w:pPr>
            <w:r w:rsidRPr="007C0379">
              <w:t>24</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280</w:t>
            </w:r>
          </w:p>
        </w:tc>
      </w:tr>
      <w:tr w:rsidR="007C0379" w:rsidRPr="007C0379">
        <w:tc>
          <w:tcPr>
            <w:tcW w:w="3458" w:type="dxa"/>
          </w:tcPr>
          <w:p w:rsidR="007C0379" w:rsidRPr="007C0379" w:rsidRDefault="007C0379">
            <w:pPr>
              <w:pStyle w:val="ConsPlusNormal"/>
            </w:pPr>
            <w:r w:rsidRPr="007C0379">
              <w:t>Изол в четыре слоя при </w:t>
            </w:r>
            <w:r w:rsidRPr="007C0379">
              <w:rPr>
                <w:noProof/>
                <w:position w:val="-8"/>
              </w:rPr>
              <w:drawing>
                <wp:inline distT="0" distB="0" distL="0" distR="0" wp14:anchorId="7737179B" wp14:editId="17918E65">
                  <wp:extent cx="681355" cy="25146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81355" cy="251460"/>
                          </a:xfrm>
                          <a:prstGeom prst="rect">
                            <a:avLst/>
                          </a:prstGeom>
                          <a:noFill/>
                          <a:ln>
                            <a:noFill/>
                          </a:ln>
                        </pic:spPr>
                      </pic:pic>
                    </a:graphicData>
                  </a:graphic>
                </wp:inline>
              </w:drawing>
            </w:r>
          </w:p>
        </w:tc>
        <w:tc>
          <w:tcPr>
            <w:tcW w:w="1020" w:type="dxa"/>
          </w:tcPr>
          <w:p w:rsidR="007C0379" w:rsidRPr="007C0379" w:rsidRDefault="007C0379">
            <w:pPr>
              <w:pStyle w:val="ConsPlusNormal"/>
              <w:jc w:val="center"/>
            </w:pPr>
            <w:r w:rsidRPr="007C0379">
              <w:t>72</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880</w:t>
            </w:r>
          </w:p>
        </w:tc>
        <w:tc>
          <w:tcPr>
            <w:tcW w:w="1020" w:type="dxa"/>
          </w:tcPr>
          <w:p w:rsidR="007C0379" w:rsidRPr="007C0379" w:rsidRDefault="007C0379">
            <w:pPr>
              <w:pStyle w:val="ConsPlusNormal"/>
              <w:jc w:val="center"/>
            </w:pPr>
            <w:r w:rsidRPr="007C0379">
              <w:t>67</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820</w:t>
            </w:r>
          </w:p>
        </w:tc>
        <w:tc>
          <w:tcPr>
            <w:tcW w:w="1020" w:type="dxa"/>
          </w:tcPr>
          <w:p w:rsidR="007C0379" w:rsidRPr="007C0379" w:rsidRDefault="007C0379">
            <w:pPr>
              <w:pStyle w:val="ConsPlusNormal"/>
              <w:jc w:val="center"/>
            </w:pPr>
            <w:r w:rsidRPr="007C0379">
              <w:t>62</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780</w:t>
            </w:r>
          </w:p>
        </w:tc>
        <w:tc>
          <w:tcPr>
            <w:tcW w:w="1020" w:type="dxa"/>
          </w:tcPr>
          <w:p w:rsidR="007C0379" w:rsidRPr="007C0379" w:rsidRDefault="007C0379">
            <w:pPr>
              <w:pStyle w:val="ConsPlusNormal"/>
              <w:jc w:val="center"/>
            </w:pPr>
            <w:r w:rsidRPr="007C0379">
              <w:t>54</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680</w:t>
            </w:r>
          </w:p>
        </w:tc>
        <w:tc>
          <w:tcPr>
            <w:tcW w:w="1020" w:type="dxa"/>
          </w:tcPr>
          <w:p w:rsidR="007C0379" w:rsidRPr="007C0379" w:rsidRDefault="007C0379">
            <w:pPr>
              <w:pStyle w:val="ConsPlusNormal"/>
              <w:jc w:val="center"/>
            </w:pPr>
            <w:r w:rsidRPr="007C0379">
              <w:t>46</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550</w:t>
            </w:r>
          </w:p>
        </w:tc>
        <w:tc>
          <w:tcPr>
            <w:tcW w:w="1020" w:type="dxa"/>
          </w:tcPr>
          <w:p w:rsidR="007C0379" w:rsidRPr="007C0379" w:rsidRDefault="007C0379">
            <w:pPr>
              <w:pStyle w:val="ConsPlusNormal"/>
              <w:jc w:val="center"/>
            </w:pPr>
            <w:r w:rsidRPr="007C0379">
              <w:t>42</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510</w:t>
            </w:r>
          </w:p>
        </w:tc>
        <w:tc>
          <w:tcPr>
            <w:tcW w:w="1020" w:type="dxa"/>
          </w:tcPr>
          <w:p w:rsidR="007C0379" w:rsidRPr="007C0379" w:rsidRDefault="007C0379">
            <w:pPr>
              <w:pStyle w:val="ConsPlusNormal"/>
              <w:jc w:val="center"/>
            </w:pPr>
            <w:r w:rsidRPr="007C0379">
              <w:t>39</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490</w:t>
            </w:r>
          </w:p>
        </w:tc>
        <w:tc>
          <w:tcPr>
            <w:tcW w:w="1020" w:type="dxa"/>
          </w:tcPr>
          <w:p w:rsidR="007C0379" w:rsidRPr="007C0379" w:rsidRDefault="007C0379">
            <w:pPr>
              <w:pStyle w:val="ConsPlusNormal"/>
              <w:jc w:val="center"/>
            </w:pPr>
            <w:r w:rsidRPr="007C0379">
              <w:t>36</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450</w:t>
            </w:r>
          </w:p>
        </w:tc>
      </w:tr>
      <w:tr w:rsidR="007C0379" w:rsidRPr="007C0379">
        <w:tc>
          <w:tcPr>
            <w:tcW w:w="3458" w:type="dxa"/>
          </w:tcPr>
          <w:p w:rsidR="007C0379" w:rsidRPr="007C0379" w:rsidRDefault="007C0379">
            <w:pPr>
              <w:pStyle w:val="ConsPlusNormal"/>
            </w:pPr>
            <w:r w:rsidRPr="007C0379">
              <w:t>Изол в пять слоев при </w:t>
            </w:r>
            <w:r w:rsidRPr="007C0379">
              <w:rPr>
                <w:noProof/>
                <w:position w:val="-8"/>
              </w:rPr>
              <w:drawing>
                <wp:inline distT="0" distB="0" distL="0" distR="0" wp14:anchorId="7C9A3DD1" wp14:editId="44426BB1">
                  <wp:extent cx="681355" cy="25146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81355" cy="251460"/>
                          </a:xfrm>
                          <a:prstGeom prst="rect">
                            <a:avLst/>
                          </a:prstGeom>
                          <a:noFill/>
                          <a:ln>
                            <a:noFill/>
                          </a:ln>
                        </pic:spPr>
                      </pic:pic>
                    </a:graphicData>
                  </a:graphic>
                </wp:inline>
              </w:drawing>
            </w:r>
          </w:p>
        </w:tc>
        <w:tc>
          <w:tcPr>
            <w:tcW w:w="1020" w:type="dxa"/>
          </w:tcPr>
          <w:p w:rsidR="007C0379" w:rsidRPr="007C0379" w:rsidRDefault="007C0379">
            <w:pPr>
              <w:pStyle w:val="ConsPlusNormal"/>
              <w:jc w:val="center"/>
            </w:pPr>
            <w:r w:rsidRPr="007C0379">
              <w:t>89</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1200</w:t>
            </w:r>
          </w:p>
        </w:tc>
        <w:tc>
          <w:tcPr>
            <w:tcW w:w="1020" w:type="dxa"/>
          </w:tcPr>
          <w:p w:rsidR="007C0379" w:rsidRPr="007C0379" w:rsidRDefault="007C0379">
            <w:pPr>
              <w:pStyle w:val="ConsPlusNormal"/>
              <w:jc w:val="center"/>
            </w:pPr>
            <w:r w:rsidRPr="007C0379">
              <w:t>83</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1040</w:t>
            </w:r>
          </w:p>
        </w:tc>
        <w:tc>
          <w:tcPr>
            <w:tcW w:w="1020" w:type="dxa"/>
          </w:tcPr>
          <w:p w:rsidR="007C0379" w:rsidRPr="007C0379" w:rsidRDefault="007C0379">
            <w:pPr>
              <w:pStyle w:val="ConsPlusNormal"/>
              <w:jc w:val="center"/>
            </w:pPr>
            <w:r w:rsidRPr="007C0379">
              <w:t>78</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980</w:t>
            </w:r>
          </w:p>
        </w:tc>
        <w:tc>
          <w:tcPr>
            <w:tcW w:w="1020" w:type="dxa"/>
          </w:tcPr>
          <w:p w:rsidR="007C0379" w:rsidRPr="007C0379" w:rsidRDefault="007C0379">
            <w:pPr>
              <w:pStyle w:val="ConsPlusNormal"/>
              <w:jc w:val="center"/>
            </w:pPr>
            <w:r w:rsidRPr="007C0379">
              <w:t>70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830</w:t>
            </w:r>
          </w:p>
        </w:tc>
        <w:tc>
          <w:tcPr>
            <w:tcW w:w="1020" w:type="dxa"/>
          </w:tcPr>
          <w:p w:rsidR="007C0379" w:rsidRPr="007C0379" w:rsidRDefault="007C0379">
            <w:pPr>
              <w:pStyle w:val="ConsPlusNormal"/>
              <w:jc w:val="center"/>
            </w:pPr>
            <w:r w:rsidRPr="007C0379">
              <w:t>60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780</w:t>
            </w:r>
          </w:p>
        </w:tc>
        <w:tc>
          <w:tcPr>
            <w:tcW w:w="1020" w:type="dxa"/>
          </w:tcPr>
          <w:p w:rsidR="007C0379" w:rsidRPr="007C0379" w:rsidRDefault="007C0379">
            <w:pPr>
              <w:pStyle w:val="ConsPlusNormal"/>
              <w:jc w:val="center"/>
            </w:pPr>
            <w:r w:rsidRPr="007C0379">
              <w:t>54</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650</w:t>
            </w:r>
          </w:p>
        </w:tc>
        <w:tc>
          <w:tcPr>
            <w:tcW w:w="1020" w:type="dxa"/>
          </w:tcPr>
          <w:p w:rsidR="007C0379" w:rsidRPr="007C0379" w:rsidRDefault="007C0379">
            <w:pPr>
              <w:pStyle w:val="ConsPlusNormal"/>
              <w:jc w:val="center"/>
            </w:pPr>
            <w:r w:rsidRPr="007C0379">
              <w:t>48</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580</w:t>
            </w:r>
          </w:p>
        </w:tc>
        <w:tc>
          <w:tcPr>
            <w:tcW w:w="1020" w:type="dxa"/>
          </w:tcPr>
          <w:p w:rsidR="007C0379" w:rsidRPr="007C0379" w:rsidRDefault="007C0379">
            <w:pPr>
              <w:pStyle w:val="ConsPlusNormal"/>
              <w:jc w:val="center"/>
            </w:pPr>
            <w:r w:rsidRPr="007C0379">
              <w:t>45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540</w:t>
            </w:r>
          </w:p>
        </w:tc>
      </w:tr>
      <w:tr w:rsidR="007C0379" w:rsidRPr="007C0379">
        <w:tc>
          <w:tcPr>
            <w:tcW w:w="3458" w:type="dxa"/>
          </w:tcPr>
          <w:p w:rsidR="007C0379" w:rsidRPr="007C0379" w:rsidRDefault="007C0379">
            <w:pPr>
              <w:pStyle w:val="ConsPlusNormal"/>
            </w:pPr>
            <w:r w:rsidRPr="007C0379">
              <w:t>Бризол в три слоя при </w:t>
            </w:r>
            <w:r w:rsidRPr="007C0379">
              <w:rPr>
                <w:noProof/>
                <w:position w:val="-8"/>
              </w:rPr>
              <w:drawing>
                <wp:inline distT="0" distB="0" distL="0" distR="0" wp14:anchorId="1DED80F0" wp14:editId="3B783F32">
                  <wp:extent cx="681355" cy="25146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81355" cy="251460"/>
                          </a:xfrm>
                          <a:prstGeom prst="rect">
                            <a:avLst/>
                          </a:prstGeom>
                          <a:noFill/>
                          <a:ln>
                            <a:noFill/>
                          </a:ln>
                        </pic:spPr>
                      </pic:pic>
                    </a:graphicData>
                  </a:graphic>
                </wp:inline>
              </w:drawing>
            </w:r>
          </w:p>
        </w:tc>
        <w:tc>
          <w:tcPr>
            <w:tcW w:w="1020" w:type="dxa"/>
          </w:tcPr>
          <w:p w:rsidR="007C0379" w:rsidRPr="007C0379" w:rsidRDefault="007C0379">
            <w:pPr>
              <w:pStyle w:val="ConsPlusNormal"/>
              <w:jc w:val="center"/>
            </w:pPr>
            <w:r w:rsidRPr="007C0379">
              <w:t>61</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630</w:t>
            </w:r>
          </w:p>
        </w:tc>
        <w:tc>
          <w:tcPr>
            <w:tcW w:w="1020" w:type="dxa"/>
          </w:tcPr>
          <w:p w:rsidR="007C0379" w:rsidRPr="007C0379" w:rsidRDefault="007C0379">
            <w:pPr>
              <w:pStyle w:val="ConsPlusNormal"/>
              <w:jc w:val="center"/>
            </w:pPr>
            <w:r w:rsidRPr="007C0379">
              <w:t>56</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580</w:t>
            </w:r>
          </w:p>
        </w:tc>
        <w:tc>
          <w:tcPr>
            <w:tcW w:w="1020" w:type="dxa"/>
          </w:tcPr>
          <w:p w:rsidR="007C0379" w:rsidRPr="007C0379" w:rsidRDefault="007C0379">
            <w:pPr>
              <w:pStyle w:val="ConsPlusNormal"/>
              <w:jc w:val="center"/>
            </w:pPr>
            <w:r w:rsidRPr="007C0379">
              <w:t>53</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560</w:t>
            </w:r>
          </w:p>
        </w:tc>
        <w:tc>
          <w:tcPr>
            <w:tcW w:w="1020" w:type="dxa"/>
          </w:tcPr>
          <w:p w:rsidR="007C0379" w:rsidRPr="007C0379" w:rsidRDefault="007C0379">
            <w:pPr>
              <w:pStyle w:val="ConsPlusNormal"/>
              <w:jc w:val="center"/>
            </w:pPr>
            <w:r w:rsidRPr="007C0379">
              <w:t>45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480</w:t>
            </w:r>
          </w:p>
        </w:tc>
        <w:tc>
          <w:tcPr>
            <w:tcW w:w="1020" w:type="dxa"/>
          </w:tcPr>
          <w:p w:rsidR="007C0379" w:rsidRPr="007C0379" w:rsidRDefault="007C0379">
            <w:pPr>
              <w:pStyle w:val="ConsPlusNormal"/>
              <w:jc w:val="center"/>
            </w:pPr>
            <w:r w:rsidRPr="007C0379">
              <w:t>37</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380</w:t>
            </w:r>
          </w:p>
        </w:tc>
        <w:tc>
          <w:tcPr>
            <w:tcW w:w="1020" w:type="dxa"/>
          </w:tcPr>
          <w:p w:rsidR="007C0379" w:rsidRPr="007C0379" w:rsidRDefault="007C0379">
            <w:pPr>
              <w:pStyle w:val="ConsPlusNormal"/>
              <w:jc w:val="center"/>
            </w:pPr>
            <w:r w:rsidRPr="007C0379">
              <w:t>35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360</w:t>
            </w:r>
          </w:p>
        </w:tc>
        <w:tc>
          <w:tcPr>
            <w:tcW w:w="1020" w:type="dxa"/>
          </w:tcPr>
          <w:p w:rsidR="007C0379" w:rsidRPr="007C0379" w:rsidRDefault="007C0379">
            <w:pPr>
              <w:pStyle w:val="ConsPlusNormal"/>
              <w:jc w:val="center"/>
            </w:pPr>
            <w:r w:rsidRPr="007C0379">
              <w:t>33</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340</w:t>
            </w:r>
          </w:p>
        </w:tc>
        <w:tc>
          <w:tcPr>
            <w:tcW w:w="1020" w:type="dxa"/>
          </w:tcPr>
          <w:p w:rsidR="007C0379" w:rsidRPr="007C0379" w:rsidRDefault="007C0379">
            <w:pPr>
              <w:pStyle w:val="ConsPlusNormal"/>
              <w:jc w:val="center"/>
            </w:pPr>
            <w:r w:rsidRPr="007C0379">
              <w:t>31</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320</w:t>
            </w:r>
          </w:p>
        </w:tc>
      </w:tr>
      <w:tr w:rsidR="007C0379" w:rsidRPr="007C0379">
        <w:tc>
          <w:tcPr>
            <w:tcW w:w="3458" w:type="dxa"/>
          </w:tcPr>
          <w:p w:rsidR="007C0379" w:rsidRPr="007C0379" w:rsidRDefault="007C0379">
            <w:pPr>
              <w:pStyle w:val="ConsPlusNormal"/>
            </w:pPr>
            <w:r w:rsidRPr="007C0379">
              <w:lastRenderedPageBreak/>
              <w:t>Бризол в пять слоев при </w:t>
            </w:r>
            <w:r w:rsidRPr="007C0379">
              <w:rPr>
                <w:noProof/>
                <w:position w:val="-8"/>
              </w:rPr>
              <w:drawing>
                <wp:inline distT="0" distB="0" distL="0" distR="0" wp14:anchorId="36D5A526" wp14:editId="3D2D8077">
                  <wp:extent cx="681355" cy="25146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81355" cy="251460"/>
                          </a:xfrm>
                          <a:prstGeom prst="rect">
                            <a:avLst/>
                          </a:prstGeom>
                          <a:noFill/>
                          <a:ln>
                            <a:noFill/>
                          </a:ln>
                        </pic:spPr>
                      </pic:pic>
                    </a:graphicData>
                  </a:graphic>
                </wp:inline>
              </w:drawing>
            </w:r>
          </w:p>
        </w:tc>
        <w:tc>
          <w:tcPr>
            <w:tcW w:w="1020" w:type="dxa"/>
          </w:tcPr>
          <w:p w:rsidR="007C0379" w:rsidRPr="007C0379" w:rsidRDefault="007C0379">
            <w:pPr>
              <w:pStyle w:val="ConsPlusNormal"/>
              <w:jc w:val="center"/>
            </w:pPr>
            <w:r w:rsidRPr="007C0379">
              <w:t>99</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1260</w:t>
            </w:r>
          </w:p>
        </w:tc>
        <w:tc>
          <w:tcPr>
            <w:tcW w:w="1020" w:type="dxa"/>
          </w:tcPr>
          <w:p w:rsidR="007C0379" w:rsidRPr="007C0379" w:rsidRDefault="007C0379">
            <w:pPr>
              <w:pStyle w:val="ConsPlusNormal"/>
              <w:jc w:val="center"/>
            </w:pPr>
            <w:r w:rsidRPr="007C0379">
              <w:t>93</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1170</w:t>
            </w:r>
          </w:p>
        </w:tc>
        <w:tc>
          <w:tcPr>
            <w:tcW w:w="1020" w:type="dxa"/>
          </w:tcPr>
          <w:p w:rsidR="007C0379" w:rsidRPr="007C0379" w:rsidRDefault="007C0379">
            <w:pPr>
              <w:pStyle w:val="ConsPlusNormal"/>
              <w:jc w:val="center"/>
            </w:pPr>
            <w:r w:rsidRPr="007C0379">
              <w:t>89</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1100</w:t>
            </w:r>
          </w:p>
        </w:tc>
        <w:tc>
          <w:tcPr>
            <w:tcW w:w="1020" w:type="dxa"/>
          </w:tcPr>
          <w:p w:rsidR="007C0379" w:rsidRPr="007C0379" w:rsidRDefault="007C0379">
            <w:pPr>
              <w:pStyle w:val="ConsPlusNormal"/>
              <w:jc w:val="center"/>
            </w:pPr>
            <w:r w:rsidRPr="007C0379">
              <w:t>79</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935</w:t>
            </w:r>
          </w:p>
        </w:tc>
        <w:tc>
          <w:tcPr>
            <w:tcW w:w="1020" w:type="dxa"/>
          </w:tcPr>
          <w:p w:rsidR="007C0379" w:rsidRPr="007C0379" w:rsidRDefault="007C0379">
            <w:pPr>
              <w:pStyle w:val="ConsPlusNormal"/>
              <w:jc w:val="center"/>
            </w:pPr>
            <w:r w:rsidRPr="007C0379">
              <w:t>67</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880</w:t>
            </w:r>
          </w:p>
        </w:tc>
        <w:tc>
          <w:tcPr>
            <w:tcW w:w="1020" w:type="dxa"/>
          </w:tcPr>
          <w:p w:rsidR="007C0379" w:rsidRPr="007C0379" w:rsidRDefault="007C0379">
            <w:pPr>
              <w:pStyle w:val="ConsPlusNormal"/>
              <w:jc w:val="center"/>
            </w:pPr>
            <w:r w:rsidRPr="007C0379">
              <w:t>61</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730</w:t>
            </w:r>
          </w:p>
        </w:tc>
        <w:tc>
          <w:tcPr>
            <w:tcW w:w="1020" w:type="dxa"/>
          </w:tcPr>
          <w:p w:rsidR="007C0379" w:rsidRPr="007C0379" w:rsidRDefault="007C0379">
            <w:pPr>
              <w:pStyle w:val="ConsPlusNormal"/>
              <w:jc w:val="center"/>
            </w:pPr>
            <w:r w:rsidRPr="007C0379">
              <w:t>64</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650</w:t>
            </w:r>
          </w:p>
        </w:tc>
        <w:tc>
          <w:tcPr>
            <w:tcW w:w="1020" w:type="dxa"/>
          </w:tcPr>
          <w:p w:rsidR="007C0379" w:rsidRPr="007C0379" w:rsidRDefault="007C0379">
            <w:pPr>
              <w:pStyle w:val="ConsPlusNormal"/>
              <w:jc w:val="center"/>
            </w:pPr>
            <w:r w:rsidRPr="007C0379">
              <w:t>51</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610</w:t>
            </w:r>
          </w:p>
        </w:tc>
      </w:tr>
      <w:tr w:rsidR="007C0379" w:rsidRPr="007C0379">
        <w:tc>
          <w:tcPr>
            <w:tcW w:w="3458" w:type="dxa"/>
          </w:tcPr>
          <w:p w:rsidR="007C0379" w:rsidRPr="007C0379" w:rsidRDefault="007C0379">
            <w:pPr>
              <w:pStyle w:val="ConsPlusNormal"/>
            </w:pPr>
            <w:r w:rsidRPr="007C0379">
              <w:t>Бризол в четыре слоя при </w:t>
            </w:r>
            <w:r w:rsidRPr="007C0379">
              <w:rPr>
                <w:noProof/>
                <w:position w:val="-8"/>
              </w:rPr>
              <w:drawing>
                <wp:inline distT="0" distB="0" distL="0" distR="0" wp14:anchorId="74AB8C35" wp14:editId="742EBB05">
                  <wp:extent cx="681355" cy="25146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81355" cy="251460"/>
                          </a:xfrm>
                          <a:prstGeom prst="rect">
                            <a:avLst/>
                          </a:prstGeom>
                          <a:noFill/>
                          <a:ln>
                            <a:noFill/>
                          </a:ln>
                        </pic:spPr>
                      </pic:pic>
                    </a:graphicData>
                  </a:graphic>
                </wp:inline>
              </w:drawing>
            </w:r>
          </w:p>
        </w:tc>
        <w:tc>
          <w:tcPr>
            <w:tcW w:w="1020" w:type="dxa"/>
          </w:tcPr>
          <w:p w:rsidR="007C0379" w:rsidRPr="007C0379" w:rsidRDefault="007C0379">
            <w:pPr>
              <w:pStyle w:val="ConsPlusNormal"/>
              <w:jc w:val="center"/>
            </w:pPr>
            <w:r w:rsidRPr="007C0379">
              <w:t>81</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990</w:t>
            </w:r>
          </w:p>
        </w:tc>
        <w:tc>
          <w:tcPr>
            <w:tcW w:w="1020" w:type="dxa"/>
          </w:tcPr>
          <w:p w:rsidR="007C0379" w:rsidRPr="007C0379" w:rsidRDefault="007C0379">
            <w:pPr>
              <w:pStyle w:val="ConsPlusNormal"/>
              <w:jc w:val="center"/>
            </w:pPr>
            <w:r w:rsidRPr="007C0379">
              <w:t>75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920</w:t>
            </w:r>
          </w:p>
        </w:tc>
        <w:tc>
          <w:tcPr>
            <w:tcW w:w="1020" w:type="dxa"/>
          </w:tcPr>
          <w:p w:rsidR="007C0379" w:rsidRPr="007C0379" w:rsidRDefault="007C0379">
            <w:pPr>
              <w:pStyle w:val="ConsPlusNormal"/>
              <w:jc w:val="center"/>
            </w:pPr>
            <w:r w:rsidRPr="007C0379">
              <w:t>70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880</w:t>
            </w:r>
          </w:p>
        </w:tc>
        <w:tc>
          <w:tcPr>
            <w:tcW w:w="1020" w:type="dxa"/>
          </w:tcPr>
          <w:p w:rsidR="007C0379" w:rsidRPr="007C0379" w:rsidRDefault="007C0379">
            <w:pPr>
              <w:pStyle w:val="ConsPlusNormal"/>
              <w:jc w:val="center"/>
            </w:pPr>
            <w:r w:rsidRPr="007C0379">
              <w:t>61</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765</w:t>
            </w:r>
          </w:p>
        </w:tc>
        <w:tc>
          <w:tcPr>
            <w:tcW w:w="1020" w:type="dxa"/>
          </w:tcPr>
          <w:p w:rsidR="007C0379" w:rsidRPr="007C0379" w:rsidRDefault="007C0379">
            <w:pPr>
              <w:pStyle w:val="ConsPlusNormal"/>
              <w:jc w:val="center"/>
            </w:pPr>
            <w:r w:rsidRPr="007C0379">
              <w:t>52</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620</w:t>
            </w:r>
          </w:p>
        </w:tc>
        <w:tc>
          <w:tcPr>
            <w:tcW w:w="1020" w:type="dxa"/>
          </w:tcPr>
          <w:p w:rsidR="007C0379" w:rsidRPr="007C0379" w:rsidRDefault="007C0379">
            <w:pPr>
              <w:pStyle w:val="ConsPlusNormal"/>
              <w:jc w:val="center"/>
            </w:pPr>
            <w:r w:rsidRPr="007C0379">
              <w:t>47</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575</w:t>
            </w:r>
          </w:p>
        </w:tc>
        <w:tc>
          <w:tcPr>
            <w:tcW w:w="1020" w:type="dxa"/>
          </w:tcPr>
          <w:p w:rsidR="007C0379" w:rsidRPr="007C0379" w:rsidRDefault="007C0379">
            <w:pPr>
              <w:pStyle w:val="ConsPlusNormal"/>
              <w:jc w:val="center"/>
            </w:pPr>
            <w:r w:rsidRPr="007C0379">
              <w:t>44</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550</w:t>
            </w:r>
          </w:p>
        </w:tc>
        <w:tc>
          <w:tcPr>
            <w:tcW w:w="1020" w:type="dxa"/>
          </w:tcPr>
          <w:p w:rsidR="007C0379" w:rsidRPr="007C0379" w:rsidRDefault="007C0379">
            <w:pPr>
              <w:pStyle w:val="ConsPlusNormal"/>
              <w:jc w:val="center"/>
            </w:pPr>
            <w:r w:rsidRPr="007C0379">
              <w:t>41</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510</w:t>
            </w:r>
          </w:p>
        </w:tc>
      </w:tr>
      <w:tr w:rsidR="007C0379" w:rsidRPr="007C0379">
        <w:tc>
          <w:tcPr>
            <w:tcW w:w="3458" w:type="dxa"/>
          </w:tcPr>
          <w:p w:rsidR="007C0379" w:rsidRPr="007C0379" w:rsidRDefault="007C0379">
            <w:pPr>
              <w:pStyle w:val="ConsPlusNormal"/>
            </w:pPr>
            <w:r w:rsidRPr="007C0379">
              <w:t xml:space="preserve">Мастика бутилкаучуковая строительная нетвердеющая, </w:t>
            </w:r>
            <w:r w:rsidRPr="007C0379">
              <w:rPr>
                <w:i/>
              </w:rPr>
              <w:t>R</w:t>
            </w:r>
            <w:r w:rsidRPr="007C0379">
              <w:rPr>
                <w:i/>
                <w:vertAlign w:val="subscript"/>
              </w:rPr>
              <w:t>G</w:t>
            </w:r>
          </w:p>
        </w:tc>
        <w:tc>
          <w:tcPr>
            <w:tcW w:w="1020" w:type="dxa"/>
          </w:tcPr>
          <w:p w:rsidR="007C0379" w:rsidRPr="007C0379" w:rsidRDefault="007C0379">
            <w:pPr>
              <w:pStyle w:val="ConsPlusNormal"/>
              <w:jc w:val="center"/>
            </w:pPr>
            <w:r w:rsidRPr="007C0379">
              <w:t>17,5</w:t>
            </w:r>
          </w:p>
        </w:tc>
        <w:tc>
          <w:tcPr>
            <w:tcW w:w="1020" w:type="dxa"/>
          </w:tcPr>
          <w:p w:rsidR="007C0379" w:rsidRPr="007C0379" w:rsidRDefault="007C0379">
            <w:pPr>
              <w:pStyle w:val="ConsPlusNormal"/>
              <w:jc w:val="center"/>
            </w:pPr>
            <w:r w:rsidRPr="007C0379">
              <w:t>17,5</w:t>
            </w:r>
          </w:p>
        </w:tc>
        <w:tc>
          <w:tcPr>
            <w:tcW w:w="1020" w:type="dxa"/>
          </w:tcPr>
          <w:p w:rsidR="007C0379" w:rsidRPr="007C0379" w:rsidRDefault="007C0379">
            <w:pPr>
              <w:pStyle w:val="ConsPlusNormal"/>
              <w:jc w:val="center"/>
            </w:pPr>
            <w:r w:rsidRPr="007C0379">
              <w:t>17,5</w:t>
            </w:r>
          </w:p>
        </w:tc>
        <w:tc>
          <w:tcPr>
            <w:tcW w:w="1020" w:type="dxa"/>
          </w:tcPr>
          <w:p w:rsidR="007C0379" w:rsidRPr="007C0379" w:rsidRDefault="007C0379">
            <w:pPr>
              <w:pStyle w:val="ConsPlusNormal"/>
              <w:jc w:val="center"/>
            </w:pPr>
            <w:r w:rsidRPr="007C0379">
              <w:t>13</w:t>
            </w:r>
          </w:p>
        </w:tc>
        <w:tc>
          <w:tcPr>
            <w:tcW w:w="1020" w:type="dxa"/>
          </w:tcPr>
          <w:p w:rsidR="007C0379" w:rsidRPr="007C0379" w:rsidRDefault="007C0379">
            <w:pPr>
              <w:pStyle w:val="ConsPlusNormal"/>
              <w:jc w:val="center"/>
            </w:pPr>
            <w:r w:rsidRPr="007C0379">
              <w:t>9,8</w:t>
            </w:r>
          </w:p>
        </w:tc>
        <w:tc>
          <w:tcPr>
            <w:tcW w:w="1020" w:type="dxa"/>
          </w:tcPr>
          <w:p w:rsidR="007C0379" w:rsidRPr="007C0379" w:rsidRDefault="007C0379">
            <w:pPr>
              <w:pStyle w:val="ConsPlusNormal"/>
              <w:jc w:val="center"/>
            </w:pPr>
            <w:r w:rsidRPr="007C0379">
              <w:t>8,0</w:t>
            </w:r>
          </w:p>
        </w:tc>
        <w:tc>
          <w:tcPr>
            <w:tcW w:w="1020" w:type="dxa"/>
          </w:tcPr>
          <w:p w:rsidR="007C0379" w:rsidRPr="007C0379" w:rsidRDefault="007C0379">
            <w:pPr>
              <w:pStyle w:val="ConsPlusNormal"/>
              <w:jc w:val="center"/>
            </w:pPr>
            <w:r w:rsidRPr="007C0379">
              <w:t>6,2</w:t>
            </w:r>
          </w:p>
        </w:tc>
        <w:tc>
          <w:tcPr>
            <w:tcW w:w="1020" w:type="dxa"/>
          </w:tcPr>
          <w:p w:rsidR="007C0379" w:rsidRPr="007C0379" w:rsidRDefault="007C0379">
            <w:pPr>
              <w:pStyle w:val="ConsPlusNormal"/>
              <w:jc w:val="center"/>
            </w:pPr>
            <w:r w:rsidRPr="007C0379">
              <w:t>5,2</w:t>
            </w:r>
          </w:p>
        </w:tc>
      </w:tr>
      <w:tr w:rsidR="007C0379" w:rsidRPr="007C0379">
        <w:tc>
          <w:tcPr>
            <w:tcW w:w="11618" w:type="dxa"/>
            <w:gridSpan w:val="9"/>
          </w:tcPr>
          <w:p w:rsidR="007C0379" w:rsidRPr="007C0379" w:rsidRDefault="007C0379">
            <w:pPr>
              <w:pStyle w:val="ConsPlusNormal"/>
              <w:ind w:firstLine="283"/>
              <w:jc w:val="both"/>
            </w:pPr>
            <w:r w:rsidRPr="007C0379">
              <w:t>Примечания</w:t>
            </w:r>
          </w:p>
          <w:p w:rsidR="007C0379" w:rsidRPr="007C0379" w:rsidRDefault="007C0379">
            <w:pPr>
              <w:pStyle w:val="ConsPlusNormal"/>
              <w:ind w:firstLine="283"/>
              <w:jc w:val="both"/>
            </w:pPr>
            <w:r w:rsidRPr="007C0379">
              <w:t>1 При применении других гидроизоляционных материалов значение расчетного сопротивления и модуля деформации принимают по данным предприятия-изготовителя.</w:t>
            </w:r>
          </w:p>
          <w:p w:rsidR="007C0379" w:rsidRPr="007C0379" w:rsidRDefault="007C0379">
            <w:pPr>
              <w:pStyle w:val="ConsPlusNormal"/>
              <w:ind w:firstLine="283"/>
              <w:jc w:val="both"/>
            </w:pPr>
            <w:r w:rsidRPr="007C0379">
              <w:t xml:space="preserve">2 При промежуточных значениях времени нарастания нагрузки значения </w:t>
            </w:r>
            <w:r w:rsidRPr="007C0379">
              <w:rPr>
                <w:i/>
              </w:rPr>
              <w:t>R</w:t>
            </w:r>
            <w:r w:rsidRPr="007C0379">
              <w:rPr>
                <w:i/>
                <w:vertAlign w:val="subscript"/>
              </w:rPr>
              <w:t>S</w:t>
            </w:r>
            <w:r w:rsidRPr="007C0379">
              <w:t xml:space="preserve">, </w:t>
            </w:r>
            <w:r w:rsidRPr="007C0379">
              <w:rPr>
                <w:i/>
              </w:rPr>
              <w:t>R</w:t>
            </w:r>
            <w:r w:rsidRPr="007C0379">
              <w:rPr>
                <w:i/>
                <w:vertAlign w:val="subscript"/>
              </w:rPr>
              <w:t>G</w:t>
            </w:r>
            <w:r w:rsidRPr="007C0379">
              <w:t xml:space="preserve"> и </w:t>
            </w:r>
            <w:r w:rsidRPr="007C0379">
              <w:rPr>
                <w:i/>
              </w:rPr>
              <w:t>E</w:t>
            </w:r>
            <w:r w:rsidRPr="007C0379">
              <w:rPr>
                <w:i/>
                <w:vertAlign w:val="subscript"/>
              </w:rPr>
              <w:t>m</w:t>
            </w:r>
            <w:r w:rsidRPr="007C0379">
              <w:t xml:space="preserve"> допускается принимать по интерполяции.</w:t>
            </w:r>
          </w:p>
        </w:tc>
      </w:tr>
    </w:tbl>
    <w:p w:rsidR="007C0379" w:rsidRPr="007C0379" w:rsidRDefault="007C0379">
      <w:pPr>
        <w:pStyle w:val="ConsPlusNormal"/>
        <w:sectPr w:rsidR="007C0379" w:rsidRPr="007C0379">
          <w:pgSz w:w="16838" w:h="11905" w:orient="landscape"/>
          <w:pgMar w:top="1701" w:right="1134" w:bottom="850" w:left="1134" w:header="0" w:footer="0" w:gutter="0"/>
          <w:cols w:space="720"/>
          <w:titlePg/>
        </w:sectPr>
      </w:pPr>
    </w:p>
    <w:p w:rsidR="007C0379" w:rsidRPr="007C0379" w:rsidRDefault="007C0379">
      <w:pPr>
        <w:pStyle w:val="ConsPlusNormal"/>
        <w:ind w:firstLine="540"/>
        <w:jc w:val="both"/>
      </w:pPr>
    </w:p>
    <w:p w:rsidR="007C0379" w:rsidRPr="007C0379" w:rsidRDefault="007C0379">
      <w:pPr>
        <w:pStyle w:val="ConsPlusNormal"/>
        <w:jc w:val="right"/>
      </w:pPr>
      <w:bookmarkStart w:id="17" w:name="P852"/>
      <w:bookmarkEnd w:id="17"/>
      <w:r w:rsidRPr="007C0379">
        <w:t>Таблица 5.8</w:t>
      </w:r>
    </w:p>
    <w:p w:rsidR="007C0379" w:rsidRPr="007C0379" w:rsidRDefault="007C037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1361"/>
        <w:gridCol w:w="1361"/>
        <w:gridCol w:w="1417"/>
        <w:gridCol w:w="1701"/>
      </w:tblGrid>
      <w:tr w:rsidR="007C0379" w:rsidRPr="007C0379">
        <w:tc>
          <w:tcPr>
            <w:tcW w:w="3231" w:type="dxa"/>
            <w:vMerge w:val="restart"/>
            <w:vAlign w:val="center"/>
          </w:tcPr>
          <w:p w:rsidR="007C0379" w:rsidRPr="007C0379" w:rsidRDefault="007C0379">
            <w:pPr>
              <w:pStyle w:val="ConsPlusNormal"/>
              <w:jc w:val="center"/>
            </w:pPr>
            <w:r w:rsidRPr="007C0379">
              <w:t>Материал гидроизоляционного покрытия</w:t>
            </w:r>
          </w:p>
        </w:tc>
        <w:tc>
          <w:tcPr>
            <w:tcW w:w="5840" w:type="dxa"/>
            <w:gridSpan w:val="4"/>
            <w:vAlign w:val="center"/>
          </w:tcPr>
          <w:p w:rsidR="007C0379" w:rsidRPr="007C0379" w:rsidRDefault="007C0379">
            <w:pPr>
              <w:pStyle w:val="ConsPlusNormal"/>
              <w:jc w:val="center"/>
            </w:pPr>
            <w:r w:rsidRPr="007C0379">
              <w:t xml:space="preserve">Коэффициент трения </w:t>
            </w:r>
            <w:r w:rsidRPr="007C0379">
              <w:rPr>
                <w:noProof/>
                <w:position w:val="-3"/>
              </w:rPr>
              <w:drawing>
                <wp:inline distT="0" distB="0" distL="0" distR="0" wp14:anchorId="39EB2976" wp14:editId="0DA26ADD">
                  <wp:extent cx="136525" cy="17843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6525" cy="178435"/>
                          </a:xfrm>
                          <a:prstGeom prst="rect">
                            <a:avLst/>
                          </a:prstGeom>
                          <a:noFill/>
                          <a:ln>
                            <a:noFill/>
                          </a:ln>
                        </pic:spPr>
                      </pic:pic>
                    </a:graphicData>
                  </a:graphic>
                </wp:inline>
              </w:drawing>
            </w:r>
            <w:r w:rsidRPr="007C0379">
              <w:t xml:space="preserve"> песка при его зерновом составе и влажности, %</w:t>
            </w:r>
          </w:p>
        </w:tc>
      </w:tr>
      <w:tr w:rsidR="007C0379" w:rsidRPr="007C0379">
        <w:tc>
          <w:tcPr>
            <w:tcW w:w="3231" w:type="dxa"/>
            <w:vMerge/>
          </w:tcPr>
          <w:p w:rsidR="007C0379" w:rsidRPr="007C0379" w:rsidRDefault="007C0379">
            <w:pPr>
              <w:pStyle w:val="ConsPlusNormal"/>
            </w:pPr>
          </w:p>
        </w:tc>
        <w:tc>
          <w:tcPr>
            <w:tcW w:w="2722" w:type="dxa"/>
            <w:gridSpan w:val="2"/>
            <w:vAlign w:val="center"/>
          </w:tcPr>
          <w:p w:rsidR="007C0379" w:rsidRPr="007C0379" w:rsidRDefault="007C0379">
            <w:pPr>
              <w:pStyle w:val="ConsPlusNormal"/>
              <w:jc w:val="center"/>
            </w:pPr>
            <w:r w:rsidRPr="007C0379">
              <w:t>среднезернистого</w:t>
            </w:r>
          </w:p>
        </w:tc>
        <w:tc>
          <w:tcPr>
            <w:tcW w:w="3118" w:type="dxa"/>
            <w:gridSpan w:val="2"/>
            <w:vAlign w:val="center"/>
          </w:tcPr>
          <w:p w:rsidR="007C0379" w:rsidRPr="007C0379" w:rsidRDefault="007C0379">
            <w:pPr>
              <w:pStyle w:val="ConsPlusNormal"/>
              <w:jc w:val="center"/>
            </w:pPr>
            <w:r w:rsidRPr="007C0379">
              <w:t>крупнозернистого</w:t>
            </w:r>
          </w:p>
        </w:tc>
      </w:tr>
      <w:tr w:rsidR="007C0379" w:rsidRPr="007C0379">
        <w:tc>
          <w:tcPr>
            <w:tcW w:w="3231" w:type="dxa"/>
            <w:vMerge/>
          </w:tcPr>
          <w:p w:rsidR="007C0379" w:rsidRPr="007C0379" w:rsidRDefault="007C0379">
            <w:pPr>
              <w:pStyle w:val="ConsPlusNormal"/>
            </w:pPr>
          </w:p>
        </w:tc>
        <w:tc>
          <w:tcPr>
            <w:tcW w:w="1361" w:type="dxa"/>
            <w:vAlign w:val="center"/>
          </w:tcPr>
          <w:p w:rsidR="007C0379" w:rsidRPr="007C0379" w:rsidRDefault="007C0379">
            <w:pPr>
              <w:pStyle w:val="ConsPlusNormal"/>
              <w:jc w:val="center"/>
            </w:pPr>
            <w:r w:rsidRPr="007C0379">
              <w:rPr>
                <w:i/>
              </w:rPr>
              <w:t>G</w:t>
            </w:r>
            <w:r w:rsidRPr="007C0379">
              <w:t xml:space="preserve"> = 0</w:t>
            </w:r>
          </w:p>
        </w:tc>
        <w:tc>
          <w:tcPr>
            <w:tcW w:w="1361" w:type="dxa"/>
            <w:vAlign w:val="center"/>
          </w:tcPr>
          <w:p w:rsidR="007C0379" w:rsidRPr="007C0379" w:rsidRDefault="007C0379">
            <w:pPr>
              <w:pStyle w:val="ConsPlusNormal"/>
              <w:jc w:val="center"/>
            </w:pPr>
            <w:r w:rsidRPr="007C0379">
              <w:rPr>
                <w:i/>
              </w:rPr>
              <w:t>G</w:t>
            </w:r>
            <w:r w:rsidRPr="007C0379">
              <w:t xml:space="preserve"> &lt;= 0,5</w:t>
            </w:r>
          </w:p>
        </w:tc>
        <w:tc>
          <w:tcPr>
            <w:tcW w:w="1417" w:type="dxa"/>
            <w:vAlign w:val="center"/>
          </w:tcPr>
          <w:p w:rsidR="007C0379" w:rsidRPr="007C0379" w:rsidRDefault="007C0379">
            <w:pPr>
              <w:pStyle w:val="ConsPlusNormal"/>
              <w:jc w:val="center"/>
            </w:pPr>
            <w:r w:rsidRPr="007C0379">
              <w:rPr>
                <w:i/>
              </w:rPr>
              <w:t>G</w:t>
            </w:r>
            <w:r w:rsidRPr="007C0379">
              <w:t xml:space="preserve"> = 0</w:t>
            </w:r>
          </w:p>
        </w:tc>
        <w:tc>
          <w:tcPr>
            <w:tcW w:w="1701" w:type="dxa"/>
            <w:vAlign w:val="center"/>
          </w:tcPr>
          <w:p w:rsidR="007C0379" w:rsidRPr="007C0379" w:rsidRDefault="007C0379">
            <w:pPr>
              <w:pStyle w:val="ConsPlusNormal"/>
              <w:jc w:val="center"/>
            </w:pPr>
            <w:r w:rsidRPr="007C0379">
              <w:rPr>
                <w:i/>
              </w:rPr>
              <w:t>G</w:t>
            </w:r>
            <w:r w:rsidRPr="007C0379">
              <w:t xml:space="preserve"> &lt;= 0,5</w:t>
            </w:r>
          </w:p>
        </w:tc>
      </w:tr>
      <w:tr w:rsidR="007C0379" w:rsidRPr="007C0379">
        <w:tc>
          <w:tcPr>
            <w:tcW w:w="3231" w:type="dxa"/>
          </w:tcPr>
          <w:p w:rsidR="007C0379" w:rsidRPr="007C0379" w:rsidRDefault="007C0379">
            <w:pPr>
              <w:pStyle w:val="ConsPlusNormal"/>
            </w:pPr>
            <w:r w:rsidRPr="007C0379">
              <w:t>Поливинилхлоридный пластикат</w:t>
            </w:r>
          </w:p>
        </w:tc>
        <w:tc>
          <w:tcPr>
            <w:tcW w:w="1361" w:type="dxa"/>
          </w:tcPr>
          <w:p w:rsidR="007C0379" w:rsidRPr="007C0379" w:rsidRDefault="007C0379">
            <w:pPr>
              <w:pStyle w:val="ConsPlusNormal"/>
              <w:jc w:val="center"/>
            </w:pPr>
            <w:r w:rsidRPr="007C0379">
              <w:t>0,5</w:t>
            </w:r>
          </w:p>
        </w:tc>
        <w:tc>
          <w:tcPr>
            <w:tcW w:w="1361" w:type="dxa"/>
          </w:tcPr>
          <w:p w:rsidR="007C0379" w:rsidRPr="007C0379" w:rsidRDefault="007C0379">
            <w:pPr>
              <w:pStyle w:val="ConsPlusNormal"/>
              <w:jc w:val="center"/>
            </w:pPr>
            <w:r w:rsidRPr="007C0379">
              <w:t>0,4</w:t>
            </w:r>
          </w:p>
        </w:tc>
        <w:tc>
          <w:tcPr>
            <w:tcW w:w="1417" w:type="dxa"/>
          </w:tcPr>
          <w:p w:rsidR="007C0379" w:rsidRPr="007C0379" w:rsidRDefault="007C0379">
            <w:pPr>
              <w:pStyle w:val="ConsPlusNormal"/>
              <w:jc w:val="center"/>
            </w:pPr>
            <w:r w:rsidRPr="007C0379">
              <w:t>0,55</w:t>
            </w:r>
          </w:p>
        </w:tc>
        <w:tc>
          <w:tcPr>
            <w:tcW w:w="1701" w:type="dxa"/>
          </w:tcPr>
          <w:p w:rsidR="007C0379" w:rsidRPr="007C0379" w:rsidRDefault="007C0379">
            <w:pPr>
              <w:pStyle w:val="ConsPlusNormal"/>
              <w:jc w:val="center"/>
            </w:pPr>
            <w:r w:rsidRPr="007C0379">
              <w:t>0,43</w:t>
            </w:r>
          </w:p>
        </w:tc>
      </w:tr>
      <w:tr w:rsidR="007C0379" w:rsidRPr="007C0379">
        <w:tc>
          <w:tcPr>
            <w:tcW w:w="3231" w:type="dxa"/>
          </w:tcPr>
          <w:p w:rsidR="007C0379" w:rsidRPr="007C0379" w:rsidRDefault="007C0379">
            <w:pPr>
              <w:pStyle w:val="ConsPlusNormal"/>
            </w:pPr>
            <w:r w:rsidRPr="007C0379">
              <w:t>Листовой полиэтилен</w:t>
            </w:r>
          </w:p>
        </w:tc>
        <w:tc>
          <w:tcPr>
            <w:tcW w:w="1361" w:type="dxa"/>
          </w:tcPr>
          <w:p w:rsidR="007C0379" w:rsidRPr="007C0379" w:rsidRDefault="007C0379">
            <w:pPr>
              <w:pStyle w:val="ConsPlusNormal"/>
              <w:jc w:val="center"/>
            </w:pPr>
            <w:r w:rsidRPr="007C0379">
              <w:t>0,42</w:t>
            </w:r>
          </w:p>
        </w:tc>
        <w:tc>
          <w:tcPr>
            <w:tcW w:w="1361" w:type="dxa"/>
          </w:tcPr>
          <w:p w:rsidR="007C0379" w:rsidRPr="007C0379" w:rsidRDefault="007C0379">
            <w:pPr>
              <w:pStyle w:val="ConsPlusNormal"/>
              <w:jc w:val="center"/>
            </w:pPr>
            <w:r w:rsidRPr="007C0379">
              <w:t>0,36</w:t>
            </w:r>
          </w:p>
        </w:tc>
        <w:tc>
          <w:tcPr>
            <w:tcW w:w="1417" w:type="dxa"/>
          </w:tcPr>
          <w:p w:rsidR="007C0379" w:rsidRPr="007C0379" w:rsidRDefault="007C0379">
            <w:pPr>
              <w:pStyle w:val="ConsPlusNormal"/>
              <w:jc w:val="center"/>
            </w:pPr>
            <w:r w:rsidRPr="007C0379">
              <w:t>0,45</w:t>
            </w:r>
          </w:p>
        </w:tc>
        <w:tc>
          <w:tcPr>
            <w:tcW w:w="1701" w:type="dxa"/>
          </w:tcPr>
          <w:p w:rsidR="007C0379" w:rsidRPr="007C0379" w:rsidRDefault="007C0379">
            <w:pPr>
              <w:pStyle w:val="ConsPlusNormal"/>
              <w:jc w:val="center"/>
            </w:pPr>
            <w:r w:rsidRPr="007C0379">
              <w:t>0,38</w:t>
            </w:r>
          </w:p>
        </w:tc>
      </w:tr>
      <w:tr w:rsidR="007C0379" w:rsidRPr="007C0379">
        <w:tc>
          <w:tcPr>
            <w:tcW w:w="3231" w:type="dxa"/>
          </w:tcPr>
          <w:p w:rsidR="007C0379" w:rsidRPr="007C0379" w:rsidRDefault="007C0379">
            <w:pPr>
              <w:pStyle w:val="ConsPlusNormal"/>
            </w:pPr>
            <w:r w:rsidRPr="007C0379">
              <w:t>Изол и бризол</w:t>
            </w:r>
          </w:p>
        </w:tc>
        <w:tc>
          <w:tcPr>
            <w:tcW w:w="1361" w:type="dxa"/>
          </w:tcPr>
          <w:p w:rsidR="007C0379" w:rsidRPr="007C0379" w:rsidRDefault="007C0379">
            <w:pPr>
              <w:pStyle w:val="ConsPlusNormal"/>
              <w:jc w:val="center"/>
            </w:pPr>
            <w:r w:rsidRPr="007C0379">
              <w:t>0,52</w:t>
            </w:r>
          </w:p>
        </w:tc>
        <w:tc>
          <w:tcPr>
            <w:tcW w:w="1361" w:type="dxa"/>
          </w:tcPr>
          <w:p w:rsidR="007C0379" w:rsidRPr="007C0379" w:rsidRDefault="007C0379">
            <w:pPr>
              <w:pStyle w:val="ConsPlusNormal"/>
              <w:jc w:val="center"/>
            </w:pPr>
            <w:r w:rsidRPr="007C0379">
              <w:t>0,4</w:t>
            </w:r>
          </w:p>
        </w:tc>
        <w:tc>
          <w:tcPr>
            <w:tcW w:w="1417" w:type="dxa"/>
          </w:tcPr>
          <w:p w:rsidR="007C0379" w:rsidRPr="007C0379" w:rsidRDefault="007C0379">
            <w:pPr>
              <w:pStyle w:val="ConsPlusNormal"/>
              <w:jc w:val="center"/>
            </w:pPr>
            <w:r w:rsidRPr="007C0379">
              <w:t>0,6</w:t>
            </w:r>
          </w:p>
        </w:tc>
        <w:tc>
          <w:tcPr>
            <w:tcW w:w="1701" w:type="dxa"/>
          </w:tcPr>
          <w:p w:rsidR="007C0379" w:rsidRPr="007C0379" w:rsidRDefault="007C0379">
            <w:pPr>
              <w:pStyle w:val="ConsPlusNormal"/>
              <w:jc w:val="center"/>
            </w:pPr>
            <w:r w:rsidRPr="007C0379">
              <w:t>0,45</w:t>
            </w:r>
          </w:p>
        </w:tc>
      </w:tr>
      <w:tr w:rsidR="007C0379" w:rsidRPr="007C0379">
        <w:tc>
          <w:tcPr>
            <w:tcW w:w="9071" w:type="dxa"/>
            <w:gridSpan w:val="5"/>
          </w:tcPr>
          <w:p w:rsidR="007C0379" w:rsidRPr="007C0379" w:rsidRDefault="007C0379">
            <w:pPr>
              <w:pStyle w:val="ConsPlusNormal"/>
              <w:ind w:firstLine="283"/>
              <w:jc w:val="both"/>
            </w:pPr>
            <w:r w:rsidRPr="007C0379">
              <w:t xml:space="preserve">Примечание - Для глинистых и суглинистых грунтов коэффициент </w:t>
            </w:r>
            <w:r w:rsidRPr="007C0379">
              <w:rPr>
                <w:noProof/>
                <w:position w:val="-3"/>
              </w:rPr>
              <w:drawing>
                <wp:inline distT="0" distB="0" distL="0" distR="0" wp14:anchorId="4883805E" wp14:editId="77E0633F">
                  <wp:extent cx="136525" cy="17843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6525" cy="178435"/>
                          </a:xfrm>
                          <a:prstGeom prst="rect">
                            <a:avLst/>
                          </a:prstGeom>
                          <a:noFill/>
                          <a:ln>
                            <a:noFill/>
                          </a:ln>
                        </pic:spPr>
                      </pic:pic>
                    </a:graphicData>
                  </a:graphic>
                </wp:inline>
              </w:drawing>
            </w:r>
            <w:r w:rsidRPr="007C0379">
              <w:t xml:space="preserve"> допускается принимать как для среднезернистых песков при влажности </w:t>
            </w:r>
            <w:r w:rsidRPr="007C0379">
              <w:rPr>
                <w:i/>
              </w:rPr>
              <w:t>G</w:t>
            </w:r>
            <w:r w:rsidRPr="007C0379">
              <w:t xml:space="preserve"> &lt;= 0,5.</w:t>
            </w:r>
          </w:p>
        </w:tc>
      </w:tr>
    </w:tbl>
    <w:p w:rsidR="007C0379" w:rsidRPr="007C0379" w:rsidRDefault="007C0379">
      <w:pPr>
        <w:pStyle w:val="ConsPlusNormal"/>
        <w:ind w:firstLine="540"/>
        <w:jc w:val="both"/>
      </w:pPr>
    </w:p>
    <w:p w:rsidR="007C0379" w:rsidRPr="007C0379" w:rsidRDefault="007C0379">
      <w:pPr>
        <w:pStyle w:val="ConsPlusNormal"/>
        <w:ind w:firstLine="540"/>
        <w:jc w:val="both"/>
      </w:pPr>
      <w:r w:rsidRPr="007C0379">
        <w:t>Максимальная ширина раскрытия трещин в местах сопряжения железобетонных конструкций должна быть не более 0,5 см.</w:t>
      </w:r>
    </w:p>
    <w:p w:rsidR="007C0379" w:rsidRPr="007C0379" w:rsidRDefault="007C0379">
      <w:pPr>
        <w:pStyle w:val="ConsPlusNormal"/>
        <w:spacing w:before="220"/>
        <w:ind w:firstLine="540"/>
        <w:jc w:val="both"/>
      </w:pPr>
      <w:r w:rsidRPr="007C0379">
        <w:t xml:space="preserve">Для случаев, когда значения </w:t>
      </w:r>
      <w:r w:rsidRPr="007C0379">
        <w:rPr>
          <w:i/>
        </w:rPr>
        <w:t>a</w:t>
      </w:r>
      <w:r w:rsidRPr="007C0379">
        <w:rPr>
          <w:i/>
          <w:vertAlign w:val="subscript"/>
        </w:rPr>
        <w:t>m</w:t>
      </w:r>
      <w:r w:rsidRPr="007C0379">
        <w:t xml:space="preserve"> меньше значений максимальной ширины трещины в конструкции сооружения, необходимо предусматривать применение гидроизоляционных материалов с более высокими прочностными характеристиками, увеличивать число слоев гидроизоляционного покрытия или предусматривать местные усиления гидроизоляции в зоне образования трещин.</w:t>
      </w:r>
    </w:p>
    <w:p w:rsidR="007C0379" w:rsidRPr="007C0379" w:rsidRDefault="007C0379">
      <w:pPr>
        <w:pStyle w:val="ConsPlusNormal"/>
        <w:spacing w:before="220"/>
        <w:ind w:firstLine="540"/>
        <w:jc w:val="both"/>
      </w:pPr>
      <w:r w:rsidRPr="007C0379">
        <w:t>5.6.4 Расчет гидроизоляции на отрыв по вертикальным поверхностям при осадке сооружения под действием нагрузки производится по формуле</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8"/>
        </w:rPr>
        <w:drawing>
          <wp:inline distT="0" distB="0" distL="0" distR="0" wp14:anchorId="6FFFD70D" wp14:editId="44EA0F6C">
            <wp:extent cx="639445" cy="25146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39445" cy="251460"/>
                    </a:xfrm>
                    <a:prstGeom prst="rect">
                      <a:avLst/>
                    </a:prstGeom>
                    <a:noFill/>
                    <a:ln>
                      <a:noFill/>
                    </a:ln>
                  </pic:spPr>
                </pic:pic>
              </a:graphicData>
            </a:graphic>
          </wp:inline>
        </w:drawing>
      </w:r>
      <w:r w:rsidRPr="007C0379">
        <w:t>, (5.4)</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R</w:t>
      </w:r>
      <w:r w:rsidRPr="007C0379">
        <w:rPr>
          <w:i/>
          <w:vertAlign w:val="subscript"/>
        </w:rPr>
        <w:t>G</w:t>
      </w:r>
      <w:r w:rsidRPr="007C0379">
        <w:t xml:space="preserve">; </w:t>
      </w:r>
      <w:r w:rsidRPr="007C0379">
        <w:rPr>
          <w:noProof/>
          <w:position w:val="-8"/>
        </w:rPr>
        <w:drawing>
          <wp:inline distT="0" distB="0" distL="0" distR="0" wp14:anchorId="4094B537" wp14:editId="23F8C6C4">
            <wp:extent cx="199390" cy="25146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rsidRPr="007C0379">
        <w:t xml:space="preserve"> и </w:t>
      </w:r>
      <w:r w:rsidRPr="007C0379">
        <w:rPr>
          <w:noProof/>
          <w:position w:val="-3"/>
        </w:rPr>
        <w:drawing>
          <wp:inline distT="0" distB="0" distL="0" distR="0" wp14:anchorId="4DC1501B" wp14:editId="0C2AFF3E">
            <wp:extent cx="136525" cy="17843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6525" cy="178435"/>
                    </a:xfrm>
                    <a:prstGeom prst="rect">
                      <a:avLst/>
                    </a:prstGeom>
                    <a:noFill/>
                    <a:ln>
                      <a:noFill/>
                    </a:ln>
                  </pic:spPr>
                </pic:pic>
              </a:graphicData>
            </a:graphic>
          </wp:inline>
        </w:drawing>
      </w:r>
      <w:r w:rsidRPr="007C0379">
        <w:t xml:space="preserve"> - см. формулу (5.3).</w:t>
      </w:r>
    </w:p>
    <w:p w:rsidR="007C0379" w:rsidRPr="007C0379" w:rsidRDefault="007C0379">
      <w:pPr>
        <w:pStyle w:val="ConsPlusNormal"/>
        <w:spacing w:before="220"/>
        <w:ind w:firstLine="540"/>
        <w:jc w:val="both"/>
      </w:pPr>
      <w:bookmarkStart w:id="18" w:name="P886"/>
      <w:bookmarkEnd w:id="18"/>
      <w:r w:rsidRPr="007C0379">
        <w:t>5.6.5 Вводы инженерных коммуникаций должны быть доступными для их осмотров и ремонта внутри убежищ. Допускается объединять их, при этом группировать вводы следует с учетом требований соответствующих нормативных документов. На вводах водоснабжения и теплоснабжения, а также выпусках канализации следует предусматривать установку запорной арматуры внутри убежища.</w:t>
      </w:r>
    </w:p>
    <w:p w:rsidR="007C0379" w:rsidRPr="007C0379" w:rsidRDefault="007C0379">
      <w:pPr>
        <w:pStyle w:val="ConsPlusNormal"/>
        <w:spacing w:before="220"/>
        <w:ind w:firstLine="540"/>
        <w:jc w:val="both"/>
      </w:pPr>
      <w:r w:rsidRPr="007C0379">
        <w:t>Закладные части для ввода кабелей, воздуховодов, труб водопровода и теплоснабжения и для выпусков канализации следует устраивать в виде стальных патрубков с наваренными в их средней части фланцами. Установку закладных частей в ограждающие конструкции следует предусматривать до бетонирования.</w:t>
      </w:r>
    </w:p>
    <w:p w:rsidR="007C0379" w:rsidRPr="007C0379" w:rsidRDefault="007C0379">
      <w:pPr>
        <w:pStyle w:val="ConsPlusNormal"/>
        <w:spacing w:before="220"/>
        <w:ind w:firstLine="540"/>
        <w:jc w:val="both"/>
      </w:pPr>
      <w:bookmarkStart w:id="19" w:name="P888"/>
      <w:bookmarkEnd w:id="19"/>
      <w:r w:rsidRPr="007C0379">
        <w:t>5.6.6 Закладные части для крепления защитно-герметических и герметических дверей (ставней) и ввода инженерных коммуникаций следует проектировать с учетом нагрузок от воздействия ударной волны. По периметру закладных частей дверей следует предусматривать установку штуцеров с шагом 0,5 м для нагнетания через них раствора на расширяющемся цементе.</w:t>
      </w:r>
    </w:p>
    <w:p w:rsidR="007C0379" w:rsidRPr="007C0379" w:rsidRDefault="007C0379">
      <w:pPr>
        <w:pStyle w:val="ConsPlusNormal"/>
        <w:spacing w:before="220"/>
        <w:ind w:firstLine="540"/>
        <w:jc w:val="both"/>
      </w:pPr>
      <w:r w:rsidRPr="007C0379">
        <w:t xml:space="preserve">В закладных (трубчатых) частях после прокладки кабелей электроснабжения и связи должна быть предусмотрена заливка свободного пространства кабельной мастикой. В других вводах </w:t>
      </w:r>
      <w:r w:rsidRPr="007C0379">
        <w:lastRenderedPageBreak/>
        <w:t>свободное пространство внутри закладных частей следует заполнять уплотнительными прокладками.</w:t>
      </w:r>
    </w:p>
    <w:p w:rsidR="007C0379" w:rsidRPr="007C0379" w:rsidRDefault="007C0379">
      <w:pPr>
        <w:pStyle w:val="ConsPlusNormal"/>
        <w:spacing w:before="220"/>
        <w:ind w:firstLine="540"/>
        <w:jc w:val="both"/>
      </w:pPr>
      <w:r w:rsidRPr="007C0379">
        <w:t>5.6.7 Эксплуатационный подпор воздуха при режиме фильтровентиляции должен быть не менее 50 Па (5 кгс/м</w:t>
      </w:r>
      <w:r w:rsidRPr="007C0379">
        <w:rPr>
          <w:vertAlign w:val="superscript"/>
        </w:rPr>
        <w:t>2</w:t>
      </w:r>
      <w:r w:rsidRPr="007C0379">
        <w:t>). При режиме чистой вентиляции подпор воздуха в убежище следует обеспечивать за счет превышения притока над вытяжкой, значение подпора воздуха при этом не нормируют.</w:t>
      </w:r>
    </w:p>
    <w:p w:rsidR="007C0379" w:rsidRPr="007C0379" w:rsidRDefault="007C0379">
      <w:pPr>
        <w:pStyle w:val="ConsPlusNormal"/>
        <w:spacing w:before="220"/>
        <w:ind w:firstLine="540"/>
        <w:jc w:val="both"/>
      </w:pPr>
      <w:r w:rsidRPr="007C0379">
        <w:t xml:space="preserve">Для многоэтажных убежищ значение эксплуатационного подпора </w:t>
      </w:r>
      <w:r w:rsidRPr="007C0379">
        <w:rPr>
          <w:i/>
        </w:rPr>
        <w:t>P</w:t>
      </w:r>
      <w:r w:rsidRPr="007C0379">
        <w:t xml:space="preserve"> при фильтровентиляции определяют по формуле</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11"/>
        </w:rPr>
        <w:drawing>
          <wp:inline distT="0" distB="0" distL="0" distR="0" wp14:anchorId="2CC287C5" wp14:editId="3DDF6310">
            <wp:extent cx="1708150" cy="28321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08150" cy="283210"/>
                    </a:xfrm>
                    <a:prstGeom prst="rect">
                      <a:avLst/>
                    </a:prstGeom>
                    <a:noFill/>
                    <a:ln>
                      <a:noFill/>
                    </a:ln>
                  </pic:spPr>
                </pic:pic>
              </a:graphicData>
            </a:graphic>
          </wp:inline>
        </w:drawing>
      </w:r>
      <w:r w:rsidRPr="007C0379">
        <w:t>, (5.5)</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a</w:t>
      </w:r>
      <w:r w:rsidRPr="007C0379">
        <w:t xml:space="preserve"> - расстояние от оси воздухозаборного отверстия оголовка до пола нижнего этажа убежища, м;</w:t>
      </w:r>
    </w:p>
    <w:p w:rsidR="007C0379" w:rsidRPr="007C0379" w:rsidRDefault="007C0379">
      <w:pPr>
        <w:pStyle w:val="ConsPlusNormal"/>
        <w:spacing w:before="220"/>
        <w:ind w:firstLine="540"/>
        <w:jc w:val="both"/>
      </w:pPr>
      <w:r w:rsidRPr="007C0379">
        <w:rPr>
          <w:i/>
        </w:rPr>
        <w:t>h</w:t>
      </w:r>
      <w:r w:rsidRPr="007C0379">
        <w:t xml:space="preserve"> - высота верхнего этажа убежища, м;</w:t>
      </w:r>
    </w:p>
    <w:p w:rsidR="007C0379" w:rsidRPr="007C0379" w:rsidRDefault="007C0379">
      <w:pPr>
        <w:pStyle w:val="ConsPlusNormal"/>
        <w:spacing w:before="220"/>
        <w:ind w:firstLine="540"/>
        <w:jc w:val="both"/>
      </w:pPr>
      <w:r w:rsidRPr="007C0379">
        <w:rPr>
          <w:noProof/>
          <w:position w:val="-8"/>
        </w:rPr>
        <w:drawing>
          <wp:inline distT="0" distB="0" distL="0" distR="0" wp14:anchorId="2E0A0579" wp14:editId="5180ABAD">
            <wp:extent cx="199390" cy="25146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rsidRPr="007C0379">
        <w:t xml:space="preserve">, </w:t>
      </w:r>
      <w:r w:rsidRPr="007C0379">
        <w:rPr>
          <w:noProof/>
          <w:position w:val="-8"/>
        </w:rPr>
        <w:drawing>
          <wp:inline distT="0" distB="0" distL="0" distR="0" wp14:anchorId="381221F6" wp14:editId="2AADBC26">
            <wp:extent cx="178435" cy="25146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rsidRPr="007C0379">
        <w:t xml:space="preserve"> - объемная масса наружного воздуха и воздуха в сооружении при зимних расчетных температурах.</w:t>
      </w:r>
    </w:p>
    <w:p w:rsidR="007C0379" w:rsidRPr="007C0379" w:rsidRDefault="007C0379">
      <w:pPr>
        <w:pStyle w:val="ConsPlusNormal"/>
        <w:spacing w:before="220"/>
        <w:ind w:firstLine="540"/>
        <w:jc w:val="both"/>
      </w:pPr>
      <w:r w:rsidRPr="007C0379">
        <w:t>В проекте на плане сооружения указывают все линии герметизации убежища и средства, обеспечивающие герметизацию входов и мест прохода коммуникаций.</w:t>
      </w:r>
    </w:p>
    <w:p w:rsidR="007C0379" w:rsidRPr="007C0379" w:rsidRDefault="007C0379">
      <w:pPr>
        <w:pStyle w:val="ConsPlusNormal"/>
        <w:ind w:firstLine="540"/>
        <w:jc w:val="both"/>
      </w:pPr>
    </w:p>
    <w:p w:rsidR="007C0379" w:rsidRPr="007C0379" w:rsidRDefault="007C0379">
      <w:pPr>
        <w:pStyle w:val="ConsPlusTitle"/>
        <w:ind w:firstLine="540"/>
        <w:jc w:val="both"/>
        <w:outlineLvl w:val="1"/>
      </w:pPr>
      <w:bookmarkStart w:id="20" w:name="P900"/>
      <w:bookmarkEnd w:id="20"/>
      <w:r w:rsidRPr="007C0379">
        <w:t>6 Объемно-планировочные и конструктивные решения противорадиационных укрытий</w:t>
      </w:r>
    </w:p>
    <w:p w:rsidR="007C0379" w:rsidRPr="007C0379" w:rsidRDefault="007C0379">
      <w:pPr>
        <w:pStyle w:val="ConsPlusNormal"/>
        <w:ind w:firstLine="540"/>
        <w:jc w:val="both"/>
      </w:pPr>
    </w:p>
    <w:p w:rsidR="007C0379" w:rsidRPr="007C0379" w:rsidRDefault="007C0379">
      <w:pPr>
        <w:pStyle w:val="ConsPlusTitle"/>
        <w:ind w:firstLine="540"/>
        <w:jc w:val="both"/>
        <w:outlineLvl w:val="2"/>
      </w:pPr>
      <w:r w:rsidRPr="007C0379">
        <w:t>6.1 Объемно-планировочные решения</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6.1.1 В составе противорадиационных укрытий в общем случае следует предусматривать помещения для размещения укрываемых (основные), санитарного поста (медпункта), санитарного узла, вентиляционной и для хранения загрязненной верхней одежды (вспомогательные).</w:t>
      </w:r>
    </w:p>
    <w:p w:rsidR="007C0379" w:rsidRPr="007C0379" w:rsidRDefault="007C0379">
      <w:pPr>
        <w:pStyle w:val="ConsPlusNormal"/>
        <w:spacing w:before="220"/>
        <w:ind w:firstLine="540"/>
        <w:jc w:val="both"/>
      </w:pPr>
      <w:r w:rsidRPr="007C0379">
        <w:t>В неканализованных противорадиационных укрытиях допускается предусматривать помещение для выносной тары.</w:t>
      </w:r>
    </w:p>
    <w:p w:rsidR="007C0379" w:rsidRPr="007C0379" w:rsidRDefault="007C0379">
      <w:pPr>
        <w:pStyle w:val="ConsPlusNormal"/>
        <w:spacing w:before="220"/>
        <w:ind w:firstLine="540"/>
        <w:jc w:val="both"/>
      </w:pPr>
      <w:r w:rsidRPr="007C0379">
        <w:t>6.1.2 Нормативное значение площади пола помещений в ПРУ на одного укрываемого следует принимать равной 0,6 м</w:t>
      </w:r>
      <w:r w:rsidRPr="007C0379">
        <w:rPr>
          <w:vertAlign w:val="superscript"/>
        </w:rPr>
        <w:t>2</w:t>
      </w:r>
      <w:r w:rsidRPr="007C0379">
        <w:t xml:space="preserve"> при одноярусном, 0,5 м</w:t>
      </w:r>
      <w:r w:rsidRPr="007C0379">
        <w:rPr>
          <w:vertAlign w:val="superscript"/>
        </w:rPr>
        <w:t>2</w:t>
      </w:r>
      <w:r w:rsidRPr="007C0379">
        <w:t xml:space="preserve"> при двухъярусном и 0,4 м</w:t>
      </w:r>
      <w:r w:rsidRPr="007C0379">
        <w:rPr>
          <w:vertAlign w:val="superscript"/>
        </w:rPr>
        <w:t>2</w:t>
      </w:r>
      <w:r w:rsidRPr="007C0379">
        <w:t xml:space="preserve"> при трехъярусном расположении нар.</w:t>
      </w:r>
    </w:p>
    <w:p w:rsidR="007C0379" w:rsidRPr="007C0379" w:rsidRDefault="007C0379">
      <w:pPr>
        <w:pStyle w:val="ConsPlusNormal"/>
        <w:spacing w:before="220"/>
        <w:ind w:firstLine="540"/>
        <w:jc w:val="both"/>
      </w:pPr>
      <w:r w:rsidRPr="007C0379">
        <w:t>6.1.3 При проектировании противорадиационных укрытий, размещаемых в дошкольных образовательных и общеобразовательных организациях, следует принимать нормативное значение площади равное 1,0 м</w:t>
      </w:r>
      <w:r w:rsidRPr="007C0379">
        <w:rPr>
          <w:vertAlign w:val="superscript"/>
        </w:rPr>
        <w:t>2</w:t>
      </w:r>
      <w:r w:rsidRPr="007C0379">
        <w:t>, при этом учащихся 12 лет и старше следует относить к категории взрослых, остальных - к категории детей.</w:t>
      </w:r>
    </w:p>
    <w:p w:rsidR="007C0379" w:rsidRPr="007C0379" w:rsidRDefault="007C0379">
      <w:pPr>
        <w:pStyle w:val="ConsPlusNormal"/>
        <w:spacing w:before="220"/>
        <w:ind w:firstLine="540"/>
        <w:jc w:val="both"/>
      </w:pPr>
      <w:bookmarkStart w:id="21" w:name="P908"/>
      <w:bookmarkEnd w:id="21"/>
      <w:r w:rsidRPr="007C0379">
        <w:t>6.1.4 Высоту помещений противорадиационных укрытий во вновь проектируемых зданиях следует принимать в зависимости от функционального назначения помещений в мирное время, но не менее 1,9 м от отметки пола до низа выступающих конструкций перекрытий (покрытий).</w:t>
      </w:r>
    </w:p>
    <w:p w:rsidR="007C0379" w:rsidRPr="007C0379" w:rsidRDefault="007C0379">
      <w:pPr>
        <w:pStyle w:val="ConsPlusNormal"/>
        <w:spacing w:before="220"/>
        <w:ind w:firstLine="540"/>
        <w:jc w:val="both"/>
      </w:pPr>
      <w:r w:rsidRPr="007C0379">
        <w:t>Для противорадиационных укрытий, оборудуемых в существующих зданиях и сооружениях, следует принимать:</w:t>
      </w:r>
    </w:p>
    <w:p w:rsidR="007C0379" w:rsidRPr="007C0379" w:rsidRDefault="007C0379">
      <w:pPr>
        <w:pStyle w:val="ConsPlusNormal"/>
        <w:spacing w:before="220"/>
        <w:ind w:firstLine="540"/>
        <w:jc w:val="both"/>
      </w:pPr>
      <w:r w:rsidRPr="007C0379">
        <w:t>- трехъярусное расположение нар при высоте помещений 2,9 м и более;</w:t>
      </w:r>
    </w:p>
    <w:p w:rsidR="007C0379" w:rsidRPr="007C0379" w:rsidRDefault="007C0379">
      <w:pPr>
        <w:pStyle w:val="ConsPlusNormal"/>
        <w:spacing w:before="220"/>
        <w:ind w:firstLine="540"/>
        <w:jc w:val="both"/>
      </w:pPr>
      <w:r w:rsidRPr="007C0379">
        <w:t>- двухъярусное расположение нар при высоте помещений от 2,15 до 2,9 м.</w:t>
      </w:r>
    </w:p>
    <w:p w:rsidR="007C0379" w:rsidRPr="007C0379" w:rsidRDefault="007C0379">
      <w:pPr>
        <w:pStyle w:val="ConsPlusNormal"/>
        <w:spacing w:before="220"/>
        <w:ind w:firstLine="540"/>
        <w:jc w:val="both"/>
      </w:pPr>
      <w:r w:rsidRPr="007C0379">
        <w:lastRenderedPageBreak/>
        <w:t>При размещении противорадиационных укрытий в подвалах, подпольях, погребах и других заглубленных помещениях высотой 1,7 - 1,9 м следует предусматривать одноярусное расположение нар, при этом нормативное значение площади пола основных помещений на одного укрываемого должно составлять 0,6 м</w:t>
      </w:r>
      <w:r w:rsidRPr="007C0379">
        <w:rPr>
          <w:vertAlign w:val="superscript"/>
        </w:rPr>
        <w:t>2</w:t>
      </w:r>
      <w:r w:rsidRPr="007C0379">
        <w:t>.</w:t>
      </w:r>
    </w:p>
    <w:p w:rsidR="007C0379" w:rsidRPr="007C0379" w:rsidRDefault="007C0379">
      <w:pPr>
        <w:pStyle w:val="ConsPlusNormal"/>
        <w:spacing w:before="220"/>
        <w:ind w:firstLine="540"/>
        <w:jc w:val="both"/>
      </w:pPr>
      <w:r w:rsidRPr="007C0379">
        <w:t>Основные помещения укрытий оборудуют местами для лежания и сидения.</w:t>
      </w:r>
    </w:p>
    <w:p w:rsidR="007C0379" w:rsidRPr="007C0379" w:rsidRDefault="007C0379">
      <w:pPr>
        <w:pStyle w:val="ConsPlusNormal"/>
        <w:spacing w:before="220"/>
        <w:ind w:firstLine="540"/>
        <w:jc w:val="both"/>
      </w:pPr>
      <w:r w:rsidRPr="007C0379">
        <w:t>Места для лежания должны составлять не менее 15% при одноярусном, 20% при двухъярусном и 30% при трехъярусном расположении нар от общего числа мест в укрытии. Места для лежания следует принимать размерами 0,55 x 1,8 м.</w:t>
      </w:r>
    </w:p>
    <w:p w:rsidR="007C0379" w:rsidRPr="007C0379" w:rsidRDefault="007C0379">
      <w:pPr>
        <w:pStyle w:val="ConsPlusNormal"/>
        <w:spacing w:before="220"/>
        <w:ind w:firstLine="540"/>
        <w:jc w:val="both"/>
      </w:pPr>
      <w:r w:rsidRPr="007C0379">
        <w:t>6.1.5 Требования к санитарным узлам принимают в соответствии с 5.3.2. Число напольных чаш (унитазов), писсуаров и умывальников для противорадиационных укрытий на предприятиях и в жилых районах должно приниматься в соответствии с таблицей 5.3.</w:t>
      </w:r>
    </w:p>
    <w:p w:rsidR="007C0379" w:rsidRPr="007C0379" w:rsidRDefault="007C0379">
      <w:pPr>
        <w:pStyle w:val="ConsPlusNormal"/>
        <w:spacing w:before="220"/>
        <w:ind w:firstLine="540"/>
        <w:jc w:val="both"/>
      </w:pPr>
      <w:r w:rsidRPr="007C0379">
        <w:t>В противорадиационных укрытиях допускается проектировать санитарный узел из расчета обеспечения 50% укрываемых. Для остальных укрываемых пользование санитарными приборами следует предусматривать в соседних с укрытием помещениях.</w:t>
      </w:r>
    </w:p>
    <w:p w:rsidR="007C0379" w:rsidRPr="007C0379" w:rsidRDefault="007C0379">
      <w:pPr>
        <w:pStyle w:val="ConsPlusNormal"/>
        <w:spacing w:before="220"/>
        <w:ind w:firstLine="540"/>
        <w:jc w:val="both"/>
      </w:pPr>
      <w:r w:rsidRPr="007C0379">
        <w:t>6.1.6 В противорадиационных укрытиях, оборудованных вентиляцией с механическим побуждением, следует предусматривать вентиляционные помещения, размеры которых определяют габаритами оборудования и площадью, необходимой для его обслуживания.</w:t>
      </w:r>
    </w:p>
    <w:p w:rsidR="007C0379" w:rsidRPr="007C0379" w:rsidRDefault="007C0379">
      <w:pPr>
        <w:pStyle w:val="ConsPlusNormal"/>
        <w:spacing w:before="220"/>
        <w:ind w:firstLine="540"/>
        <w:jc w:val="both"/>
      </w:pPr>
      <w:r w:rsidRPr="007C0379">
        <w:t>При ручном приводе вентилятора противопыльные фильтры должны быть отделены от вентиляционных помещений и помещений для укрываемых защитным экраном или стеной, исключающей возможность прямого облучения обслуживающего персонала. Толщину защитных экранов и стен принимают по таблице 5.2.</w:t>
      </w:r>
    </w:p>
    <w:p w:rsidR="007C0379" w:rsidRPr="007C0379" w:rsidRDefault="007C0379">
      <w:pPr>
        <w:pStyle w:val="ConsPlusNormal"/>
        <w:spacing w:before="220"/>
        <w:ind w:firstLine="540"/>
        <w:jc w:val="both"/>
      </w:pPr>
      <w:r w:rsidRPr="007C0379">
        <w:t>6.1.7 Помещения для хранения загрязненной уличной одежды следует предусматривать при одном из входов и отделять от помещений для укрываемых перегородками с пределом огнестойкости RI 60. Общую площадь их определяют из расчета не более 0,07 м</w:t>
      </w:r>
      <w:r w:rsidRPr="007C0379">
        <w:rPr>
          <w:vertAlign w:val="superscript"/>
        </w:rPr>
        <w:t>2</w:t>
      </w:r>
      <w:r w:rsidRPr="007C0379">
        <w:t xml:space="preserve"> на одного укрываемого.</w:t>
      </w:r>
    </w:p>
    <w:p w:rsidR="007C0379" w:rsidRPr="007C0379" w:rsidRDefault="007C0379">
      <w:pPr>
        <w:pStyle w:val="ConsPlusNormal"/>
        <w:spacing w:before="220"/>
        <w:ind w:firstLine="540"/>
        <w:jc w:val="both"/>
      </w:pPr>
      <w:r w:rsidRPr="007C0379">
        <w:t>В укрытиях вместимостью до 50 чел. вместо помещения для загрязненной одежды допускается предусматривать устройство при входах вешалок, размещаемых за занавесями.</w:t>
      </w:r>
    </w:p>
    <w:p w:rsidR="007C0379" w:rsidRPr="007C0379" w:rsidRDefault="007C0379">
      <w:pPr>
        <w:pStyle w:val="ConsPlusNormal"/>
        <w:spacing w:before="220"/>
        <w:ind w:firstLine="540"/>
        <w:jc w:val="both"/>
      </w:pPr>
      <w:r w:rsidRPr="007C0379">
        <w:t>6.1.8 Число входов в противорадиационное укрытие должно быть не менее двух.</w:t>
      </w:r>
    </w:p>
    <w:p w:rsidR="007C0379" w:rsidRPr="007C0379" w:rsidRDefault="007C0379">
      <w:pPr>
        <w:pStyle w:val="ConsPlusNormal"/>
        <w:spacing w:before="220"/>
        <w:ind w:firstLine="540"/>
        <w:jc w:val="both"/>
      </w:pPr>
      <w:r w:rsidRPr="007C0379">
        <w:t>При вместимости укрытия до 50 чел. допускается устройство одного входа, при этом вторым аварийным (эвакуационным) выходом должен быть люк размерами 0,6 x 0,9 м с вертикальной лестницей или окно размерами 0,75 x 1,5 м с приспособлением для выхода.</w:t>
      </w:r>
    </w:p>
    <w:p w:rsidR="007C0379" w:rsidRPr="007C0379" w:rsidRDefault="007C0379">
      <w:pPr>
        <w:pStyle w:val="ConsPlusNormal"/>
        <w:spacing w:before="220"/>
        <w:ind w:firstLine="540"/>
        <w:jc w:val="both"/>
      </w:pPr>
      <w:r w:rsidRPr="007C0379">
        <w:t>Общую ширину входов для мирного времени в помещениях, приспосабливаемых под противорадиационные укрытия, следует принимать из расчета не менее 0,6 м на 100 чел., работающих в помещениях, но ширина каждого из входов должна быть не менее 0,8 м.</w:t>
      </w:r>
    </w:p>
    <w:p w:rsidR="007C0379" w:rsidRPr="007C0379" w:rsidRDefault="007C0379">
      <w:pPr>
        <w:pStyle w:val="ConsPlusNormal"/>
        <w:ind w:firstLine="540"/>
        <w:jc w:val="both"/>
      </w:pPr>
    </w:p>
    <w:p w:rsidR="007C0379" w:rsidRPr="007C0379" w:rsidRDefault="007C0379">
      <w:pPr>
        <w:pStyle w:val="ConsPlusTitle"/>
        <w:ind w:firstLine="540"/>
        <w:jc w:val="both"/>
        <w:outlineLvl w:val="2"/>
      </w:pPr>
      <w:r w:rsidRPr="007C0379">
        <w:t>6.2 Конструктивные решения</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6.2.1 Наружные ограждающие конструкции противорадиационных укрытий должны обеспечивать защиту укрываемых от поражающего воздействия ионизирующих излучений при радиоактивном заражении местности и от воздействия ударной волны.</w:t>
      </w:r>
    </w:p>
    <w:p w:rsidR="007C0379" w:rsidRPr="007C0379" w:rsidRDefault="007C0379">
      <w:pPr>
        <w:pStyle w:val="ConsPlusNormal"/>
        <w:spacing w:before="220"/>
        <w:ind w:firstLine="540"/>
        <w:jc w:val="both"/>
      </w:pPr>
      <w:r w:rsidRPr="007C0379">
        <w:t>Ослабление радиации внешнего облучения при радиоактивном заражении местности следует определять расчетом в соответствии с указанной в задании на проектирование степенью ослабления радиации внешнего облучения.</w:t>
      </w:r>
    </w:p>
    <w:p w:rsidR="007C0379" w:rsidRPr="007C0379" w:rsidRDefault="007C0379">
      <w:pPr>
        <w:pStyle w:val="ConsPlusNormal"/>
        <w:spacing w:before="220"/>
        <w:ind w:firstLine="540"/>
        <w:jc w:val="both"/>
      </w:pPr>
      <w:r w:rsidRPr="007C0379">
        <w:lastRenderedPageBreak/>
        <w:t>6.2.2 Проемы в наружных ограждающих конструкциях, не применяемых для входа, выхода из противорадиационного укрытия или вентиляции, должны быть заделаны во время перевода помещений на режим укрытия с учетом соблюдения требований равной защиты.</w:t>
      </w:r>
    </w:p>
    <w:p w:rsidR="007C0379" w:rsidRPr="007C0379" w:rsidRDefault="007C0379">
      <w:pPr>
        <w:pStyle w:val="ConsPlusNormal"/>
        <w:spacing w:before="220"/>
        <w:ind w:firstLine="540"/>
        <w:jc w:val="both"/>
      </w:pPr>
      <w:r w:rsidRPr="007C0379">
        <w:t>Масса 1 м</w:t>
      </w:r>
      <w:r w:rsidRPr="007C0379">
        <w:rPr>
          <w:vertAlign w:val="superscript"/>
        </w:rPr>
        <w:t>2</w:t>
      </w:r>
      <w:r w:rsidRPr="007C0379">
        <w:t xml:space="preserve"> заделки должна соответствовать аналогичной массе ограждающих конструкций или быть не менее значений, определяемых расчетом по ослаблению излучения с учетом степени ослабления радиации.</w:t>
      </w:r>
    </w:p>
    <w:p w:rsidR="007C0379" w:rsidRPr="007C0379" w:rsidRDefault="007C0379">
      <w:pPr>
        <w:pStyle w:val="ConsPlusNormal"/>
        <w:spacing w:before="220"/>
        <w:ind w:firstLine="540"/>
        <w:jc w:val="both"/>
      </w:pPr>
      <w:r w:rsidRPr="007C0379">
        <w:t>6.2.3 Окна надземных помещений, расположенных за пределами зоны воздействия ударной волны и приспосабливаемых под противорадиационные укрытия, следует заделывать на высоту не менее 1,7 м от отметки пола. В верхней части окна (проема) допускается оставлять отверстие высотой 0,3 м, которое должно располагаться выше мест для лежания не менее чем на 0,2 м.</w:t>
      </w:r>
    </w:p>
    <w:p w:rsidR="007C0379" w:rsidRPr="007C0379" w:rsidRDefault="007C0379">
      <w:pPr>
        <w:pStyle w:val="ConsPlusNormal"/>
        <w:spacing w:before="220"/>
        <w:ind w:firstLine="540"/>
        <w:jc w:val="both"/>
      </w:pPr>
      <w:r w:rsidRPr="007C0379">
        <w:t>6.2.4 Для предотвращения заражения радиоактивными осадками основных помещений ПРУ необходимо на незаложенных частях окон предусматривать устройство занавесей. В противорадиационных укрытиях следует предусматривать устройство в окнах помещений, смежных с укрытием и расположенных над ним, приспособлений для навешивания занавесей или для установки легких навесных ставней (щитов), исключающих попадание радиоактивных осадков в указанные помещения.</w:t>
      </w:r>
    </w:p>
    <w:p w:rsidR="007C0379" w:rsidRPr="007C0379" w:rsidRDefault="007C0379">
      <w:pPr>
        <w:pStyle w:val="ConsPlusNormal"/>
        <w:spacing w:before="220"/>
        <w:ind w:firstLine="540"/>
        <w:jc w:val="both"/>
      </w:pPr>
      <w:r w:rsidRPr="007C0379">
        <w:t>6.2.5 Повышение защитных свойств противорадиационных укрытий, размещаемых в подвалах, подпольях, надземных жилых, общественных и других зданиях или сооружениях, следует предусматривать путем:</w:t>
      </w:r>
    </w:p>
    <w:p w:rsidR="007C0379" w:rsidRPr="007C0379" w:rsidRDefault="007C0379">
      <w:pPr>
        <w:pStyle w:val="ConsPlusNormal"/>
        <w:spacing w:before="220"/>
        <w:ind w:firstLine="540"/>
        <w:jc w:val="both"/>
      </w:pPr>
      <w:r w:rsidRPr="007C0379">
        <w:t>- устройства пристенных экранов из камня или кирпича;</w:t>
      </w:r>
    </w:p>
    <w:p w:rsidR="007C0379" w:rsidRPr="007C0379" w:rsidRDefault="007C0379">
      <w:pPr>
        <w:pStyle w:val="ConsPlusNormal"/>
        <w:spacing w:before="220"/>
        <w:ind w:firstLine="540"/>
        <w:jc w:val="both"/>
      </w:pPr>
      <w:r w:rsidRPr="007C0379">
        <w:t>- укладки мешков с грунтом и т.п. у наружных стен надземных помещений на высоту 1,7 м от отметки пола;</w:t>
      </w:r>
    </w:p>
    <w:p w:rsidR="007C0379" w:rsidRPr="007C0379" w:rsidRDefault="007C0379">
      <w:pPr>
        <w:pStyle w:val="ConsPlusNormal"/>
        <w:spacing w:before="220"/>
        <w:ind w:firstLine="540"/>
        <w:jc w:val="both"/>
      </w:pPr>
      <w:r w:rsidRPr="007C0379">
        <w:t>- обвалования выступающих частей стен подвалов (подполий) на полную высоту;</w:t>
      </w:r>
    </w:p>
    <w:p w:rsidR="007C0379" w:rsidRPr="007C0379" w:rsidRDefault="007C0379">
      <w:pPr>
        <w:pStyle w:val="ConsPlusNormal"/>
        <w:spacing w:before="220"/>
        <w:ind w:firstLine="540"/>
        <w:jc w:val="both"/>
      </w:pPr>
      <w:r w:rsidRPr="007C0379">
        <w:t>- укладки дополнительного слоя грунта на перекрытии и установки в связи с этим поддерживающих прогонов (балок) и стоек;</w:t>
      </w:r>
    </w:p>
    <w:p w:rsidR="007C0379" w:rsidRPr="007C0379" w:rsidRDefault="007C0379">
      <w:pPr>
        <w:pStyle w:val="ConsPlusNormal"/>
        <w:spacing w:before="220"/>
        <w:ind w:firstLine="540"/>
        <w:jc w:val="both"/>
      </w:pPr>
      <w:r w:rsidRPr="007C0379">
        <w:t>- заделки лишних проемов в ограждающих конструкциях и устройства стенок-экранов во входах (въездах).</w:t>
      </w:r>
    </w:p>
    <w:p w:rsidR="007C0379" w:rsidRPr="007C0379" w:rsidRDefault="007C0379">
      <w:pPr>
        <w:pStyle w:val="ConsPlusNormal"/>
        <w:spacing w:before="220"/>
        <w:ind w:firstLine="540"/>
        <w:jc w:val="both"/>
      </w:pPr>
      <w:r w:rsidRPr="007C0379">
        <w:t>Все перечисленные мероприятия должны быть проведены в период перевода помещений на режим ПРУ.</w:t>
      </w:r>
    </w:p>
    <w:p w:rsidR="007C0379" w:rsidRPr="007C0379" w:rsidRDefault="007C0379">
      <w:pPr>
        <w:pStyle w:val="ConsPlusNormal"/>
        <w:spacing w:before="220"/>
        <w:ind w:firstLine="540"/>
        <w:jc w:val="both"/>
      </w:pPr>
      <w:r w:rsidRPr="007C0379">
        <w:t>Устройство вентиляционного помещения и установку в нем оборудования проводят заблаговременно.</w:t>
      </w:r>
    </w:p>
    <w:p w:rsidR="007C0379" w:rsidRPr="007C0379" w:rsidRDefault="007C0379">
      <w:pPr>
        <w:pStyle w:val="ConsPlusNormal"/>
        <w:spacing w:before="220"/>
        <w:ind w:firstLine="540"/>
        <w:jc w:val="both"/>
      </w:pPr>
      <w:r w:rsidRPr="007C0379">
        <w:t>6.2.6 Во входах в противорадиационные укрытия могут устанавливать обычные двери. В зоне возможных слабых разрушений устраивают защитно-герметические двери для восприятия расчетного давления ударной волны.</w:t>
      </w:r>
    </w:p>
    <w:p w:rsidR="007C0379" w:rsidRPr="007C0379" w:rsidRDefault="007C0379">
      <w:pPr>
        <w:pStyle w:val="ConsPlusNormal"/>
        <w:spacing w:before="220"/>
        <w:ind w:firstLine="540"/>
        <w:jc w:val="both"/>
      </w:pPr>
      <w:r w:rsidRPr="007C0379">
        <w:t>6.2.7 Для защиты входов в ПРУ, расположенных на первом этаже здания или в заглубленных сооружениях с въездом для автомобильного транспорта, следует предусматривать стенки-экраны. Масса 1 м</w:t>
      </w:r>
      <w:r w:rsidRPr="007C0379">
        <w:rPr>
          <w:vertAlign w:val="superscript"/>
        </w:rPr>
        <w:t>2</w:t>
      </w:r>
      <w:r w:rsidRPr="007C0379">
        <w:t xml:space="preserve"> экрана должна быть не менее массы 1 м</w:t>
      </w:r>
      <w:r w:rsidRPr="007C0379">
        <w:rPr>
          <w:vertAlign w:val="superscript"/>
        </w:rPr>
        <w:t>2</w:t>
      </w:r>
      <w:r w:rsidRPr="007C0379">
        <w:t xml:space="preserve"> наружной стены укрытия или определена по расчету на ослабление радиации.</w:t>
      </w:r>
    </w:p>
    <w:p w:rsidR="007C0379" w:rsidRPr="007C0379" w:rsidRDefault="007C0379">
      <w:pPr>
        <w:pStyle w:val="ConsPlusNormal"/>
        <w:spacing w:before="220"/>
        <w:ind w:firstLine="540"/>
        <w:jc w:val="both"/>
      </w:pPr>
      <w:r w:rsidRPr="007C0379">
        <w:t>Место установки стенки-экрана определяют условиями эксплуатации, а расстояние от входного проема до экрана должно быть на 0,6 м больше ширины полотна двери (ворот). Размеры стенки-экрана в плане следует назначать из условия ослабления и минимального попадания излучения в помещения для укрываемых через входы.</w:t>
      </w:r>
    </w:p>
    <w:p w:rsidR="007C0379" w:rsidRPr="007C0379" w:rsidRDefault="007C0379">
      <w:pPr>
        <w:pStyle w:val="ConsPlusNormal"/>
        <w:spacing w:before="220"/>
        <w:ind w:firstLine="540"/>
        <w:jc w:val="both"/>
      </w:pPr>
      <w:r w:rsidRPr="007C0379">
        <w:lastRenderedPageBreak/>
        <w:t>Высота стенки-экрана должна быть не менее 1,7 м от отметки пола.</w:t>
      </w:r>
    </w:p>
    <w:p w:rsidR="007C0379" w:rsidRPr="007C0379" w:rsidRDefault="007C0379">
      <w:pPr>
        <w:pStyle w:val="ConsPlusNormal"/>
        <w:spacing w:before="220"/>
        <w:ind w:firstLine="540"/>
        <w:jc w:val="both"/>
      </w:pPr>
      <w:r w:rsidRPr="007C0379">
        <w:t>6.2.8 Защиту укрываемых от ионизирующих излучений, проникающих через входы, допускается также осуществлять путем устройства во входах поворотов на 90°, при этом толщину стены, расположенной против входа, определяют расчетом.</w:t>
      </w:r>
    </w:p>
    <w:p w:rsidR="007C0379" w:rsidRPr="007C0379" w:rsidRDefault="007C0379">
      <w:pPr>
        <w:pStyle w:val="ConsPlusNormal"/>
        <w:ind w:firstLine="540"/>
        <w:jc w:val="both"/>
      </w:pPr>
    </w:p>
    <w:p w:rsidR="007C0379" w:rsidRPr="007C0379" w:rsidRDefault="007C0379">
      <w:pPr>
        <w:pStyle w:val="ConsPlusTitle"/>
        <w:ind w:firstLine="540"/>
        <w:jc w:val="both"/>
        <w:outlineLvl w:val="1"/>
      </w:pPr>
      <w:bookmarkStart w:id="22" w:name="P947"/>
      <w:bookmarkEnd w:id="22"/>
      <w:r w:rsidRPr="007C0379">
        <w:t>7 Объемно-планировочные и конструктивные решения укрытий, заглубленных помещений, а также сооружений подземного пространства, включая сооружения метрополитена, предназначенных для защиты населения</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rPr>
          <w:b/>
        </w:rPr>
        <w:t>7.1 Объемно-планировочные решения</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7.1.1 В составе укрытий, заглубленных помещений, а также сооружений подземного пространства, включая сооружения метрополитена, предназначенные для защиты населения, следует предусматривать помещения для размещения укрываемых (основные), санитарного поста (пунктов), санитарного узла или помещения для выносной тары (вспомогательные).</w:t>
      </w:r>
    </w:p>
    <w:p w:rsidR="007C0379" w:rsidRPr="007C0379" w:rsidRDefault="007C0379">
      <w:pPr>
        <w:pStyle w:val="ConsPlusNormal"/>
        <w:spacing w:before="220"/>
        <w:ind w:firstLine="540"/>
        <w:jc w:val="both"/>
      </w:pPr>
      <w:r w:rsidRPr="007C0379">
        <w:t>7.1.2 Нормативное значение площади пола помещений укрытий, заглубленных помещений, а также сооружений подземного пространства, за исключением сооружений метрополитенов, предназначенных для защиты населения, на одного укрываемого следует принимать равным 0,6 м</w:t>
      </w:r>
      <w:r w:rsidRPr="007C0379">
        <w:rPr>
          <w:vertAlign w:val="superscript"/>
        </w:rPr>
        <w:t>2</w:t>
      </w:r>
      <w:r w:rsidRPr="007C0379">
        <w:t>. Высоту помещений укрытий принимают в соответствии с 6.1.4.</w:t>
      </w:r>
    </w:p>
    <w:p w:rsidR="007C0379" w:rsidRPr="007C0379" w:rsidRDefault="007C0379">
      <w:pPr>
        <w:pStyle w:val="ConsPlusNormal"/>
        <w:spacing w:before="220"/>
        <w:ind w:firstLine="540"/>
        <w:jc w:val="both"/>
      </w:pPr>
      <w:r w:rsidRPr="007C0379">
        <w:t>7.1.3 Внутренний объем помещений укрытий, заглубленных помещений, а также сооружений подземного пространства, за исключением сооружений метрополитенов, предназначенных для защиты населения, принимают не менее 1,2 м</w:t>
      </w:r>
      <w:r w:rsidRPr="007C0379">
        <w:rPr>
          <w:vertAlign w:val="superscript"/>
        </w:rPr>
        <w:t>3</w:t>
      </w:r>
      <w:r w:rsidRPr="007C0379">
        <w:t xml:space="preserve"> на одного укрываемого. При определении объема на одного укрываемого следует учитывать объемы всех помещений укрытий.</w:t>
      </w:r>
    </w:p>
    <w:p w:rsidR="007C0379" w:rsidRPr="007C0379" w:rsidRDefault="007C0379">
      <w:pPr>
        <w:pStyle w:val="ConsPlusNormal"/>
        <w:spacing w:before="220"/>
        <w:ind w:firstLine="540"/>
        <w:jc w:val="both"/>
      </w:pPr>
      <w:r w:rsidRPr="007C0379">
        <w:t>7.1.4 При проектировании заглубленных помещений, а также сооружений подземного пространства, предназначенных для защиты населения, размещаемых в общеобразовательных школах и детских общеобразовательных учреждениях, следует принимать нормативное значение площади равное 1,0 м</w:t>
      </w:r>
      <w:r w:rsidRPr="007C0379">
        <w:rPr>
          <w:vertAlign w:val="superscript"/>
        </w:rPr>
        <w:t>2</w:t>
      </w:r>
      <w:r w:rsidRPr="007C0379">
        <w:t>, при этом учащихся 12 лет и старше следует относить к категории взрослых, остальных - к категории детей.</w:t>
      </w:r>
    </w:p>
    <w:p w:rsidR="007C0379" w:rsidRPr="007C0379" w:rsidRDefault="007C0379">
      <w:pPr>
        <w:pStyle w:val="ConsPlusNormal"/>
        <w:spacing w:before="220"/>
        <w:ind w:firstLine="540"/>
        <w:jc w:val="both"/>
      </w:pPr>
      <w:r w:rsidRPr="007C0379">
        <w:t>7.1.5 При проектировании укрытий и сооружений метрополитена, предназначенных для защиты населения, на каждые 500 укрываемых необходимо предусматривать один санитарный пост (пункт) площадью 8 м</w:t>
      </w:r>
      <w:r w:rsidRPr="007C0379">
        <w:rPr>
          <w:vertAlign w:val="superscript"/>
        </w:rPr>
        <w:t>2</w:t>
      </w:r>
      <w:r w:rsidRPr="007C0379">
        <w:t>, но не менее одного поста на сооружение. При вместимости 900 - 1200 чел., кроме санитарных постов (пунктов), следует предусматривать медицинский пункт площадью 18 м</w:t>
      </w:r>
      <w:r w:rsidRPr="007C0379">
        <w:rPr>
          <w:vertAlign w:val="superscript"/>
        </w:rPr>
        <w:t>2</w:t>
      </w:r>
      <w:r w:rsidRPr="007C0379">
        <w:t>, при этом на каждые 100 укрываемых сверх 1200 чел. площадь медпункта увеличивают на 1 м</w:t>
      </w:r>
      <w:r w:rsidRPr="007C0379">
        <w:rPr>
          <w:vertAlign w:val="superscript"/>
        </w:rPr>
        <w:t>2</w:t>
      </w:r>
      <w:r w:rsidRPr="007C0379">
        <w:t>.</w:t>
      </w:r>
    </w:p>
    <w:p w:rsidR="007C0379" w:rsidRPr="007C0379" w:rsidRDefault="007C0379">
      <w:pPr>
        <w:pStyle w:val="ConsPlusNormal"/>
        <w:spacing w:before="220"/>
        <w:ind w:firstLine="540"/>
        <w:jc w:val="both"/>
      </w:pPr>
      <w:r w:rsidRPr="007C0379">
        <w:t>7.1.6 При проектировании укрытий, заглубленных помещений, а также сооружений подземного пространства, включая сооружения метрополитена, предназначенных для защиты населения, следует предусматривать:</w:t>
      </w:r>
    </w:p>
    <w:p w:rsidR="007C0379" w:rsidRPr="007C0379" w:rsidRDefault="007C0379">
      <w:pPr>
        <w:pStyle w:val="ConsPlusNormal"/>
        <w:spacing w:before="220"/>
        <w:ind w:firstLine="540"/>
        <w:jc w:val="both"/>
      </w:pPr>
      <w:r w:rsidRPr="007C0379">
        <w:t>- помещение (место) для размещения санитарного поста (пункта) площадью не менее 8 м</w:t>
      </w:r>
      <w:r w:rsidRPr="007C0379">
        <w:rPr>
          <w:vertAlign w:val="superscript"/>
        </w:rPr>
        <w:t>2</w:t>
      </w:r>
      <w:r w:rsidRPr="007C0379">
        <w:t>. Санитарные посты предусматривают в виде выгороженного пространства ширмами или быстровозводимыми перегородками вблизи входов в сооружение. Оснащение санитарного поста (пункта) не нормируют;</w:t>
      </w:r>
    </w:p>
    <w:p w:rsidR="007C0379" w:rsidRPr="007C0379" w:rsidRDefault="007C0379">
      <w:pPr>
        <w:pStyle w:val="ConsPlusNormal"/>
        <w:spacing w:before="220"/>
        <w:ind w:firstLine="540"/>
        <w:jc w:val="both"/>
      </w:pPr>
      <w:r w:rsidRPr="007C0379">
        <w:t>- помещение (место) для размещения выносной тары. Помещения для выносной тары (вспомогательные) предусматривают в виде выгороженного пространства ширмами или быстровозводимыми перегородками. Виды и типы выносной тары не нормируют.</w:t>
      </w:r>
    </w:p>
    <w:p w:rsidR="007C0379" w:rsidRPr="007C0379" w:rsidRDefault="007C0379">
      <w:pPr>
        <w:pStyle w:val="ConsPlusNormal"/>
        <w:spacing w:before="220"/>
        <w:ind w:firstLine="540"/>
        <w:jc w:val="both"/>
      </w:pPr>
      <w:r w:rsidRPr="007C0379">
        <w:t xml:space="preserve">7.1.7 Количество входов в укрытия, заглубленные помещения, а также сооружения </w:t>
      </w:r>
      <w:r w:rsidRPr="007C0379">
        <w:lastRenderedPageBreak/>
        <w:t>подземного пространства, кроме сооружений метрополитенов, предназначенных для защиты населения, следует принимать с учетом возможной экстренной эвакуации укрываемых из помещений, но не менее двух.</w:t>
      </w:r>
    </w:p>
    <w:p w:rsidR="007C0379" w:rsidRPr="007C0379" w:rsidRDefault="007C0379">
      <w:pPr>
        <w:pStyle w:val="ConsPlusNormal"/>
        <w:spacing w:before="220"/>
        <w:ind w:firstLine="540"/>
        <w:jc w:val="both"/>
      </w:pPr>
      <w:r w:rsidRPr="007C0379">
        <w:t>7.1.8 Укрытия, заглубленные помещения, а также сооружения подземного пространства, включая сооружения метрополитенов, предназначенные для защиты населения, должны быть защищены от возможного затопления дождевыми водами, а также другими жидкостями при разрушении емкостей, расположенных на поверхности земли или на вышележащих этажах зданий и сооружений.</w:t>
      </w:r>
    </w:p>
    <w:p w:rsidR="007C0379" w:rsidRPr="007C0379" w:rsidRDefault="007C0379">
      <w:pPr>
        <w:pStyle w:val="ConsPlusNormal"/>
        <w:spacing w:before="220"/>
        <w:ind w:firstLine="540"/>
        <w:jc w:val="both"/>
      </w:pPr>
      <w:r w:rsidRPr="007C0379">
        <w:t>7.1.9 Отделку основных и вспомогательных помещений укрытий, заглубленных помещений, а также сооружений подземного пространства следует предусматривать в зависимости от назначения помещений в мирное время.</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rPr>
          <w:b/>
        </w:rPr>
        <w:t>7.2 Конструктивные решения</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7.2.1 Наружные ограждающие конструкции укрытий, заглубленных помещений, а также сооружений подземного пространства, предназначенных для защиты населения, должны обеспечивать защиту укрываемых от фугасного и осколочного действия обычных средств поражения, поражения обломками строительных конструкций.</w:t>
      </w:r>
    </w:p>
    <w:p w:rsidR="007C0379" w:rsidRPr="007C0379" w:rsidRDefault="007C0379">
      <w:pPr>
        <w:pStyle w:val="ConsPlusNormal"/>
        <w:spacing w:before="220"/>
        <w:ind w:firstLine="540"/>
        <w:jc w:val="both"/>
      </w:pPr>
      <w:r w:rsidRPr="007C0379">
        <w:t>7.2.2 Проемы в наружных ограждающих конструкциях, не применяемых для входа, выхода из укрытия или вентиляции, должны быть заделаны во время приведения их в готовность к приему укрываемых с учетом соблюдения требований равной защиты.</w:t>
      </w:r>
    </w:p>
    <w:p w:rsidR="007C0379" w:rsidRPr="007C0379" w:rsidRDefault="007C0379">
      <w:pPr>
        <w:pStyle w:val="ConsPlusNormal"/>
        <w:spacing w:before="220"/>
        <w:ind w:firstLine="540"/>
        <w:jc w:val="both"/>
      </w:pPr>
      <w:r w:rsidRPr="007C0379">
        <w:t>7.2.3 Во входах в укрытия, заглубленные помещения, а также сооружения подземного пространства, предназначенные для защиты населения, могут устанавливать обычные деревянные двери или обитые листовым металлом.</w:t>
      </w:r>
    </w:p>
    <w:p w:rsidR="007C0379" w:rsidRPr="007C0379" w:rsidRDefault="007C0379">
      <w:pPr>
        <w:pStyle w:val="ConsPlusNormal"/>
        <w:ind w:firstLine="540"/>
        <w:jc w:val="both"/>
      </w:pPr>
    </w:p>
    <w:p w:rsidR="007C0379" w:rsidRPr="007C0379" w:rsidRDefault="007C0379">
      <w:pPr>
        <w:pStyle w:val="ConsPlusTitle"/>
        <w:ind w:firstLine="540"/>
        <w:jc w:val="both"/>
        <w:outlineLvl w:val="1"/>
      </w:pPr>
      <w:r w:rsidRPr="007C0379">
        <w:t>8 Объемно-планировочные и конструктивные решения быстровозводимых защитных сооружений блок-модульного типа, размещаемых на поверхности земли</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rPr>
          <w:b/>
        </w:rPr>
        <w:t>8.1 Общие положения</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8.1.1 К быстровозводимым защитным сооружениям гражданской обороны относятся сооружения, монтируемые отдельно стоящими на поверхности земли в мирное время, период нарастания угрозы до объявления мобилизации, в период мобилизации или в военное время с возведением полносборных защитных сооружений гражданской обороны блок-модульного типа полной заводской готовности (ЗС ГО БМТ). Выделяют следующие ЗС ГО БМТ:</w:t>
      </w:r>
    </w:p>
    <w:p w:rsidR="007C0379" w:rsidRPr="007C0379" w:rsidRDefault="007C0379">
      <w:pPr>
        <w:pStyle w:val="ConsPlusNormal"/>
        <w:spacing w:before="220"/>
        <w:ind w:firstLine="540"/>
        <w:jc w:val="both"/>
      </w:pPr>
      <w:r w:rsidRPr="007C0379">
        <w:t>- убежища ГО блок-модульного типа (У ГО БМТ);</w:t>
      </w:r>
    </w:p>
    <w:p w:rsidR="007C0379" w:rsidRPr="007C0379" w:rsidRDefault="007C0379">
      <w:pPr>
        <w:pStyle w:val="ConsPlusNormal"/>
        <w:spacing w:before="220"/>
        <w:ind w:firstLine="540"/>
        <w:jc w:val="both"/>
      </w:pPr>
      <w:r w:rsidRPr="007C0379">
        <w:t>- противорадиационные укрытия ГО блок-модульного типа (ПРУ ГО БМТ);</w:t>
      </w:r>
    </w:p>
    <w:p w:rsidR="007C0379" w:rsidRPr="007C0379" w:rsidRDefault="007C0379">
      <w:pPr>
        <w:pStyle w:val="ConsPlusNormal"/>
        <w:spacing w:before="220"/>
        <w:ind w:firstLine="540"/>
        <w:jc w:val="both"/>
      </w:pPr>
      <w:r w:rsidRPr="007C0379">
        <w:t>- укрытия ГО блок-модульного типа (Укр ГО БМТ).</w:t>
      </w:r>
    </w:p>
    <w:p w:rsidR="007C0379" w:rsidRPr="007C0379" w:rsidRDefault="007C0379">
      <w:pPr>
        <w:pStyle w:val="ConsPlusNormal"/>
        <w:spacing w:before="220"/>
        <w:ind w:firstLine="540"/>
        <w:jc w:val="both"/>
      </w:pPr>
      <w:r w:rsidRPr="007C0379">
        <w:t>8.1.2 Быстровозводимые ЗС ГО БМТ должны обеспечивать защиту укрываемых в течение нормативного времени от расчетных средств поражения в соответствии с требованиями 4.1. Нагрузки и воздействия на ограждающие и несущие конструкции ЗС ГО БМТ определяют в соответствии с требованиями разделов 9 и 10.</w:t>
      </w:r>
    </w:p>
    <w:p w:rsidR="007C0379" w:rsidRPr="007C0379" w:rsidRDefault="007C0379">
      <w:pPr>
        <w:pStyle w:val="ConsPlusNormal"/>
        <w:spacing w:before="220"/>
        <w:ind w:firstLine="540"/>
        <w:jc w:val="both"/>
      </w:pPr>
      <w:r w:rsidRPr="007C0379">
        <w:t>8.1.3 Изготовление ограждающих и несущих конструкций блок-модулей ЗС ГО БМТ осуществляют в заводских условиях из отдельных элементов или путем приспособления (усиления) существующих блочных конструкций, выполненных из металла (металлические контейнеры).</w:t>
      </w:r>
    </w:p>
    <w:p w:rsidR="007C0379" w:rsidRPr="007C0379" w:rsidRDefault="007C0379">
      <w:pPr>
        <w:pStyle w:val="ConsPlusNormal"/>
        <w:spacing w:before="220"/>
        <w:ind w:firstLine="540"/>
        <w:jc w:val="both"/>
      </w:pPr>
      <w:r w:rsidRPr="007C0379">
        <w:lastRenderedPageBreak/>
        <w:t>Монтаж и наладку инженерного оборудования технических систем и систем жизнеобеспечения ЗС ГО БМТ осуществляют в заводских условиях в соответствии с требованиями ГОСТ Р 42.4.08.</w:t>
      </w:r>
    </w:p>
    <w:p w:rsidR="007C0379" w:rsidRPr="007C0379" w:rsidRDefault="007C0379">
      <w:pPr>
        <w:pStyle w:val="ConsPlusNormal"/>
        <w:spacing w:before="220"/>
        <w:ind w:firstLine="540"/>
        <w:jc w:val="both"/>
      </w:pPr>
      <w:r w:rsidRPr="007C0379">
        <w:t>8.1.4 Расчетное время возведения быстровозводимых ЗС ГО блок-модульного типа полной заводской готовности на поверхности земли, с учетом подготовки основания, должно составлять не более 240 ч.</w:t>
      </w:r>
    </w:p>
    <w:p w:rsidR="007C0379" w:rsidRPr="007C0379" w:rsidRDefault="007C0379">
      <w:pPr>
        <w:pStyle w:val="ConsPlusNormal"/>
        <w:spacing w:before="220"/>
        <w:ind w:firstLine="540"/>
        <w:jc w:val="both"/>
      </w:pPr>
      <w:r w:rsidRPr="007C0379">
        <w:t>8.1.5 Наружные габаритные размеры блок-модулей должны позволять их транспортирование автомобильным, железнодорожным и морским транспортом в соответствии с нормативными правовыми актами и правилами дорожного движения.</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rPr>
          <w:b/>
        </w:rPr>
        <w:t>8.2 Объемно-планировочные решения</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8.2.1 Отдельные модули ЗС ГО БМТ объединяют в одно защитное сооружение требуемых защищенности и герметичности для обеспечения жизнедеятельности расчетного количества укрываемых. Количество блок-модулей должно обеспечивать размещение технических систем, оборудования и расчетного количества укрываемых.</w:t>
      </w:r>
    </w:p>
    <w:p w:rsidR="007C0379" w:rsidRPr="007C0379" w:rsidRDefault="007C0379">
      <w:pPr>
        <w:pStyle w:val="ConsPlusNormal"/>
        <w:spacing w:before="220"/>
        <w:ind w:firstLine="540"/>
        <w:jc w:val="both"/>
      </w:pPr>
      <w:r w:rsidRPr="007C0379">
        <w:t>8.2.2 Состав, количество и вид оборудования инженерно-технических систем ЗС ГО БМТ определяют количеством укрываемых и условиями функционирования в мирное и военное время.</w:t>
      </w:r>
    </w:p>
    <w:p w:rsidR="007C0379" w:rsidRPr="007C0379" w:rsidRDefault="007C0379">
      <w:pPr>
        <w:pStyle w:val="ConsPlusNormal"/>
        <w:spacing w:before="220"/>
        <w:ind w:firstLine="540"/>
        <w:jc w:val="both"/>
      </w:pPr>
      <w:r w:rsidRPr="007C0379">
        <w:t>8.2.3 Состав помещений для размещения укрываемых в ЗС ГО БМТ и площадь пола на одного укрываемого, в зависимости от вида сооружения, определяются в соответствии с требованиями разделов 5, 6 и 7.</w:t>
      </w:r>
    </w:p>
    <w:p w:rsidR="007C0379" w:rsidRPr="007C0379" w:rsidRDefault="007C0379">
      <w:pPr>
        <w:pStyle w:val="ConsPlusNormal"/>
        <w:spacing w:before="220"/>
        <w:ind w:firstLine="540"/>
        <w:jc w:val="both"/>
      </w:pPr>
      <w:r w:rsidRPr="007C0379">
        <w:t>8.2.4 Высота помещений ЗС ГО БМТ должна быть принята в соответствии с требованиями использования их в мирное время, но не менее 2,0 м от отметки пола до низа выступающих конструкций покрытия. При высоте помещений от 2,0 до 2,7 м должно быть предусмотрено двухъярусное расположение нар, а при высоте 2,7 м и более - трехъярусное.</w:t>
      </w:r>
    </w:p>
    <w:p w:rsidR="007C0379" w:rsidRPr="007C0379" w:rsidRDefault="007C0379">
      <w:pPr>
        <w:pStyle w:val="ConsPlusNormal"/>
        <w:spacing w:before="220"/>
        <w:ind w:firstLine="540"/>
        <w:jc w:val="both"/>
      </w:pPr>
      <w:r w:rsidRPr="007C0379">
        <w:t>Высота скамей первого яруса должна быть 0,45 м, нар второго яруса - 1,4 м и третьего яруса - 2,0 м от пола. Расстояние от верхнего яруса нар до выступающих конструкций покрытия должно быть не менее 0,7 м.</w:t>
      </w:r>
    </w:p>
    <w:p w:rsidR="007C0379" w:rsidRPr="007C0379" w:rsidRDefault="007C0379">
      <w:pPr>
        <w:pStyle w:val="ConsPlusNormal"/>
        <w:spacing w:before="220"/>
        <w:ind w:firstLine="540"/>
        <w:jc w:val="both"/>
      </w:pPr>
      <w:r w:rsidRPr="007C0379">
        <w:t>8.2.5 Размеры защищенных входов и выходов, проемов и проходов в помещения ЗС ГО БМТ должны удовлетворять требованиям 5.4.</w:t>
      </w:r>
    </w:p>
    <w:p w:rsidR="007C0379" w:rsidRPr="007C0379" w:rsidRDefault="007C0379">
      <w:pPr>
        <w:pStyle w:val="ConsPlusNormal"/>
        <w:spacing w:before="220"/>
        <w:ind w:firstLine="540"/>
        <w:jc w:val="both"/>
      </w:pPr>
      <w:r w:rsidRPr="007C0379">
        <w:t>8.2.6 Площадь вспомогательных помещений ЗС ГО БМТ полной заводской готовности следует принимать согласно приложению В.</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rPr>
          <w:b/>
        </w:rPr>
        <w:t>8.3 Конструктивные решения</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8.3.1 Конструктивные схемы отдельно стоящих ЗС ГО БМТ должны обеспечивать прочность, устойчивость, пространственную жесткость и герметичность сооружения в целом, а также отдельных его элементов на всех стадиях возведения и эксплуатации. Рекомендуется применять коробчатую конструктивную схему с жесткими узлами.</w:t>
      </w:r>
    </w:p>
    <w:p w:rsidR="007C0379" w:rsidRPr="007C0379" w:rsidRDefault="007C0379">
      <w:pPr>
        <w:pStyle w:val="ConsPlusNormal"/>
        <w:spacing w:before="220"/>
        <w:ind w:firstLine="540"/>
        <w:jc w:val="both"/>
      </w:pPr>
      <w:r w:rsidRPr="007C0379">
        <w:t>8.3.2 Горизонтальную динамическую нагрузку от действия воздушной ударной волны на элементы наружных стен должны воспринимать вертикальные контрфорсы, закрепленные к наружным несущим элементам стен и устанавливаемые по периметру сооружения. Крепление контрфорсов для обеспечения возможности их демонтажа, перевозки и дальнейшего монтажа ЗС ГО БМТ на новом месте следует выполнять на болтах.</w:t>
      </w:r>
    </w:p>
    <w:p w:rsidR="007C0379" w:rsidRPr="007C0379" w:rsidRDefault="007C0379">
      <w:pPr>
        <w:pStyle w:val="ConsPlusNormal"/>
        <w:spacing w:before="220"/>
        <w:ind w:firstLine="540"/>
        <w:jc w:val="both"/>
      </w:pPr>
      <w:r w:rsidRPr="007C0379">
        <w:t xml:space="preserve">8.3.3 Контрфорсы для восприятия горизонтальной динамической нагрузки должны крепить к </w:t>
      </w:r>
      <w:r w:rsidRPr="007C0379">
        <w:lastRenderedPageBreak/>
        <w:t>грунтовому или железобетонному основанию с помощью анкеров. Длину и диаметр анкеров определяют расчетом согласно требованиям СП 16.13330. Крепление анкеров к контрфорсу осуществляют с помощью болтов.</w:t>
      </w:r>
    </w:p>
    <w:p w:rsidR="007C0379" w:rsidRPr="007C0379" w:rsidRDefault="007C0379">
      <w:pPr>
        <w:pStyle w:val="ConsPlusNormal"/>
        <w:spacing w:before="220"/>
        <w:ind w:firstLine="540"/>
        <w:jc w:val="both"/>
      </w:pPr>
      <w:r w:rsidRPr="007C0379">
        <w:t>8.3.4 В северной строительно-климатической зоне при строительстве отдельно стоящих ЗС ГО БМТ следует возводить сооружения на возвышающихся платформах с обеспечением многолетнемерзлого состояния грунтов по принципу II в соответствии с требованиями СП 25.13330.</w:t>
      </w:r>
    </w:p>
    <w:p w:rsidR="007C0379" w:rsidRPr="007C0379" w:rsidRDefault="007C0379">
      <w:pPr>
        <w:pStyle w:val="ConsPlusNormal"/>
        <w:spacing w:before="220"/>
        <w:ind w:firstLine="540"/>
        <w:jc w:val="both"/>
      </w:pPr>
      <w:r w:rsidRPr="007C0379">
        <w:t>8.3.5 Для обеспечения тепло- и звукоизоляции наружные, внутренние стены и перегородки следует выполнять двухслойными с заполнением эффективным утеплителем. В качестве материала для ограждения в технических помещениях следует использовать металлические листы, а в жилых помещениях - негорючие материалы. Крепление металлических листов для обеспечения герметичности помещений следует осуществлять сваркой.</w:t>
      </w:r>
    </w:p>
    <w:p w:rsidR="007C0379" w:rsidRPr="007C0379" w:rsidRDefault="007C0379">
      <w:pPr>
        <w:pStyle w:val="ConsPlusNormal"/>
        <w:spacing w:before="220"/>
        <w:ind w:firstLine="540"/>
        <w:jc w:val="both"/>
      </w:pPr>
      <w:r w:rsidRPr="007C0379">
        <w:t>8.3.6. Пространство между блок-модулями для обеспечения равномерной передачи нагрузки следует принимать не менее 100 мм и засыпать песком повышенной и средней крупности.</w:t>
      </w:r>
    </w:p>
    <w:p w:rsidR="007C0379" w:rsidRPr="007C0379" w:rsidRDefault="007C0379">
      <w:pPr>
        <w:pStyle w:val="ConsPlusNormal"/>
        <w:spacing w:before="220"/>
        <w:ind w:firstLine="540"/>
        <w:jc w:val="both"/>
      </w:pPr>
      <w:r w:rsidRPr="007C0379">
        <w:t>8.3.7 Для обеспечения защиты от проникающей радиации, фугасного действия обычных средств поражения, а также от действия опасных факторов пожара, в соответствии с [1], по периметру блок-модулей, на всю высоту, между контрфорсами, а также на покрытие следует устанавливать бетонные блоки расчетной толщины по ГОСТ 13579 в соответствии с требованиями раздела 11 и приложения А. Крепление бетонных блоков между собой, а также к объемным блокам осуществляют конструктивно. В пространство между бетонными блоками и объемными блоками, принимаемое не менее 100 мм, укладывают песок повышенной и средней крупности.</w:t>
      </w:r>
    </w:p>
    <w:p w:rsidR="007C0379" w:rsidRPr="007C0379" w:rsidRDefault="007C0379">
      <w:pPr>
        <w:pStyle w:val="ConsPlusNormal"/>
        <w:spacing w:before="220"/>
        <w:ind w:firstLine="540"/>
        <w:jc w:val="both"/>
      </w:pPr>
      <w:r w:rsidRPr="007C0379">
        <w:t>8.3.8 Для повышения защиты от проникающей радиации, проходящей между бетонными блоками, следует применять специальные материалы, в том числе свинцовые пластины, устанавливаемые за блоками. При этом следует обеспечить необходимый перехлест пластин с бетонными блоками.</w:t>
      </w:r>
    </w:p>
    <w:p w:rsidR="007C0379" w:rsidRPr="007C0379" w:rsidRDefault="007C0379">
      <w:pPr>
        <w:pStyle w:val="ConsPlusNormal"/>
        <w:spacing w:before="220"/>
        <w:ind w:firstLine="540"/>
        <w:jc w:val="both"/>
      </w:pPr>
      <w:r w:rsidRPr="007C0379">
        <w:t>8.3.9 Конструктивно-планировочные параметры входов в ЗС ГО БМТ, возводимых на поверхности земли, должны обеспечивать необходимую защиту от проникающей радиации и исключать возможность прямого попадания излучения в защищенные помещения. Для этого следует предусматривать устройство экранов напротив дверных проемов с перекрытиями между экранами и убежищами. Защитные толщины экранов и перекрытий принимают по расчету на радиационное воздействие.</w:t>
      </w:r>
    </w:p>
    <w:p w:rsidR="007C0379" w:rsidRPr="007C0379" w:rsidRDefault="007C0379">
      <w:pPr>
        <w:pStyle w:val="ConsPlusNormal"/>
        <w:spacing w:before="220"/>
        <w:ind w:firstLine="540"/>
        <w:jc w:val="both"/>
      </w:pPr>
      <w:r w:rsidRPr="007C0379">
        <w:t>8.3.10 Герметичность сооружения обеспечивают за счет ограждающих конструкций, выполненных из металлических листов, в том числе гофрированных, толщиной не менее 2,0 мм, а также обваркой всех элементов, соединяющихся с наружными металлическими листами или проходящих через них.</w:t>
      </w:r>
    </w:p>
    <w:p w:rsidR="007C0379" w:rsidRPr="007C0379" w:rsidRDefault="007C0379">
      <w:pPr>
        <w:pStyle w:val="ConsPlusNormal"/>
        <w:spacing w:before="220"/>
        <w:ind w:firstLine="540"/>
        <w:jc w:val="both"/>
      </w:pPr>
      <w:r w:rsidRPr="007C0379">
        <w:t>8.3.11 Количество режимов вентиляции, количество наружного воздуха, подаваемого в ЗС ГО БМТ, типы фильтровентиляционного оборудования и средств регенерации определяют в соответствии с требованиями 12.2.</w:t>
      </w:r>
    </w:p>
    <w:p w:rsidR="007C0379" w:rsidRPr="007C0379" w:rsidRDefault="007C0379">
      <w:pPr>
        <w:pStyle w:val="ConsPlusNormal"/>
        <w:ind w:firstLine="540"/>
        <w:jc w:val="both"/>
      </w:pPr>
    </w:p>
    <w:p w:rsidR="007C0379" w:rsidRPr="007C0379" w:rsidRDefault="007C0379">
      <w:pPr>
        <w:pStyle w:val="ConsPlusTitle"/>
        <w:ind w:firstLine="540"/>
        <w:jc w:val="both"/>
        <w:outlineLvl w:val="1"/>
      </w:pPr>
      <w:bookmarkStart w:id="23" w:name="P1007"/>
      <w:bookmarkEnd w:id="23"/>
      <w:r w:rsidRPr="007C0379">
        <w:t>9 Нагрузки и воздействия</w:t>
      </w:r>
    </w:p>
    <w:p w:rsidR="007C0379" w:rsidRPr="007C0379" w:rsidRDefault="007C0379">
      <w:pPr>
        <w:pStyle w:val="ConsPlusNormal"/>
        <w:ind w:firstLine="540"/>
        <w:jc w:val="both"/>
      </w:pPr>
    </w:p>
    <w:p w:rsidR="007C0379" w:rsidRPr="007C0379" w:rsidRDefault="007C0379">
      <w:pPr>
        <w:pStyle w:val="ConsPlusTitle"/>
        <w:ind w:firstLine="540"/>
        <w:jc w:val="both"/>
        <w:outlineLvl w:val="2"/>
      </w:pPr>
      <w:bookmarkStart w:id="24" w:name="P1009"/>
      <w:bookmarkEnd w:id="24"/>
      <w:r w:rsidRPr="007C0379">
        <w:t>9.1 Нагрузки и их сочетания</w:t>
      </w:r>
    </w:p>
    <w:p w:rsidR="007C0379" w:rsidRPr="007C0379" w:rsidRDefault="007C0379">
      <w:pPr>
        <w:pStyle w:val="ConsPlusNormal"/>
        <w:ind w:firstLine="540"/>
        <w:jc w:val="both"/>
      </w:pPr>
    </w:p>
    <w:p w:rsidR="007C0379" w:rsidRPr="007C0379" w:rsidRDefault="007C0379">
      <w:pPr>
        <w:pStyle w:val="ConsPlusNormal"/>
        <w:ind w:firstLine="540"/>
        <w:jc w:val="both"/>
      </w:pPr>
      <w:bookmarkStart w:id="25" w:name="P1011"/>
      <w:bookmarkEnd w:id="25"/>
      <w:r w:rsidRPr="007C0379">
        <w:t xml:space="preserve">9.1.1 Ограждающие и несущие конструкции ЗС ГО необходимо рассчитывать на особые сочетания нагрузок, состоящие из постоянных, длительных, кратковременных и одной из особых нагрузок: динамической от избыточного давления воздушной ударной волны, сейсмической </w:t>
      </w:r>
      <w:r w:rsidRPr="007C0379">
        <w:lastRenderedPageBreak/>
        <w:t>нагрузки.</w:t>
      </w:r>
    </w:p>
    <w:p w:rsidR="007C0379" w:rsidRPr="007C0379" w:rsidRDefault="007C0379">
      <w:pPr>
        <w:pStyle w:val="ConsPlusNormal"/>
        <w:spacing w:before="220"/>
        <w:ind w:firstLine="540"/>
        <w:jc w:val="both"/>
      </w:pPr>
      <w:r w:rsidRPr="007C0379">
        <w:t>Конструкции, кроме того, должны быть проверены расчетом на основное сочетание нагрузок и воздействий, а также на возникающие усилия и сохранность герметичности защитных сооружений при возможной осадке отдельных нагруженных опор (колонн) от эксплуатационной нагрузки надземной части здания.</w:t>
      </w:r>
    </w:p>
    <w:p w:rsidR="007C0379" w:rsidRPr="007C0379" w:rsidRDefault="007C0379">
      <w:pPr>
        <w:pStyle w:val="ConsPlusNormal"/>
        <w:spacing w:before="220"/>
        <w:ind w:firstLine="540"/>
        <w:jc w:val="both"/>
      </w:pPr>
      <w:r w:rsidRPr="007C0379">
        <w:t>Конструкцию междуэтажного перекрытия должны рассчитывать на вертикальную нагрузку от инерционных сил, возникающих в процессе движения сооружения. Направление нагрузки следует принимать симметричным, т.е. нагрузка может действовать снизу вверх и сверху вниз.</w:t>
      </w:r>
    </w:p>
    <w:p w:rsidR="007C0379" w:rsidRPr="007C0379" w:rsidRDefault="007C0379">
      <w:pPr>
        <w:pStyle w:val="ConsPlusNormal"/>
        <w:spacing w:before="220"/>
        <w:ind w:firstLine="540"/>
        <w:jc w:val="both"/>
      </w:pPr>
      <w:r w:rsidRPr="007C0379">
        <w:t>Ограждающие и несущие конструкции убежищ, укрытий, заглубленных помещений, а также сооружений подземного пространства, включая метрополитены должны быть рассчитаны на фугасное и осколочное действия обычных средств поражения, в соответствии с приложением А.</w:t>
      </w:r>
    </w:p>
    <w:p w:rsidR="007C0379" w:rsidRPr="007C0379" w:rsidRDefault="007C0379">
      <w:pPr>
        <w:pStyle w:val="ConsPlusNormal"/>
        <w:spacing w:before="220"/>
        <w:ind w:firstLine="540"/>
        <w:jc w:val="both"/>
      </w:pPr>
      <w:r w:rsidRPr="007C0379">
        <w:t>Несущие конструкции встроенных убежищ должны быть проверены расчетом на частичное обрушение наземного здания, при условии, что нагрузка от 0,5 массы обрушаемых конструкций с площади, равной площади убежища, с учетом коэффициента динамичности, равного 1,2, превышает нагрузку от действия избыточного давления воздушной ударной волны, согласно требованиям СП 63.13330, СП 385.1325800, разделов 9 и 10 и приложения А.</w:t>
      </w:r>
    </w:p>
    <w:p w:rsidR="007C0379" w:rsidRPr="007C0379" w:rsidRDefault="007C0379">
      <w:pPr>
        <w:pStyle w:val="ConsPlusNormal"/>
        <w:spacing w:before="220"/>
        <w:ind w:firstLine="540"/>
        <w:jc w:val="both"/>
      </w:pPr>
      <w:r w:rsidRPr="007C0379">
        <w:t>Несущие конструкции встроенных укрытий, заглубленных помещений, а также сооружений подземного пространства, включая метрополитены мелкого заложения, должны быть проверены расчетом на падение части вышерасположенной конструкции весом 1,2 т и размерами 0,4 x 0,4 x 3 м с высоты 5 м при частичном обрушении наземного здания, выполненного из сборных железобетонных конструкций.</w:t>
      </w:r>
    </w:p>
    <w:p w:rsidR="007C0379" w:rsidRPr="007C0379" w:rsidRDefault="007C0379">
      <w:pPr>
        <w:pStyle w:val="ConsPlusNormal"/>
        <w:spacing w:before="220"/>
        <w:ind w:firstLine="540"/>
        <w:jc w:val="both"/>
      </w:pPr>
      <w:r w:rsidRPr="007C0379">
        <w:t>При выполнении наземного здания из монолитного железобетона проверку несущих конструкций встроенных укрытий, заглубленных помещений, а также сооружений подземного пространства, включая метрополитены мелкого заложения, на падение вышерасположенных конструкций допускается не выполнять.</w:t>
      </w:r>
    </w:p>
    <w:p w:rsidR="007C0379" w:rsidRPr="007C0379" w:rsidRDefault="007C0379">
      <w:pPr>
        <w:pStyle w:val="ConsPlusNormal"/>
        <w:spacing w:before="220"/>
        <w:ind w:firstLine="540"/>
        <w:jc w:val="both"/>
      </w:pPr>
      <w:r w:rsidRPr="007C0379">
        <w:t>9.1.2 Постоянные и временные нагрузки должны определять в соответствии с СП 20.13330. Постоянную нагрузку на стены и колонны встроенных убежищ от конструкций вышележащих этажей здания при расчете на особое сочетание нагрузок с учетом действия воздушной ударной волны не учитывают.</w:t>
      </w:r>
    </w:p>
    <w:p w:rsidR="007C0379" w:rsidRPr="007C0379" w:rsidRDefault="007C0379">
      <w:pPr>
        <w:pStyle w:val="ConsPlusNormal"/>
        <w:spacing w:before="220"/>
        <w:ind w:firstLine="540"/>
        <w:jc w:val="both"/>
      </w:pPr>
      <w:r w:rsidRPr="007C0379">
        <w:t>9.1.3 В расчетах динамические нагрузки от избыточного давления воздушной ударной волны допускается сводить к эквивалентным статическим нагрузкам с учетом коэффициентов динамичности.</w:t>
      </w:r>
    </w:p>
    <w:p w:rsidR="007C0379" w:rsidRPr="007C0379" w:rsidRDefault="007C0379">
      <w:pPr>
        <w:pStyle w:val="ConsPlusNormal"/>
        <w:spacing w:before="220"/>
        <w:ind w:firstLine="540"/>
        <w:jc w:val="both"/>
      </w:pPr>
      <w:r w:rsidRPr="007C0379">
        <w:t>9.1.4 При расчете на особое сочетание нагрузок коэффициенты сочетания нагрузок к эквивалентным статическим, постоянным и временным нагрузкам следует принимать равными единице. Защитные сооружения рассчитывают на однократное воздействие нагрузки.</w:t>
      </w:r>
    </w:p>
    <w:p w:rsidR="007C0379" w:rsidRPr="007C0379" w:rsidRDefault="007C0379">
      <w:pPr>
        <w:pStyle w:val="ConsPlusNormal"/>
        <w:spacing w:before="220"/>
        <w:ind w:firstLine="540"/>
        <w:jc w:val="both"/>
      </w:pPr>
      <w:r w:rsidRPr="007C0379">
        <w:t>9.1.5 Для встроенных убежищ, ПРУ, укрытий, заглубленных помещений, а также сооружений подземного пространства, включая сооружения метрополитена, предназначенные для защиты населения, располагаемых в сейсмических районах, проводят расчет на сейсмическое воздействие в соответствии с СП 14.13330. Для отдельно стоящих убежищ расчет на сейсмическое воздействие не проводят.</w:t>
      </w:r>
    </w:p>
    <w:p w:rsidR="007C0379" w:rsidRPr="007C0379" w:rsidRDefault="007C0379">
      <w:pPr>
        <w:pStyle w:val="ConsPlusNormal"/>
        <w:ind w:firstLine="540"/>
        <w:jc w:val="both"/>
      </w:pPr>
    </w:p>
    <w:p w:rsidR="007C0379" w:rsidRPr="007C0379" w:rsidRDefault="007C0379">
      <w:pPr>
        <w:pStyle w:val="ConsPlusTitle"/>
        <w:ind w:firstLine="540"/>
        <w:jc w:val="both"/>
        <w:outlineLvl w:val="2"/>
      </w:pPr>
      <w:r w:rsidRPr="007C0379">
        <w:t>9.2 Динамические нагрузки от воздействия ударной волны</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9.2.1 Динамическую нагрузку на элементы конструкций определяют условиями воздействия ударной волны на убежища в зависимости от заглубления их в грунт и гидрогеологических условий (см. рисунок 9.1).</w:t>
      </w:r>
    </w:p>
    <w:p w:rsidR="007C0379" w:rsidRPr="007C0379" w:rsidRDefault="007C0379">
      <w:pPr>
        <w:pStyle w:val="ConsPlusNormal"/>
        <w:spacing w:before="220"/>
        <w:ind w:firstLine="540"/>
        <w:jc w:val="both"/>
      </w:pPr>
      <w:r w:rsidRPr="007C0379">
        <w:lastRenderedPageBreak/>
        <w:t xml:space="preserve">Принимается одновременное загружение всех конструкций. При этом динамическую нагрузку </w:t>
      </w:r>
      <w:r w:rsidRPr="007C0379">
        <w:rPr>
          <w:i/>
        </w:rPr>
        <w:t>P</w:t>
      </w:r>
      <w:r w:rsidRPr="007C0379">
        <w:rPr>
          <w:i/>
          <w:vertAlign w:val="subscript"/>
        </w:rPr>
        <w:t>n</w:t>
      </w:r>
      <w:r w:rsidRPr="007C0379">
        <w:t>, кПа, принимают равномерно распределенной по площади и приложенной нормально к поверхности конструкции.</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497"/>
        </w:rPr>
        <w:drawing>
          <wp:inline distT="0" distB="0" distL="0" distR="0" wp14:anchorId="29922D4D" wp14:editId="67E0ADE6">
            <wp:extent cx="5263515" cy="645668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a:extLst>
                        <a:ext uri="{28A0092B-C50C-407E-A947-70E740481C1C}">
                          <a14:useLocalDpi xmlns:a14="http://schemas.microsoft.com/office/drawing/2010/main" val="0"/>
                        </a:ext>
                      </a:extLst>
                    </a:blip>
                    <a:srcRect/>
                    <a:stretch>
                      <a:fillRect/>
                    </a:stretch>
                  </pic:blipFill>
                  <pic:spPr bwMode="auto">
                    <a:xfrm>
                      <a:off x="0" y="0"/>
                      <a:ext cx="5263515" cy="6456680"/>
                    </a:xfrm>
                    <a:prstGeom prst="rect">
                      <a:avLst/>
                    </a:prstGeom>
                    <a:noFill/>
                    <a:ln>
                      <a:noFill/>
                    </a:ln>
                  </pic:spPr>
                </pic:pic>
              </a:graphicData>
            </a:graphic>
          </wp:inline>
        </w:drawing>
      </w:r>
    </w:p>
    <w:p w:rsidR="007C0379" w:rsidRPr="007C0379" w:rsidRDefault="007C0379">
      <w:pPr>
        <w:pStyle w:val="ConsPlusNormal"/>
        <w:ind w:firstLine="540"/>
        <w:jc w:val="both"/>
      </w:pPr>
    </w:p>
    <w:p w:rsidR="007C0379" w:rsidRPr="007C0379" w:rsidRDefault="007C0379">
      <w:pPr>
        <w:pStyle w:val="ConsPlusNormal"/>
        <w:jc w:val="center"/>
      </w:pPr>
      <w:r w:rsidRPr="007C0379">
        <w:rPr>
          <w:i/>
        </w:rPr>
        <w:t>а</w:t>
      </w:r>
      <w:r w:rsidRPr="007C0379">
        <w:t xml:space="preserve">, </w:t>
      </w:r>
      <w:r w:rsidRPr="007C0379">
        <w:rPr>
          <w:i/>
        </w:rPr>
        <w:t>б</w:t>
      </w:r>
      <w:r w:rsidRPr="007C0379">
        <w:t xml:space="preserve"> - при полном заглублении встроенного убежища (</w:t>
      </w:r>
      <w:r w:rsidRPr="007C0379">
        <w:rPr>
          <w:i/>
        </w:rPr>
        <w:t>а</w:t>
      </w:r>
      <w:r w:rsidRPr="007C0379">
        <w:t>)</w:t>
      </w:r>
    </w:p>
    <w:p w:rsidR="007C0379" w:rsidRPr="007C0379" w:rsidRDefault="007C0379">
      <w:pPr>
        <w:pStyle w:val="ConsPlusNormal"/>
        <w:jc w:val="center"/>
      </w:pPr>
      <w:r w:rsidRPr="007C0379">
        <w:t>и с примыканием (</w:t>
      </w:r>
      <w:r w:rsidRPr="007C0379">
        <w:rPr>
          <w:i/>
        </w:rPr>
        <w:t>б</w:t>
      </w:r>
      <w:r w:rsidRPr="007C0379">
        <w:t>) к помещению подвала, не защищенного</w:t>
      </w:r>
    </w:p>
    <w:p w:rsidR="007C0379" w:rsidRPr="007C0379" w:rsidRDefault="007C0379">
      <w:pPr>
        <w:pStyle w:val="ConsPlusNormal"/>
        <w:jc w:val="center"/>
      </w:pPr>
      <w:r w:rsidRPr="007C0379">
        <w:t xml:space="preserve">от ударной волны; </w:t>
      </w:r>
      <w:r w:rsidRPr="007C0379">
        <w:rPr>
          <w:i/>
        </w:rPr>
        <w:t>в</w:t>
      </w:r>
      <w:r w:rsidRPr="007C0379">
        <w:t xml:space="preserve">, </w:t>
      </w:r>
      <w:r w:rsidRPr="007C0379">
        <w:rPr>
          <w:i/>
        </w:rPr>
        <w:t>г</w:t>
      </w:r>
      <w:r w:rsidRPr="007C0379">
        <w:t xml:space="preserve"> - при неполном заглублении убежищ,</w:t>
      </w:r>
    </w:p>
    <w:p w:rsidR="007C0379" w:rsidRPr="007C0379" w:rsidRDefault="007C0379">
      <w:pPr>
        <w:pStyle w:val="ConsPlusNormal"/>
        <w:jc w:val="center"/>
      </w:pPr>
      <w:r w:rsidRPr="007C0379">
        <w:t>обвалованных грунтом, с выносом бровки откоса на расстояние,</w:t>
      </w:r>
    </w:p>
    <w:p w:rsidR="007C0379" w:rsidRPr="007C0379" w:rsidRDefault="007C0379">
      <w:pPr>
        <w:pStyle w:val="ConsPlusNormal"/>
        <w:jc w:val="center"/>
      </w:pPr>
      <w:r w:rsidRPr="007C0379">
        <w:t>соответственно больше (</w:t>
      </w:r>
      <w:r w:rsidRPr="007C0379">
        <w:rPr>
          <w:i/>
        </w:rPr>
        <w:t>в</w:t>
      </w:r>
      <w:r w:rsidRPr="007C0379">
        <w:t>) и меньше (</w:t>
      </w:r>
      <w:r w:rsidRPr="007C0379">
        <w:rPr>
          <w:i/>
        </w:rPr>
        <w:t>г</w:t>
      </w:r>
      <w:r w:rsidRPr="007C0379">
        <w:t>) отношения</w:t>
      </w:r>
    </w:p>
    <w:p w:rsidR="007C0379" w:rsidRPr="007C0379" w:rsidRDefault="007C0379">
      <w:pPr>
        <w:pStyle w:val="ConsPlusNormal"/>
        <w:jc w:val="center"/>
      </w:pPr>
      <w:r w:rsidRPr="007C0379">
        <w:t>(</w:t>
      </w:r>
      <w:r w:rsidRPr="007C0379">
        <w:rPr>
          <w:i/>
        </w:rPr>
        <w:t>h</w:t>
      </w:r>
      <w:r w:rsidRPr="007C0379">
        <w:rPr>
          <w:vertAlign w:val="subscript"/>
        </w:rPr>
        <w:t>1</w:t>
      </w:r>
      <w:r w:rsidRPr="007C0379">
        <w:t xml:space="preserve"> + </w:t>
      </w:r>
      <w:r w:rsidRPr="007C0379">
        <w:rPr>
          <w:i/>
        </w:rPr>
        <w:t>h</w:t>
      </w:r>
      <w:r w:rsidRPr="007C0379">
        <w:rPr>
          <w:vertAlign w:val="subscript"/>
        </w:rPr>
        <w:t>2</w:t>
      </w:r>
      <w:r w:rsidRPr="007C0379">
        <w:t>)</w:t>
      </w:r>
      <w:r w:rsidRPr="007C0379">
        <w:rPr>
          <w:i/>
        </w:rPr>
        <w:t>n</w:t>
      </w:r>
      <w:r w:rsidRPr="007C0379">
        <w:rPr>
          <w:vertAlign w:val="subscript"/>
        </w:rPr>
        <w:t>0</w:t>
      </w:r>
      <w:r w:rsidRPr="007C0379">
        <w:rPr>
          <w:vertAlign w:val="superscript"/>
        </w:rPr>
        <w:t>-1</w:t>
      </w:r>
      <w:r w:rsidRPr="007C0379">
        <w:t xml:space="preserve">; </w:t>
      </w:r>
      <w:r w:rsidRPr="007C0379">
        <w:rPr>
          <w:i/>
        </w:rPr>
        <w:t>д</w:t>
      </w:r>
      <w:r w:rsidRPr="007C0379">
        <w:t xml:space="preserve"> - при неполном заглублении убежища</w:t>
      </w:r>
    </w:p>
    <w:p w:rsidR="007C0379" w:rsidRPr="007C0379" w:rsidRDefault="007C0379">
      <w:pPr>
        <w:pStyle w:val="ConsPlusNormal"/>
        <w:jc w:val="center"/>
      </w:pPr>
      <w:r w:rsidRPr="007C0379">
        <w:t>с открытыми участками стен (</w:t>
      </w:r>
      <w:r w:rsidRPr="007C0379">
        <w:rPr>
          <w:i/>
        </w:rPr>
        <w:t>h</w:t>
      </w:r>
      <w:r w:rsidRPr="007C0379">
        <w:t xml:space="preserve"> &lt;= 1,5 м); </w:t>
      </w:r>
      <w:r w:rsidRPr="007C0379">
        <w:rPr>
          <w:i/>
        </w:rPr>
        <w:t>е</w:t>
      </w:r>
      <w:r w:rsidRPr="007C0379">
        <w:t xml:space="preserve"> - при полном</w:t>
      </w:r>
    </w:p>
    <w:p w:rsidR="007C0379" w:rsidRPr="007C0379" w:rsidRDefault="007C0379">
      <w:pPr>
        <w:pStyle w:val="ConsPlusNormal"/>
        <w:jc w:val="center"/>
      </w:pPr>
      <w:r w:rsidRPr="007C0379">
        <w:t>заглублении убежища и при уровне грунтовых вод</w:t>
      </w:r>
    </w:p>
    <w:p w:rsidR="007C0379" w:rsidRPr="007C0379" w:rsidRDefault="007C0379">
      <w:pPr>
        <w:pStyle w:val="ConsPlusNormal"/>
        <w:jc w:val="center"/>
      </w:pPr>
      <w:r w:rsidRPr="007C0379">
        <w:t xml:space="preserve">выше отметки пола убежища; </w:t>
      </w:r>
      <w:r w:rsidRPr="007C0379">
        <w:rPr>
          <w:i/>
        </w:rPr>
        <w:t>ж</w:t>
      </w:r>
      <w:r w:rsidRPr="007C0379">
        <w:t xml:space="preserve">, </w:t>
      </w:r>
      <w:r w:rsidRPr="007C0379">
        <w:rPr>
          <w:i/>
        </w:rPr>
        <w:t>з</w:t>
      </w:r>
      <w:r w:rsidRPr="007C0379">
        <w:t xml:space="preserve"> - при расположении убежища</w:t>
      </w:r>
    </w:p>
    <w:p w:rsidR="007C0379" w:rsidRPr="007C0379" w:rsidRDefault="007C0379">
      <w:pPr>
        <w:pStyle w:val="ConsPlusNormal"/>
        <w:jc w:val="center"/>
      </w:pPr>
      <w:r w:rsidRPr="007C0379">
        <w:t>в многолетнемерзлых грунтах, при использовании основания</w:t>
      </w:r>
    </w:p>
    <w:p w:rsidR="007C0379" w:rsidRPr="007C0379" w:rsidRDefault="007C0379">
      <w:pPr>
        <w:pStyle w:val="ConsPlusNormal"/>
        <w:jc w:val="center"/>
      </w:pPr>
      <w:r w:rsidRPr="007C0379">
        <w:t>по принципу 1 (</w:t>
      </w:r>
      <w:r w:rsidRPr="007C0379">
        <w:rPr>
          <w:i/>
        </w:rPr>
        <w:t>ж</w:t>
      </w:r>
      <w:r w:rsidRPr="007C0379">
        <w:t>) и по принципу 2 (</w:t>
      </w:r>
      <w:r w:rsidRPr="007C0379">
        <w:rPr>
          <w:i/>
        </w:rPr>
        <w:t>з</w:t>
      </w:r>
      <w:r w:rsidRPr="007C0379">
        <w:t xml:space="preserve">); </w:t>
      </w:r>
      <w:r w:rsidRPr="007C0379">
        <w:rPr>
          <w:i/>
        </w:rPr>
        <w:t>и</w:t>
      </w:r>
      <w:r w:rsidRPr="007C0379">
        <w:t xml:space="preserve">, </w:t>
      </w:r>
      <w:r w:rsidRPr="007C0379">
        <w:rPr>
          <w:i/>
        </w:rPr>
        <w:t>к</w:t>
      </w:r>
      <w:r w:rsidRPr="007C0379">
        <w:t xml:space="preserve">, </w:t>
      </w:r>
      <w:r w:rsidRPr="007C0379">
        <w:rPr>
          <w:i/>
        </w:rPr>
        <w:t>л</w:t>
      </w:r>
      <w:r w:rsidRPr="007C0379">
        <w:t xml:space="preserve"> - для убежищ,</w:t>
      </w:r>
    </w:p>
    <w:p w:rsidR="007C0379" w:rsidRPr="007C0379" w:rsidRDefault="007C0379">
      <w:pPr>
        <w:pStyle w:val="ConsPlusNormal"/>
        <w:jc w:val="center"/>
      </w:pPr>
      <w:r w:rsidRPr="007C0379">
        <w:lastRenderedPageBreak/>
        <w:t>встроенных в первые этажи зданий при совмещении стен убежища</w:t>
      </w:r>
    </w:p>
    <w:p w:rsidR="007C0379" w:rsidRPr="007C0379" w:rsidRDefault="007C0379">
      <w:pPr>
        <w:pStyle w:val="ConsPlusNormal"/>
        <w:jc w:val="center"/>
      </w:pPr>
      <w:r w:rsidRPr="007C0379">
        <w:t>и здания (</w:t>
      </w:r>
      <w:r w:rsidRPr="007C0379">
        <w:rPr>
          <w:i/>
        </w:rPr>
        <w:t>к</w:t>
      </w:r>
      <w:r w:rsidRPr="007C0379">
        <w:t>), с примыканием стен к внутренним помещениям</w:t>
      </w:r>
    </w:p>
    <w:p w:rsidR="007C0379" w:rsidRPr="007C0379" w:rsidRDefault="007C0379">
      <w:pPr>
        <w:pStyle w:val="ConsPlusNormal"/>
        <w:jc w:val="center"/>
      </w:pPr>
      <w:r w:rsidRPr="007C0379">
        <w:t>здания (</w:t>
      </w:r>
      <w:r w:rsidRPr="007C0379">
        <w:rPr>
          <w:i/>
        </w:rPr>
        <w:t>к</w:t>
      </w:r>
      <w:r w:rsidRPr="007C0379">
        <w:t>), при расположении убежищ внутри этажа (</w:t>
      </w:r>
      <w:r w:rsidRPr="007C0379">
        <w:rPr>
          <w:i/>
        </w:rPr>
        <w:t>л</w:t>
      </w:r>
      <w:r w:rsidRPr="007C0379">
        <w:t>);</w:t>
      </w:r>
    </w:p>
    <w:p w:rsidR="007C0379" w:rsidRPr="007C0379" w:rsidRDefault="007C0379">
      <w:pPr>
        <w:pStyle w:val="ConsPlusNormal"/>
        <w:jc w:val="center"/>
      </w:pPr>
      <w:r w:rsidRPr="007C0379">
        <w:rPr>
          <w:i/>
        </w:rPr>
        <w:t>м</w:t>
      </w:r>
      <w:r w:rsidRPr="007C0379">
        <w:t xml:space="preserve"> - при расположении убежищ под подвальными помещениями</w:t>
      </w:r>
    </w:p>
    <w:p w:rsidR="007C0379" w:rsidRPr="007C0379" w:rsidRDefault="007C0379">
      <w:pPr>
        <w:pStyle w:val="ConsPlusNormal"/>
        <w:jc w:val="center"/>
      </w:pPr>
      <w:r w:rsidRPr="007C0379">
        <w:t>(техническими подпольями)</w:t>
      </w:r>
    </w:p>
    <w:p w:rsidR="007C0379" w:rsidRPr="007C0379" w:rsidRDefault="007C0379">
      <w:pPr>
        <w:pStyle w:val="ConsPlusNormal"/>
        <w:ind w:firstLine="540"/>
        <w:jc w:val="both"/>
      </w:pPr>
    </w:p>
    <w:p w:rsidR="007C0379" w:rsidRPr="007C0379" w:rsidRDefault="007C0379">
      <w:pPr>
        <w:pStyle w:val="ConsPlusNormal"/>
        <w:jc w:val="center"/>
      </w:pPr>
      <w:bookmarkStart w:id="26" w:name="P1047"/>
      <w:bookmarkEnd w:id="26"/>
      <w:r w:rsidRPr="007C0379">
        <w:rPr>
          <w:b/>
          <w:i/>
        </w:rPr>
        <w:t>Рисунок 9.1</w:t>
      </w:r>
      <w:r w:rsidRPr="007C0379">
        <w:t xml:space="preserve"> </w:t>
      </w:r>
      <w:r w:rsidRPr="007C0379">
        <w:rPr>
          <w:b/>
        </w:rPr>
        <w:t>- Схемы приложения динамических нагрузок</w:t>
      </w:r>
    </w:p>
    <w:p w:rsidR="007C0379" w:rsidRPr="007C0379" w:rsidRDefault="007C0379">
      <w:pPr>
        <w:pStyle w:val="ConsPlusNormal"/>
        <w:jc w:val="center"/>
      </w:pPr>
      <w:r w:rsidRPr="007C0379">
        <w:rPr>
          <w:b/>
        </w:rPr>
        <w:t>на конструкции убежищ</w:t>
      </w:r>
    </w:p>
    <w:p w:rsidR="007C0379" w:rsidRPr="007C0379" w:rsidRDefault="007C0379">
      <w:pPr>
        <w:pStyle w:val="ConsPlusNormal"/>
        <w:ind w:firstLine="540"/>
        <w:jc w:val="both"/>
      </w:pPr>
    </w:p>
    <w:p w:rsidR="007C0379" w:rsidRPr="007C0379" w:rsidRDefault="007C0379">
      <w:pPr>
        <w:pStyle w:val="ConsPlusNormal"/>
        <w:ind w:firstLine="540"/>
        <w:jc w:val="both"/>
      </w:pPr>
      <w:bookmarkStart w:id="27" w:name="P1050"/>
      <w:bookmarkEnd w:id="27"/>
      <w:r w:rsidRPr="007C0379">
        <w:t xml:space="preserve">9.2.2 Динамическую вертикальную нагрузку </w:t>
      </w:r>
      <w:r w:rsidRPr="007C0379">
        <w:rPr>
          <w:i/>
        </w:rPr>
        <w:t>P</w:t>
      </w:r>
      <w:r w:rsidRPr="007C0379">
        <w:t xml:space="preserve"> на покрытия убежищ следует принимать в зависимости от схемы приложения динамических нагрузок на конструкции убежищ по таблице 9.1.</w:t>
      </w:r>
    </w:p>
    <w:p w:rsidR="007C0379" w:rsidRPr="007C0379" w:rsidRDefault="007C0379">
      <w:pPr>
        <w:pStyle w:val="ConsPlusNormal"/>
        <w:ind w:firstLine="540"/>
        <w:jc w:val="both"/>
      </w:pPr>
    </w:p>
    <w:p w:rsidR="007C0379" w:rsidRPr="007C0379" w:rsidRDefault="007C0379">
      <w:pPr>
        <w:pStyle w:val="ConsPlusNormal"/>
        <w:jc w:val="right"/>
      </w:pPr>
      <w:bookmarkStart w:id="28" w:name="P1052"/>
      <w:bookmarkEnd w:id="28"/>
      <w:r w:rsidRPr="007C0379">
        <w:t>Таблица 9.1</w:t>
      </w:r>
    </w:p>
    <w:p w:rsidR="007C0379" w:rsidRPr="007C0379" w:rsidRDefault="007C037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2890"/>
        <w:gridCol w:w="2891"/>
      </w:tblGrid>
      <w:tr w:rsidR="007C0379" w:rsidRPr="007C0379">
        <w:tc>
          <w:tcPr>
            <w:tcW w:w="3288" w:type="dxa"/>
            <w:vMerge w:val="restart"/>
            <w:vAlign w:val="center"/>
          </w:tcPr>
          <w:p w:rsidR="007C0379" w:rsidRPr="007C0379" w:rsidRDefault="007C0379">
            <w:pPr>
              <w:pStyle w:val="ConsPlusNormal"/>
              <w:jc w:val="center"/>
            </w:pPr>
            <w:r w:rsidRPr="007C0379">
              <w:t>Схема приложения динамических нагрузок на конструкции</w:t>
            </w:r>
          </w:p>
        </w:tc>
        <w:tc>
          <w:tcPr>
            <w:tcW w:w="5781" w:type="dxa"/>
            <w:gridSpan w:val="2"/>
            <w:vAlign w:val="center"/>
          </w:tcPr>
          <w:p w:rsidR="007C0379" w:rsidRPr="007C0379" w:rsidRDefault="007C0379">
            <w:pPr>
              <w:pStyle w:val="ConsPlusNormal"/>
              <w:jc w:val="center"/>
            </w:pPr>
            <w:r w:rsidRPr="007C0379">
              <w:t>Вертикальная динамическая нагрузка на покрытия убежищ, встроенных в здания (сооружения) с площадью проемов, %</w:t>
            </w:r>
          </w:p>
        </w:tc>
      </w:tr>
      <w:tr w:rsidR="007C0379" w:rsidRPr="007C0379">
        <w:tc>
          <w:tcPr>
            <w:tcW w:w="3288" w:type="dxa"/>
            <w:vMerge/>
          </w:tcPr>
          <w:p w:rsidR="007C0379" w:rsidRPr="007C0379" w:rsidRDefault="007C0379">
            <w:pPr>
              <w:pStyle w:val="ConsPlusNormal"/>
            </w:pPr>
          </w:p>
        </w:tc>
        <w:tc>
          <w:tcPr>
            <w:tcW w:w="2890" w:type="dxa"/>
            <w:vAlign w:val="center"/>
          </w:tcPr>
          <w:p w:rsidR="007C0379" w:rsidRPr="007C0379" w:rsidRDefault="007C0379">
            <w:pPr>
              <w:pStyle w:val="ConsPlusNormal"/>
              <w:jc w:val="center"/>
            </w:pPr>
            <w:r w:rsidRPr="007C0379">
              <w:t>Менее 10</w:t>
            </w:r>
          </w:p>
        </w:tc>
        <w:tc>
          <w:tcPr>
            <w:tcW w:w="2891" w:type="dxa"/>
            <w:vAlign w:val="center"/>
          </w:tcPr>
          <w:p w:rsidR="007C0379" w:rsidRPr="007C0379" w:rsidRDefault="007C0379">
            <w:pPr>
              <w:pStyle w:val="ConsPlusNormal"/>
              <w:jc w:val="center"/>
            </w:pPr>
            <w:r w:rsidRPr="007C0379">
              <w:t>Более 10 или с легко разрушаемыми конструкциями</w:t>
            </w:r>
          </w:p>
        </w:tc>
      </w:tr>
      <w:tr w:rsidR="007C0379" w:rsidRPr="007C0379">
        <w:tc>
          <w:tcPr>
            <w:tcW w:w="3288" w:type="dxa"/>
          </w:tcPr>
          <w:p w:rsidR="007C0379" w:rsidRPr="007C0379" w:rsidRDefault="007C0379">
            <w:pPr>
              <w:pStyle w:val="ConsPlusNormal"/>
            </w:pPr>
            <w:r w:rsidRPr="007C0379">
              <w:t xml:space="preserve">Рисунок 9.1, </w:t>
            </w:r>
            <w:r w:rsidRPr="007C0379">
              <w:rPr>
                <w:i/>
              </w:rPr>
              <w:t>а</w:t>
            </w:r>
            <w:r w:rsidRPr="007C0379">
              <w:t xml:space="preserve"> - </w:t>
            </w:r>
            <w:r w:rsidRPr="007C0379">
              <w:rPr>
                <w:i/>
              </w:rPr>
              <w:t>м</w:t>
            </w:r>
          </w:p>
        </w:tc>
        <w:tc>
          <w:tcPr>
            <w:tcW w:w="2890" w:type="dxa"/>
          </w:tcPr>
          <w:p w:rsidR="007C0379" w:rsidRPr="007C0379" w:rsidRDefault="007C0379">
            <w:pPr>
              <w:pStyle w:val="ConsPlusNormal"/>
              <w:jc w:val="center"/>
            </w:pPr>
            <w:r w:rsidRPr="007C0379">
              <w:rPr>
                <w:noProof/>
                <w:position w:val="-9"/>
              </w:rPr>
              <w:drawing>
                <wp:inline distT="0" distB="0" distL="0" distR="0" wp14:anchorId="5E224C85" wp14:editId="64DE6581">
                  <wp:extent cx="890905" cy="26225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90905" cy="262255"/>
                          </a:xfrm>
                          <a:prstGeom prst="rect">
                            <a:avLst/>
                          </a:prstGeom>
                          <a:noFill/>
                          <a:ln>
                            <a:noFill/>
                          </a:ln>
                        </pic:spPr>
                      </pic:pic>
                    </a:graphicData>
                  </a:graphic>
                </wp:inline>
              </w:drawing>
            </w:r>
          </w:p>
        </w:tc>
        <w:tc>
          <w:tcPr>
            <w:tcW w:w="2891" w:type="dxa"/>
          </w:tcPr>
          <w:p w:rsidR="007C0379" w:rsidRPr="007C0379" w:rsidRDefault="007C0379">
            <w:pPr>
              <w:pStyle w:val="ConsPlusNormal"/>
              <w:jc w:val="center"/>
            </w:pPr>
            <w:r w:rsidRPr="007C0379">
              <w:rPr>
                <w:noProof/>
                <w:position w:val="-9"/>
              </w:rPr>
              <w:drawing>
                <wp:inline distT="0" distB="0" distL="0" distR="0" wp14:anchorId="351A1408" wp14:editId="447F4FFF">
                  <wp:extent cx="586740" cy="26225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86740" cy="262255"/>
                          </a:xfrm>
                          <a:prstGeom prst="rect">
                            <a:avLst/>
                          </a:prstGeom>
                          <a:noFill/>
                          <a:ln>
                            <a:noFill/>
                          </a:ln>
                        </pic:spPr>
                      </pic:pic>
                    </a:graphicData>
                  </a:graphic>
                </wp:inline>
              </w:drawing>
            </w:r>
          </w:p>
        </w:tc>
      </w:tr>
      <w:tr w:rsidR="007C0379" w:rsidRPr="007C0379">
        <w:tc>
          <w:tcPr>
            <w:tcW w:w="3288" w:type="dxa"/>
          </w:tcPr>
          <w:p w:rsidR="007C0379" w:rsidRPr="007C0379" w:rsidRDefault="007C0379">
            <w:pPr>
              <w:pStyle w:val="ConsPlusNormal"/>
            </w:pPr>
            <w:r w:rsidRPr="007C0379">
              <w:t xml:space="preserve">Рисунок 9.1, </w:t>
            </w:r>
            <w:r w:rsidRPr="007C0379">
              <w:rPr>
                <w:i/>
              </w:rPr>
              <w:t>н</w:t>
            </w:r>
          </w:p>
        </w:tc>
        <w:tc>
          <w:tcPr>
            <w:tcW w:w="2890" w:type="dxa"/>
          </w:tcPr>
          <w:p w:rsidR="007C0379" w:rsidRPr="007C0379" w:rsidRDefault="007C0379">
            <w:pPr>
              <w:pStyle w:val="ConsPlusNormal"/>
              <w:jc w:val="center"/>
            </w:pPr>
            <w:r w:rsidRPr="007C0379">
              <w:rPr>
                <w:noProof/>
                <w:position w:val="-9"/>
              </w:rPr>
              <w:drawing>
                <wp:inline distT="0" distB="0" distL="0" distR="0" wp14:anchorId="2E03BA92" wp14:editId="60192D2F">
                  <wp:extent cx="890905" cy="26225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90905" cy="262255"/>
                          </a:xfrm>
                          <a:prstGeom prst="rect">
                            <a:avLst/>
                          </a:prstGeom>
                          <a:noFill/>
                          <a:ln>
                            <a:noFill/>
                          </a:ln>
                        </pic:spPr>
                      </pic:pic>
                    </a:graphicData>
                  </a:graphic>
                </wp:inline>
              </w:drawing>
            </w:r>
          </w:p>
        </w:tc>
        <w:tc>
          <w:tcPr>
            <w:tcW w:w="2891" w:type="dxa"/>
          </w:tcPr>
          <w:p w:rsidR="007C0379" w:rsidRPr="007C0379" w:rsidRDefault="007C0379">
            <w:pPr>
              <w:pStyle w:val="ConsPlusNormal"/>
              <w:jc w:val="center"/>
            </w:pPr>
            <w:r w:rsidRPr="007C0379">
              <w:rPr>
                <w:noProof/>
                <w:position w:val="-9"/>
              </w:rPr>
              <w:drawing>
                <wp:inline distT="0" distB="0" distL="0" distR="0" wp14:anchorId="7115FE39" wp14:editId="73C6BC4E">
                  <wp:extent cx="890905" cy="26225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90905" cy="262255"/>
                          </a:xfrm>
                          <a:prstGeom prst="rect">
                            <a:avLst/>
                          </a:prstGeom>
                          <a:noFill/>
                          <a:ln>
                            <a:noFill/>
                          </a:ln>
                        </pic:spPr>
                      </pic:pic>
                    </a:graphicData>
                  </a:graphic>
                </wp:inline>
              </w:drawing>
            </w:r>
          </w:p>
        </w:tc>
      </w:tr>
      <w:tr w:rsidR="007C0379" w:rsidRPr="007C0379">
        <w:tc>
          <w:tcPr>
            <w:tcW w:w="3288" w:type="dxa"/>
          </w:tcPr>
          <w:p w:rsidR="007C0379" w:rsidRPr="007C0379" w:rsidRDefault="007C0379">
            <w:pPr>
              <w:pStyle w:val="ConsPlusNormal"/>
            </w:pPr>
            <w:r w:rsidRPr="007C0379">
              <w:t>Отдельно стоящие убежища</w:t>
            </w:r>
          </w:p>
        </w:tc>
        <w:tc>
          <w:tcPr>
            <w:tcW w:w="5781" w:type="dxa"/>
            <w:gridSpan w:val="2"/>
          </w:tcPr>
          <w:p w:rsidR="007C0379" w:rsidRPr="007C0379" w:rsidRDefault="007C0379">
            <w:pPr>
              <w:pStyle w:val="ConsPlusNormal"/>
              <w:jc w:val="center"/>
            </w:pPr>
            <w:r w:rsidRPr="007C0379">
              <w:rPr>
                <w:noProof/>
                <w:position w:val="-9"/>
              </w:rPr>
              <w:drawing>
                <wp:inline distT="0" distB="0" distL="0" distR="0" wp14:anchorId="129A2544" wp14:editId="3E9467D6">
                  <wp:extent cx="586740" cy="26225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86740" cy="262255"/>
                          </a:xfrm>
                          <a:prstGeom prst="rect">
                            <a:avLst/>
                          </a:prstGeom>
                          <a:noFill/>
                          <a:ln>
                            <a:noFill/>
                          </a:ln>
                        </pic:spPr>
                      </pic:pic>
                    </a:graphicData>
                  </a:graphic>
                </wp:inline>
              </w:drawing>
            </w:r>
          </w:p>
        </w:tc>
      </w:tr>
      <w:tr w:rsidR="007C0379" w:rsidRPr="007C0379">
        <w:tc>
          <w:tcPr>
            <w:tcW w:w="3288" w:type="dxa"/>
          </w:tcPr>
          <w:p w:rsidR="007C0379" w:rsidRPr="007C0379" w:rsidRDefault="007C0379">
            <w:pPr>
              <w:pStyle w:val="ConsPlusNormal"/>
            </w:pPr>
            <w:r w:rsidRPr="007C0379">
              <w:t>Тоннели аварийных выходов</w:t>
            </w:r>
          </w:p>
        </w:tc>
        <w:tc>
          <w:tcPr>
            <w:tcW w:w="5781" w:type="dxa"/>
            <w:gridSpan w:val="2"/>
          </w:tcPr>
          <w:p w:rsidR="007C0379" w:rsidRPr="007C0379" w:rsidRDefault="007C0379">
            <w:pPr>
              <w:pStyle w:val="ConsPlusNormal"/>
              <w:jc w:val="center"/>
            </w:pPr>
            <w:r w:rsidRPr="007C0379">
              <w:rPr>
                <w:noProof/>
                <w:position w:val="-9"/>
              </w:rPr>
              <w:drawing>
                <wp:inline distT="0" distB="0" distL="0" distR="0" wp14:anchorId="6D99A032" wp14:editId="39A38E08">
                  <wp:extent cx="586740" cy="26225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86740" cy="262255"/>
                          </a:xfrm>
                          <a:prstGeom prst="rect">
                            <a:avLst/>
                          </a:prstGeom>
                          <a:noFill/>
                          <a:ln>
                            <a:noFill/>
                          </a:ln>
                        </pic:spPr>
                      </pic:pic>
                    </a:graphicData>
                  </a:graphic>
                </wp:inline>
              </w:drawing>
            </w:r>
          </w:p>
        </w:tc>
      </w:tr>
      <w:tr w:rsidR="007C0379" w:rsidRPr="007C0379">
        <w:tc>
          <w:tcPr>
            <w:tcW w:w="9069" w:type="dxa"/>
            <w:gridSpan w:val="3"/>
          </w:tcPr>
          <w:p w:rsidR="007C0379" w:rsidRPr="007C0379" w:rsidRDefault="007C0379">
            <w:pPr>
              <w:pStyle w:val="ConsPlusNormal"/>
              <w:ind w:firstLine="283"/>
              <w:jc w:val="both"/>
            </w:pPr>
            <w:r w:rsidRPr="007C0379">
              <w:t>Примечание - Здесь и далее под легко разрушаемыми конструкциями следует понимать наружные ограждающие конструкции, масса 1 м</w:t>
            </w:r>
            <w:r w:rsidRPr="007C0379">
              <w:rPr>
                <w:vertAlign w:val="superscript"/>
              </w:rPr>
              <w:t>2</w:t>
            </w:r>
            <w:r w:rsidRPr="007C0379">
              <w:t xml:space="preserve"> которых не превышает 1000 Н (100 кгс).</w:t>
            </w:r>
          </w:p>
        </w:tc>
      </w:tr>
    </w:tbl>
    <w:p w:rsidR="007C0379" w:rsidRPr="007C0379" w:rsidRDefault="007C0379">
      <w:pPr>
        <w:pStyle w:val="ConsPlusNormal"/>
        <w:ind w:firstLine="540"/>
        <w:jc w:val="both"/>
      </w:pPr>
    </w:p>
    <w:p w:rsidR="007C0379" w:rsidRPr="007C0379" w:rsidRDefault="007C0379">
      <w:pPr>
        <w:pStyle w:val="ConsPlusNormal"/>
        <w:ind w:firstLine="540"/>
        <w:jc w:val="both"/>
      </w:pPr>
      <w:bookmarkStart w:id="29" w:name="P1070"/>
      <w:bookmarkEnd w:id="29"/>
      <w:r w:rsidRPr="007C0379">
        <w:t>9.2.3 Динамическую вертикальную нагрузку на колонны, внутренние и наружные стены следует определять расчетом в зависимости от площади загружения и динамической нагрузки на покрытие, определяемой по таблице 9.1.</w:t>
      </w:r>
    </w:p>
    <w:p w:rsidR="007C0379" w:rsidRPr="007C0379" w:rsidRDefault="007C0379">
      <w:pPr>
        <w:pStyle w:val="ConsPlusNormal"/>
        <w:spacing w:before="220"/>
        <w:ind w:firstLine="540"/>
        <w:jc w:val="both"/>
      </w:pPr>
      <w:r w:rsidRPr="007C0379">
        <w:t xml:space="preserve">9.2.4 Динамическую горизонтальную нагрузку </w:t>
      </w:r>
      <w:r w:rsidRPr="007C0379">
        <w:rPr>
          <w:i/>
        </w:rPr>
        <w:t>P</w:t>
      </w:r>
      <w:r w:rsidRPr="007C0379">
        <w:t xml:space="preserve"> на стены убежищ следует принимать в зависимости от схемы приложения динамических нагрузок на конструкции убежищ по таблице 9.2.</w:t>
      </w:r>
    </w:p>
    <w:p w:rsidR="007C0379" w:rsidRPr="007C0379" w:rsidRDefault="007C0379">
      <w:pPr>
        <w:pStyle w:val="ConsPlusNormal"/>
        <w:ind w:firstLine="540"/>
        <w:jc w:val="both"/>
      </w:pPr>
    </w:p>
    <w:p w:rsidR="007C0379" w:rsidRPr="007C0379" w:rsidRDefault="007C0379">
      <w:pPr>
        <w:pStyle w:val="ConsPlusNormal"/>
        <w:jc w:val="right"/>
      </w:pPr>
      <w:r w:rsidRPr="007C0379">
        <w:t>Таблица 9.2</w:t>
      </w:r>
    </w:p>
    <w:p w:rsidR="007C0379" w:rsidRPr="007C0379" w:rsidRDefault="007C037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68"/>
      </w:tblGrid>
      <w:tr w:rsidR="007C0379" w:rsidRPr="007C0379">
        <w:tc>
          <w:tcPr>
            <w:tcW w:w="5102" w:type="dxa"/>
            <w:vAlign w:val="center"/>
          </w:tcPr>
          <w:p w:rsidR="007C0379" w:rsidRPr="007C0379" w:rsidRDefault="007C0379">
            <w:pPr>
              <w:pStyle w:val="ConsPlusNormal"/>
              <w:jc w:val="center"/>
            </w:pPr>
            <w:r w:rsidRPr="007C0379">
              <w:t>Схема приложения динамических нагрузок на конструкции</w:t>
            </w:r>
          </w:p>
        </w:tc>
        <w:tc>
          <w:tcPr>
            <w:tcW w:w="3968" w:type="dxa"/>
            <w:vAlign w:val="center"/>
          </w:tcPr>
          <w:p w:rsidR="007C0379" w:rsidRPr="007C0379" w:rsidRDefault="007C0379">
            <w:pPr>
              <w:pStyle w:val="ConsPlusNormal"/>
              <w:jc w:val="center"/>
            </w:pPr>
            <w:r w:rsidRPr="007C0379">
              <w:t>Горизонтальные динамические нагрузки на элементы наружных стен убежищ, кПа</w:t>
            </w:r>
          </w:p>
        </w:tc>
      </w:tr>
      <w:tr w:rsidR="007C0379" w:rsidRPr="007C0379">
        <w:tc>
          <w:tcPr>
            <w:tcW w:w="5102" w:type="dxa"/>
          </w:tcPr>
          <w:p w:rsidR="007C0379" w:rsidRPr="007C0379" w:rsidRDefault="007C0379">
            <w:pPr>
              <w:pStyle w:val="ConsPlusNormal"/>
            </w:pPr>
            <w:r w:rsidRPr="007C0379">
              <w:t xml:space="preserve">Рисунок 9.1, </w:t>
            </w:r>
            <w:r w:rsidRPr="007C0379">
              <w:rPr>
                <w:i/>
              </w:rPr>
              <w:t>а</w:t>
            </w:r>
            <w:r w:rsidRPr="007C0379">
              <w:t xml:space="preserve">, </w:t>
            </w:r>
            <w:r w:rsidRPr="007C0379">
              <w:rPr>
                <w:i/>
              </w:rPr>
              <w:t>в</w:t>
            </w:r>
            <w:r w:rsidRPr="007C0379">
              <w:t xml:space="preserve">, </w:t>
            </w:r>
            <w:r w:rsidRPr="007C0379">
              <w:rPr>
                <w:i/>
              </w:rPr>
              <w:t>г</w:t>
            </w:r>
            <w:r w:rsidRPr="007C0379">
              <w:t xml:space="preserve">, </w:t>
            </w:r>
            <w:r w:rsidRPr="007C0379">
              <w:rPr>
                <w:i/>
              </w:rPr>
              <w:t>н</w:t>
            </w:r>
          </w:p>
        </w:tc>
        <w:tc>
          <w:tcPr>
            <w:tcW w:w="3968" w:type="dxa"/>
            <w:vAlign w:val="center"/>
          </w:tcPr>
          <w:p w:rsidR="007C0379" w:rsidRPr="007C0379" w:rsidRDefault="007C0379">
            <w:pPr>
              <w:pStyle w:val="ConsPlusNormal"/>
              <w:jc w:val="center"/>
            </w:pPr>
            <w:r w:rsidRPr="007C0379">
              <w:rPr>
                <w:noProof/>
                <w:position w:val="-9"/>
              </w:rPr>
              <w:drawing>
                <wp:inline distT="0" distB="0" distL="0" distR="0" wp14:anchorId="5879EC64" wp14:editId="586E9CCE">
                  <wp:extent cx="922020" cy="26225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22020" cy="262255"/>
                          </a:xfrm>
                          <a:prstGeom prst="rect">
                            <a:avLst/>
                          </a:prstGeom>
                          <a:noFill/>
                          <a:ln>
                            <a:noFill/>
                          </a:ln>
                        </pic:spPr>
                      </pic:pic>
                    </a:graphicData>
                  </a:graphic>
                </wp:inline>
              </w:drawing>
            </w:r>
          </w:p>
        </w:tc>
      </w:tr>
      <w:tr w:rsidR="007C0379" w:rsidRPr="007C0379">
        <w:tc>
          <w:tcPr>
            <w:tcW w:w="5102" w:type="dxa"/>
          </w:tcPr>
          <w:p w:rsidR="007C0379" w:rsidRPr="007C0379" w:rsidRDefault="007C0379">
            <w:pPr>
              <w:pStyle w:val="ConsPlusNormal"/>
            </w:pPr>
            <w:r w:rsidRPr="007C0379">
              <w:t xml:space="preserve">Рисунок 9.1, </w:t>
            </w:r>
            <w:r w:rsidRPr="007C0379">
              <w:rPr>
                <w:i/>
              </w:rPr>
              <w:t>б</w:t>
            </w:r>
            <w:r w:rsidRPr="007C0379">
              <w:t xml:space="preserve"> (при расположении над подпольями или подвалами помещений с площадью проемов в </w:t>
            </w:r>
            <w:r w:rsidRPr="007C0379">
              <w:lastRenderedPageBreak/>
              <w:t>ограждающих конструкциях менее 10%)</w:t>
            </w:r>
          </w:p>
        </w:tc>
        <w:tc>
          <w:tcPr>
            <w:tcW w:w="3968" w:type="dxa"/>
            <w:vAlign w:val="center"/>
          </w:tcPr>
          <w:p w:rsidR="007C0379" w:rsidRPr="007C0379" w:rsidRDefault="007C0379">
            <w:pPr>
              <w:pStyle w:val="ConsPlusNormal"/>
              <w:jc w:val="center"/>
            </w:pPr>
            <w:r w:rsidRPr="007C0379">
              <w:rPr>
                <w:noProof/>
                <w:position w:val="-9"/>
              </w:rPr>
              <w:lastRenderedPageBreak/>
              <w:drawing>
                <wp:inline distT="0" distB="0" distL="0" distR="0" wp14:anchorId="61E9A72E" wp14:editId="5BBF6E58">
                  <wp:extent cx="963930" cy="26225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63930" cy="262255"/>
                          </a:xfrm>
                          <a:prstGeom prst="rect">
                            <a:avLst/>
                          </a:prstGeom>
                          <a:noFill/>
                          <a:ln>
                            <a:noFill/>
                          </a:ln>
                        </pic:spPr>
                      </pic:pic>
                    </a:graphicData>
                  </a:graphic>
                </wp:inline>
              </w:drawing>
            </w:r>
          </w:p>
        </w:tc>
      </w:tr>
      <w:tr w:rsidR="007C0379" w:rsidRPr="007C0379">
        <w:tc>
          <w:tcPr>
            <w:tcW w:w="5102" w:type="dxa"/>
          </w:tcPr>
          <w:p w:rsidR="007C0379" w:rsidRPr="007C0379" w:rsidRDefault="007C0379">
            <w:pPr>
              <w:pStyle w:val="ConsPlusNormal"/>
            </w:pPr>
            <w:r w:rsidRPr="007C0379">
              <w:lastRenderedPageBreak/>
              <w:t xml:space="preserve">Рисунок 9.1, </w:t>
            </w:r>
            <w:r w:rsidRPr="007C0379">
              <w:rPr>
                <w:i/>
              </w:rPr>
              <w:t>б</w:t>
            </w:r>
            <w:r w:rsidRPr="007C0379">
              <w:t xml:space="preserve"> (при площади проемов 10% и более или при расположении над подвалом (подпольем) помещений с легко разрушаемыми конструкциями)</w:t>
            </w:r>
          </w:p>
        </w:tc>
        <w:tc>
          <w:tcPr>
            <w:tcW w:w="3968" w:type="dxa"/>
            <w:vAlign w:val="center"/>
          </w:tcPr>
          <w:p w:rsidR="007C0379" w:rsidRPr="007C0379" w:rsidRDefault="007C0379">
            <w:pPr>
              <w:pStyle w:val="ConsPlusNormal"/>
              <w:jc w:val="center"/>
            </w:pPr>
            <w:r w:rsidRPr="007C0379">
              <w:rPr>
                <w:noProof/>
                <w:position w:val="-9"/>
              </w:rPr>
              <w:drawing>
                <wp:inline distT="0" distB="0" distL="0" distR="0" wp14:anchorId="3002B4F3" wp14:editId="72E4AD0F">
                  <wp:extent cx="953770" cy="26225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3770" cy="262255"/>
                          </a:xfrm>
                          <a:prstGeom prst="rect">
                            <a:avLst/>
                          </a:prstGeom>
                          <a:noFill/>
                          <a:ln>
                            <a:noFill/>
                          </a:ln>
                        </pic:spPr>
                      </pic:pic>
                    </a:graphicData>
                  </a:graphic>
                </wp:inline>
              </w:drawing>
            </w:r>
          </w:p>
        </w:tc>
      </w:tr>
      <w:tr w:rsidR="007C0379" w:rsidRPr="007C0379">
        <w:tc>
          <w:tcPr>
            <w:tcW w:w="5102" w:type="dxa"/>
          </w:tcPr>
          <w:p w:rsidR="007C0379" w:rsidRPr="007C0379" w:rsidRDefault="007C0379">
            <w:pPr>
              <w:pStyle w:val="ConsPlusNormal"/>
            </w:pPr>
            <w:r w:rsidRPr="007C0379">
              <w:t xml:space="preserve">Рисунок 9.1, </w:t>
            </w:r>
            <w:r w:rsidRPr="007C0379">
              <w:rPr>
                <w:i/>
              </w:rPr>
              <w:t>г</w:t>
            </w:r>
          </w:p>
        </w:tc>
        <w:tc>
          <w:tcPr>
            <w:tcW w:w="3968" w:type="dxa"/>
            <w:vAlign w:val="center"/>
          </w:tcPr>
          <w:p w:rsidR="007C0379" w:rsidRPr="007C0379" w:rsidRDefault="007C0379">
            <w:pPr>
              <w:pStyle w:val="ConsPlusNormal"/>
              <w:jc w:val="center"/>
            </w:pPr>
            <w:r w:rsidRPr="007C0379">
              <w:rPr>
                <w:noProof/>
                <w:position w:val="-9"/>
              </w:rPr>
              <w:drawing>
                <wp:inline distT="0" distB="0" distL="0" distR="0" wp14:anchorId="7A130DF2" wp14:editId="480AF2B3">
                  <wp:extent cx="1289050" cy="26225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89050" cy="262255"/>
                          </a:xfrm>
                          <a:prstGeom prst="rect">
                            <a:avLst/>
                          </a:prstGeom>
                          <a:noFill/>
                          <a:ln>
                            <a:noFill/>
                          </a:ln>
                        </pic:spPr>
                      </pic:pic>
                    </a:graphicData>
                  </a:graphic>
                </wp:inline>
              </w:drawing>
            </w:r>
          </w:p>
        </w:tc>
      </w:tr>
      <w:tr w:rsidR="007C0379" w:rsidRPr="007C0379">
        <w:tc>
          <w:tcPr>
            <w:tcW w:w="5102" w:type="dxa"/>
          </w:tcPr>
          <w:p w:rsidR="007C0379" w:rsidRPr="007C0379" w:rsidRDefault="007C0379">
            <w:pPr>
              <w:pStyle w:val="ConsPlusNormal"/>
            </w:pPr>
            <w:r w:rsidRPr="007C0379">
              <w:t xml:space="preserve">Рисунок 9,1, </w:t>
            </w:r>
            <w:r w:rsidRPr="007C0379">
              <w:rPr>
                <w:i/>
              </w:rPr>
              <w:t>е</w:t>
            </w:r>
            <w:r w:rsidRPr="007C0379">
              <w:t xml:space="preserve"> (на элементы наружных стен, расположенные выше уровня горизонта грунтовых вод)</w:t>
            </w:r>
          </w:p>
        </w:tc>
        <w:tc>
          <w:tcPr>
            <w:tcW w:w="3968" w:type="dxa"/>
            <w:vAlign w:val="center"/>
          </w:tcPr>
          <w:p w:rsidR="007C0379" w:rsidRPr="007C0379" w:rsidRDefault="007C0379">
            <w:pPr>
              <w:pStyle w:val="ConsPlusNormal"/>
              <w:jc w:val="center"/>
            </w:pPr>
            <w:r w:rsidRPr="007C0379">
              <w:rPr>
                <w:noProof/>
                <w:position w:val="-9"/>
              </w:rPr>
              <w:drawing>
                <wp:inline distT="0" distB="0" distL="0" distR="0" wp14:anchorId="4E37B63E" wp14:editId="4A57424A">
                  <wp:extent cx="953770" cy="26225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53770" cy="262255"/>
                          </a:xfrm>
                          <a:prstGeom prst="rect">
                            <a:avLst/>
                          </a:prstGeom>
                          <a:noFill/>
                          <a:ln>
                            <a:noFill/>
                          </a:ln>
                        </pic:spPr>
                      </pic:pic>
                    </a:graphicData>
                  </a:graphic>
                </wp:inline>
              </w:drawing>
            </w:r>
          </w:p>
        </w:tc>
      </w:tr>
      <w:tr w:rsidR="007C0379" w:rsidRPr="007C0379">
        <w:tc>
          <w:tcPr>
            <w:tcW w:w="5102" w:type="dxa"/>
          </w:tcPr>
          <w:p w:rsidR="007C0379" w:rsidRPr="007C0379" w:rsidRDefault="007C0379">
            <w:pPr>
              <w:pStyle w:val="ConsPlusNormal"/>
            </w:pPr>
            <w:r w:rsidRPr="007C0379">
              <w:t xml:space="preserve">Рисунок 9,1, </w:t>
            </w:r>
            <w:r w:rsidRPr="007C0379">
              <w:rPr>
                <w:i/>
              </w:rPr>
              <w:t>е</w:t>
            </w:r>
            <w:r w:rsidRPr="007C0379">
              <w:t xml:space="preserve"> (на элементы наружных стен, расположенные ниже уровня горизонта грунтовых вод)</w:t>
            </w:r>
          </w:p>
        </w:tc>
        <w:tc>
          <w:tcPr>
            <w:tcW w:w="3968" w:type="dxa"/>
            <w:vAlign w:val="center"/>
          </w:tcPr>
          <w:p w:rsidR="007C0379" w:rsidRPr="007C0379" w:rsidRDefault="007C0379">
            <w:pPr>
              <w:pStyle w:val="ConsPlusNormal"/>
              <w:jc w:val="center"/>
            </w:pPr>
            <w:r w:rsidRPr="007C0379">
              <w:rPr>
                <w:noProof/>
                <w:position w:val="-9"/>
              </w:rPr>
              <w:drawing>
                <wp:inline distT="0" distB="0" distL="0" distR="0" wp14:anchorId="3544CECD" wp14:editId="2BBE5F2C">
                  <wp:extent cx="660400" cy="26225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60400" cy="262255"/>
                          </a:xfrm>
                          <a:prstGeom prst="rect">
                            <a:avLst/>
                          </a:prstGeom>
                          <a:noFill/>
                          <a:ln>
                            <a:noFill/>
                          </a:ln>
                        </pic:spPr>
                      </pic:pic>
                    </a:graphicData>
                  </a:graphic>
                </wp:inline>
              </w:drawing>
            </w:r>
          </w:p>
        </w:tc>
      </w:tr>
      <w:tr w:rsidR="007C0379" w:rsidRPr="007C0379">
        <w:tc>
          <w:tcPr>
            <w:tcW w:w="5102" w:type="dxa"/>
          </w:tcPr>
          <w:p w:rsidR="007C0379" w:rsidRPr="007C0379" w:rsidRDefault="007C0379">
            <w:pPr>
              <w:pStyle w:val="ConsPlusNormal"/>
            </w:pPr>
            <w:r w:rsidRPr="007C0379">
              <w:t xml:space="preserve">Рисунок 9.1, </w:t>
            </w:r>
            <w:r w:rsidRPr="007C0379">
              <w:rPr>
                <w:i/>
              </w:rPr>
              <w:t>д</w:t>
            </w:r>
            <w:r w:rsidRPr="007C0379">
              <w:t xml:space="preserve"> (для отдельно стоящих убежищ и встроенных убежищ в здания, стены которых имеют площадь проемов в ограждающих конструкциях 10% и более)</w:t>
            </w:r>
          </w:p>
        </w:tc>
        <w:tc>
          <w:tcPr>
            <w:tcW w:w="3968" w:type="dxa"/>
            <w:vAlign w:val="center"/>
          </w:tcPr>
          <w:p w:rsidR="007C0379" w:rsidRPr="007C0379" w:rsidRDefault="007C0379">
            <w:pPr>
              <w:pStyle w:val="ConsPlusNormal"/>
              <w:jc w:val="center"/>
            </w:pPr>
            <w:r w:rsidRPr="007C0379">
              <w:rPr>
                <w:noProof/>
                <w:position w:val="-31"/>
              </w:rPr>
              <w:drawing>
                <wp:inline distT="0" distB="0" distL="0" distR="0" wp14:anchorId="7BC798E5" wp14:editId="33419635">
                  <wp:extent cx="1519555" cy="53467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19555" cy="534670"/>
                          </a:xfrm>
                          <a:prstGeom prst="rect">
                            <a:avLst/>
                          </a:prstGeom>
                          <a:noFill/>
                          <a:ln>
                            <a:noFill/>
                          </a:ln>
                        </pic:spPr>
                      </pic:pic>
                    </a:graphicData>
                  </a:graphic>
                </wp:inline>
              </w:drawing>
            </w:r>
          </w:p>
        </w:tc>
      </w:tr>
      <w:tr w:rsidR="007C0379" w:rsidRPr="007C0379">
        <w:tc>
          <w:tcPr>
            <w:tcW w:w="5102" w:type="dxa"/>
          </w:tcPr>
          <w:p w:rsidR="007C0379" w:rsidRPr="007C0379" w:rsidRDefault="007C0379">
            <w:pPr>
              <w:pStyle w:val="ConsPlusNormal"/>
            </w:pPr>
            <w:r w:rsidRPr="007C0379">
              <w:t xml:space="preserve">Рисунок 9.1, </w:t>
            </w:r>
            <w:r w:rsidRPr="007C0379">
              <w:rPr>
                <w:i/>
              </w:rPr>
              <w:t>д</w:t>
            </w:r>
            <w:r w:rsidRPr="007C0379">
              <w:t xml:space="preserve"> (для встроенных убежищ в здания, стены которых имеют площадь проемов в ограждающих конструкциях менее 10%)</w:t>
            </w:r>
          </w:p>
        </w:tc>
        <w:tc>
          <w:tcPr>
            <w:tcW w:w="3968" w:type="dxa"/>
            <w:vAlign w:val="center"/>
          </w:tcPr>
          <w:p w:rsidR="007C0379" w:rsidRPr="007C0379" w:rsidRDefault="007C0379">
            <w:pPr>
              <w:pStyle w:val="ConsPlusNormal"/>
              <w:jc w:val="center"/>
            </w:pPr>
            <w:r w:rsidRPr="007C0379">
              <w:rPr>
                <w:noProof/>
                <w:position w:val="-31"/>
              </w:rPr>
              <w:drawing>
                <wp:inline distT="0" distB="0" distL="0" distR="0" wp14:anchorId="0FEBC487" wp14:editId="62DF3879">
                  <wp:extent cx="1687195" cy="53467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87195" cy="534670"/>
                          </a:xfrm>
                          <a:prstGeom prst="rect">
                            <a:avLst/>
                          </a:prstGeom>
                          <a:noFill/>
                          <a:ln>
                            <a:noFill/>
                          </a:ln>
                        </pic:spPr>
                      </pic:pic>
                    </a:graphicData>
                  </a:graphic>
                </wp:inline>
              </w:drawing>
            </w:r>
          </w:p>
        </w:tc>
      </w:tr>
      <w:tr w:rsidR="007C0379" w:rsidRPr="007C0379">
        <w:tc>
          <w:tcPr>
            <w:tcW w:w="5102" w:type="dxa"/>
          </w:tcPr>
          <w:p w:rsidR="007C0379" w:rsidRPr="007C0379" w:rsidRDefault="007C0379">
            <w:pPr>
              <w:pStyle w:val="ConsPlusNormal"/>
            </w:pPr>
            <w:r w:rsidRPr="007C0379">
              <w:t xml:space="preserve">Рисунок 9.1, </w:t>
            </w:r>
            <w:r w:rsidRPr="007C0379">
              <w:rPr>
                <w:i/>
              </w:rPr>
              <w:t>к</w:t>
            </w:r>
          </w:p>
        </w:tc>
        <w:tc>
          <w:tcPr>
            <w:tcW w:w="3968" w:type="dxa"/>
            <w:vAlign w:val="center"/>
          </w:tcPr>
          <w:p w:rsidR="007C0379" w:rsidRPr="007C0379" w:rsidRDefault="007C0379">
            <w:pPr>
              <w:pStyle w:val="ConsPlusNormal"/>
              <w:jc w:val="center"/>
            </w:pPr>
            <w:r w:rsidRPr="007C0379">
              <w:rPr>
                <w:noProof/>
                <w:position w:val="-31"/>
              </w:rPr>
              <w:drawing>
                <wp:inline distT="0" distB="0" distL="0" distR="0" wp14:anchorId="62DC1439" wp14:editId="3000C2D9">
                  <wp:extent cx="1687195" cy="53467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87195" cy="534670"/>
                          </a:xfrm>
                          <a:prstGeom prst="rect">
                            <a:avLst/>
                          </a:prstGeom>
                          <a:noFill/>
                          <a:ln>
                            <a:noFill/>
                          </a:ln>
                        </pic:spPr>
                      </pic:pic>
                    </a:graphicData>
                  </a:graphic>
                </wp:inline>
              </w:drawing>
            </w:r>
          </w:p>
        </w:tc>
      </w:tr>
      <w:tr w:rsidR="007C0379" w:rsidRPr="007C0379">
        <w:tc>
          <w:tcPr>
            <w:tcW w:w="5102" w:type="dxa"/>
          </w:tcPr>
          <w:p w:rsidR="007C0379" w:rsidRPr="007C0379" w:rsidRDefault="007C0379">
            <w:pPr>
              <w:pStyle w:val="ConsPlusNormal"/>
            </w:pPr>
            <w:r w:rsidRPr="007C0379">
              <w:t xml:space="preserve">Рисунок 9.1, </w:t>
            </w:r>
            <w:r w:rsidRPr="007C0379">
              <w:rPr>
                <w:i/>
              </w:rPr>
              <w:t>л</w:t>
            </w:r>
            <w:r w:rsidRPr="007C0379">
              <w:t xml:space="preserve">, </w:t>
            </w:r>
            <w:r w:rsidRPr="007C0379">
              <w:rPr>
                <w:i/>
              </w:rPr>
              <w:t>м</w:t>
            </w:r>
            <w:r w:rsidRPr="007C0379">
              <w:t xml:space="preserve"> (при площади проемов стен здания от 10% до 50%)</w:t>
            </w:r>
          </w:p>
        </w:tc>
        <w:tc>
          <w:tcPr>
            <w:tcW w:w="3968" w:type="dxa"/>
            <w:vAlign w:val="center"/>
          </w:tcPr>
          <w:p w:rsidR="007C0379" w:rsidRPr="007C0379" w:rsidRDefault="007C0379">
            <w:pPr>
              <w:pStyle w:val="ConsPlusNormal"/>
              <w:jc w:val="center"/>
            </w:pPr>
            <w:r w:rsidRPr="007C0379">
              <w:rPr>
                <w:noProof/>
                <w:position w:val="-31"/>
              </w:rPr>
              <w:drawing>
                <wp:inline distT="0" distB="0" distL="0" distR="0" wp14:anchorId="3EAF11F2" wp14:editId="5D5053F8">
                  <wp:extent cx="1519555" cy="53467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19555" cy="534670"/>
                          </a:xfrm>
                          <a:prstGeom prst="rect">
                            <a:avLst/>
                          </a:prstGeom>
                          <a:noFill/>
                          <a:ln>
                            <a:noFill/>
                          </a:ln>
                        </pic:spPr>
                      </pic:pic>
                    </a:graphicData>
                  </a:graphic>
                </wp:inline>
              </w:drawing>
            </w:r>
          </w:p>
        </w:tc>
      </w:tr>
      <w:tr w:rsidR="007C0379" w:rsidRPr="007C0379">
        <w:tc>
          <w:tcPr>
            <w:tcW w:w="5102" w:type="dxa"/>
          </w:tcPr>
          <w:p w:rsidR="007C0379" w:rsidRPr="007C0379" w:rsidRDefault="007C0379">
            <w:pPr>
              <w:pStyle w:val="ConsPlusNormal"/>
            </w:pPr>
            <w:r w:rsidRPr="007C0379">
              <w:t xml:space="preserve">Рисунок 9.1, </w:t>
            </w:r>
            <w:r w:rsidRPr="007C0379">
              <w:rPr>
                <w:i/>
              </w:rPr>
              <w:t>л</w:t>
            </w:r>
            <w:r w:rsidRPr="007C0379">
              <w:t xml:space="preserve">, </w:t>
            </w:r>
            <w:r w:rsidRPr="007C0379">
              <w:rPr>
                <w:i/>
              </w:rPr>
              <w:t>м</w:t>
            </w:r>
            <w:r w:rsidRPr="007C0379">
              <w:t xml:space="preserve"> (при площади проемов более 50%, а также для стен убежищ, находящихся за легко разрушаемыми конструкциями)</w:t>
            </w:r>
          </w:p>
        </w:tc>
        <w:tc>
          <w:tcPr>
            <w:tcW w:w="3968" w:type="dxa"/>
            <w:vAlign w:val="center"/>
          </w:tcPr>
          <w:p w:rsidR="007C0379" w:rsidRPr="007C0379" w:rsidRDefault="007C0379">
            <w:pPr>
              <w:pStyle w:val="ConsPlusNormal"/>
              <w:jc w:val="center"/>
            </w:pPr>
            <w:r w:rsidRPr="007C0379">
              <w:rPr>
                <w:noProof/>
                <w:position w:val="-31"/>
              </w:rPr>
              <w:drawing>
                <wp:inline distT="0" distB="0" distL="0" distR="0" wp14:anchorId="6B9F9623" wp14:editId="644FB5B9">
                  <wp:extent cx="1687195" cy="53467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87195" cy="534670"/>
                          </a:xfrm>
                          <a:prstGeom prst="rect">
                            <a:avLst/>
                          </a:prstGeom>
                          <a:noFill/>
                          <a:ln>
                            <a:noFill/>
                          </a:ln>
                        </pic:spPr>
                      </pic:pic>
                    </a:graphicData>
                  </a:graphic>
                </wp:inline>
              </w:drawing>
            </w:r>
          </w:p>
        </w:tc>
      </w:tr>
      <w:tr w:rsidR="007C0379" w:rsidRPr="007C0379">
        <w:tc>
          <w:tcPr>
            <w:tcW w:w="5102" w:type="dxa"/>
          </w:tcPr>
          <w:p w:rsidR="007C0379" w:rsidRPr="007C0379" w:rsidRDefault="007C0379">
            <w:pPr>
              <w:pStyle w:val="ConsPlusNormal"/>
            </w:pPr>
            <w:r w:rsidRPr="007C0379">
              <w:t xml:space="preserve">Рисунок 9.1, </w:t>
            </w:r>
            <w:r w:rsidRPr="007C0379">
              <w:rPr>
                <w:i/>
              </w:rPr>
              <w:t>л</w:t>
            </w:r>
            <w:r w:rsidRPr="007C0379">
              <w:t xml:space="preserve">, </w:t>
            </w:r>
            <w:r w:rsidRPr="007C0379">
              <w:rPr>
                <w:i/>
              </w:rPr>
              <w:t>м</w:t>
            </w:r>
            <w:r w:rsidRPr="007C0379">
              <w:t xml:space="preserve"> (при площади проемов стен здания менее 10%)</w:t>
            </w:r>
          </w:p>
        </w:tc>
        <w:tc>
          <w:tcPr>
            <w:tcW w:w="3968" w:type="dxa"/>
            <w:vAlign w:val="center"/>
          </w:tcPr>
          <w:p w:rsidR="007C0379" w:rsidRPr="007C0379" w:rsidRDefault="007C0379">
            <w:pPr>
              <w:pStyle w:val="ConsPlusNormal"/>
              <w:jc w:val="center"/>
            </w:pPr>
            <w:r w:rsidRPr="007C0379">
              <w:rPr>
                <w:noProof/>
                <w:position w:val="-31"/>
              </w:rPr>
              <w:drawing>
                <wp:inline distT="0" distB="0" distL="0" distR="0" wp14:anchorId="125CF925" wp14:editId="13CEB99D">
                  <wp:extent cx="2127250" cy="53467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27250" cy="534670"/>
                          </a:xfrm>
                          <a:prstGeom prst="rect">
                            <a:avLst/>
                          </a:prstGeom>
                          <a:noFill/>
                          <a:ln>
                            <a:noFill/>
                          </a:ln>
                        </pic:spPr>
                      </pic:pic>
                    </a:graphicData>
                  </a:graphic>
                </wp:inline>
              </w:drawing>
            </w:r>
          </w:p>
        </w:tc>
      </w:tr>
      <w:tr w:rsidR="007C0379" w:rsidRPr="007C0379">
        <w:tc>
          <w:tcPr>
            <w:tcW w:w="5102" w:type="dxa"/>
          </w:tcPr>
          <w:p w:rsidR="007C0379" w:rsidRPr="007C0379" w:rsidRDefault="007C0379">
            <w:pPr>
              <w:pStyle w:val="ConsPlusNormal"/>
            </w:pPr>
            <w:r w:rsidRPr="007C0379">
              <w:t xml:space="preserve">Рисунок 9.1, </w:t>
            </w:r>
            <w:r w:rsidRPr="007C0379">
              <w:rPr>
                <w:i/>
              </w:rPr>
              <w:t>д</w:t>
            </w:r>
            <w:r w:rsidRPr="007C0379">
              <w:t xml:space="preserve">, </w:t>
            </w:r>
            <w:r w:rsidRPr="007C0379">
              <w:rPr>
                <w:i/>
              </w:rPr>
              <w:t>к</w:t>
            </w:r>
            <w:r w:rsidRPr="007C0379">
              <w:t xml:space="preserve">, </w:t>
            </w:r>
            <w:r w:rsidRPr="007C0379">
              <w:rPr>
                <w:i/>
              </w:rPr>
              <w:t>л</w:t>
            </w:r>
            <w:r w:rsidRPr="007C0379">
              <w:t xml:space="preserve">, </w:t>
            </w:r>
            <w:r w:rsidRPr="007C0379">
              <w:rPr>
                <w:i/>
              </w:rPr>
              <w:t>м</w:t>
            </w:r>
          </w:p>
        </w:tc>
        <w:tc>
          <w:tcPr>
            <w:tcW w:w="3968" w:type="dxa"/>
            <w:vAlign w:val="center"/>
          </w:tcPr>
          <w:p w:rsidR="007C0379" w:rsidRPr="007C0379" w:rsidRDefault="007C0379">
            <w:pPr>
              <w:pStyle w:val="ConsPlusNormal"/>
              <w:jc w:val="center"/>
            </w:pPr>
            <w:r w:rsidRPr="007C0379">
              <w:rPr>
                <w:noProof/>
                <w:position w:val="-8"/>
              </w:rPr>
              <w:drawing>
                <wp:inline distT="0" distB="0" distL="0" distR="0" wp14:anchorId="7836E567" wp14:editId="6D0B93A8">
                  <wp:extent cx="922020" cy="25146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22020" cy="251460"/>
                          </a:xfrm>
                          <a:prstGeom prst="rect">
                            <a:avLst/>
                          </a:prstGeom>
                          <a:noFill/>
                          <a:ln>
                            <a:noFill/>
                          </a:ln>
                        </pic:spPr>
                      </pic:pic>
                    </a:graphicData>
                  </a:graphic>
                </wp:inline>
              </w:drawing>
            </w:r>
          </w:p>
        </w:tc>
      </w:tr>
      <w:tr w:rsidR="007C0379" w:rsidRPr="007C0379">
        <w:tc>
          <w:tcPr>
            <w:tcW w:w="5102" w:type="dxa"/>
          </w:tcPr>
          <w:p w:rsidR="007C0379" w:rsidRPr="007C0379" w:rsidRDefault="007C0379">
            <w:pPr>
              <w:pStyle w:val="ConsPlusNormal"/>
            </w:pPr>
            <w:r w:rsidRPr="007C0379">
              <w:t xml:space="preserve">Рисунок 9.1, </w:t>
            </w:r>
            <w:r w:rsidRPr="007C0379">
              <w:rPr>
                <w:i/>
              </w:rPr>
              <w:t>ж</w:t>
            </w:r>
            <w:r w:rsidRPr="007C0379">
              <w:t xml:space="preserve">, </w:t>
            </w:r>
            <w:r w:rsidRPr="007C0379">
              <w:rPr>
                <w:i/>
              </w:rPr>
              <w:t>и</w:t>
            </w:r>
            <w:r w:rsidRPr="007C0379">
              <w:t xml:space="preserve"> (при расположении над ними помещений с площадью проемов в ограждающих конструкциях 10% и более или с легко разрушаемыми конструкциями)</w:t>
            </w:r>
          </w:p>
        </w:tc>
        <w:tc>
          <w:tcPr>
            <w:tcW w:w="3968" w:type="dxa"/>
            <w:vAlign w:val="center"/>
          </w:tcPr>
          <w:p w:rsidR="007C0379" w:rsidRPr="007C0379" w:rsidRDefault="007C0379">
            <w:pPr>
              <w:pStyle w:val="ConsPlusNormal"/>
              <w:jc w:val="center"/>
            </w:pPr>
            <w:r w:rsidRPr="007C0379">
              <w:rPr>
                <w:noProof/>
                <w:position w:val="-9"/>
              </w:rPr>
              <w:drawing>
                <wp:inline distT="0" distB="0" distL="0" distR="0" wp14:anchorId="332612B7" wp14:editId="56A8D1BE">
                  <wp:extent cx="660400" cy="26225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60400" cy="262255"/>
                          </a:xfrm>
                          <a:prstGeom prst="rect">
                            <a:avLst/>
                          </a:prstGeom>
                          <a:noFill/>
                          <a:ln>
                            <a:noFill/>
                          </a:ln>
                        </pic:spPr>
                      </pic:pic>
                    </a:graphicData>
                  </a:graphic>
                </wp:inline>
              </w:drawing>
            </w:r>
          </w:p>
        </w:tc>
      </w:tr>
      <w:tr w:rsidR="007C0379" w:rsidRPr="007C0379">
        <w:tc>
          <w:tcPr>
            <w:tcW w:w="5102" w:type="dxa"/>
          </w:tcPr>
          <w:p w:rsidR="007C0379" w:rsidRPr="007C0379" w:rsidRDefault="007C0379">
            <w:pPr>
              <w:pStyle w:val="ConsPlusNormal"/>
            </w:pPr>
            <w:r w:rsidRPr="007C0379">
              <w:t xml:space="preserve">Рисунок 9.1, </w:t>
            </w:r>
            <w:r w:rsidRPr="007C0379">
              <w:rPr>
                <w:i/>
              </w:rPr>
              <w:t>ж</w:t>
            </w:r>
            <w:r w:rsidRPr="007C0379">
              <w:t xml:space="preserve">, </w:t>
            </w:r>
            <w:r w:rsidRPr="007C0379">
              <w:rPr>
                <w:i/>
              </w:rPr>
              <w:t>и</w:t>
            </w:r>
            <w:r w:rsidRPr="007C0379">
              <w:t xml:space="preserve"> (для встроенных в кирпичные и панельные здания, при расположении над ними помещений с площадью проемов в ограждающих конструкциях менее 10%)</w:t>
            </w:r>
          </w:p>
        </w:tc>
        <w:tc>
          <w:tcPr>
            <w:tcW w:w="3968" w:type="dxa"/>
            <w:vAlign w:val="center"/>
          </w:tcPr>
          <w:p w:rsidR="007C0379" w:rsidRPr="007C0379" w:rsidRDefault="007C0379">
            <w:pPr>
              <w:pStyle w:val="ConsPlusNormal"/>
              <w:jc w:val="center"/>
            </w:pPr>
            <w:r w:rsidRPr="007C0379">
              <w:rPr>
                <w:noProof/>
                <w:position w:val="-9"/>
              </w:rPr>
              <w:drawing>
                <wp:inline distT="0" distB="0" distL="0" distR="0" wp14:anchorId="285C253A" wp14:editId="720CEB1F">
                  <wp:extent cx="953770" cy="26225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53770" cy="262255"/>
                          </a:xfrm>
                          <a:prstGeom prst="rect">
                            <a:avLst/>
                          </a:prstGeom>
                          <a:noFill/>
                          <a:ln>
                            <a:noFill/>
                          </a:ln>
                        </pic:spPr>
                      </pic:pic>
                    </a:graphicData>
                  </a:graphic>
                </wp:inline>
              </w:drawing>
            </w:r>
          </w:p>
        </w:tc>
      </w:tr>
      <w:tr w:rsidR="007C0379" w:rsidRPr="007C0379">
        <w:tc>
          <w:tcPr>
            <w:tcW w:w="5102" w:type="dxa"/>
          </w:tcPr>
          <w:p w:rsidR="007C0379" w:rsidRPr="007C0379" w:rsidRDefault="007C0379">
            <w:pPr>
              <w:pStyle w:val="ConsPlusNormal"/>
            </w:pPr>
            <w:r w:rsidRPr="007C0379">
              <w:lastRenderedPageBreak/>
              <w:t>Для встроенных в первые этажи убежищ, находящихся за кирпичными, блочными и панельными ограждениями конструкций</w:t>
            </w:r>
          </w:p>
        </w:tc>
        <w:tc>
          <w:tcPr>
            <w:tcW w:w="3968" w:type="dxa"/>
            <w:vAlign w:val="center"/>
          </w:tcPr>
          <w:p w:rsidR="007C0379" w:rsidRPr="007C0379" w:rsidRDefault="007C0379">
            <w:pPr>
              <w:pStyle w:val="ConsPlusNormal"/>
              <w:jc w:val="center"/>
            </w:pPr>
            <w:r w:rsidRPr="007C0379">
              <w:rPr>
                <w:noProof/>
                <w:position w:val="-31"/>
              </w:rPr>
              <w:drawing>
                <wp:inline distT="0" distB="0" distL="0" distR="0" wp14:anchorId="273C897F" wp14:editId="58739764">
                  <wp:extent cx="1519555" cy="53467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19555" cy="534670"/>
                          </a:xfrm>
                          <a:prstGeom prst="rect">
                            <a:avLst/>
                          </a:prstGeom>
                          <a:noFill/>
                          <a:ln>
                            <a:noFill/>
                          </a:ln>
                        </pic:spPr>
                      </pic:pic>
                    </a:graphicData>
                  </a:graphic>
                </wp:inline>
              </w:drawing>
            </w:r>
          </w:p>
        </w:tc>
      </w:tr>
      <w:tr w:rsidR="007C0379" w:rsidRPr="007C0379">
        <w:tc>
          <w:tcPr>
            <w:tcW w:w="5102" w:type="dxa"/>
          </w:tcPr>
          <w:p w:rsidR="007C0379" w:rsidRPr="007C0379" w:rsidRDefault="007C0379">
            <w:pPr>
              <w:pStyle w:val="ConsPlusNormal"/>
            </w:pPr>
            <w:r w:rsidRPr="007C0379">
              <w:t>Для встроенных в первые этажи убежищ, находящихся за легко разрушаемыми конструкциями</w:t>
            </w:r>
          </w:p>
        </w:tc>
        <w:tc>
          <w:tcPr>
            <w:tcW w:w="3968" w:type="dxa"/>
            <w:vAlign w:val="center"/>
          </w:tcPr>
          <w:p w:rsidR="007C0379" w:rsidRPr="007C0379" w:rsidRDefault="007C0379">
            <w:pPr>
              <w:pStyle w:val="ConsPlusNormal"/>
              <w:jc w:val="center"/>
            </w:pPr>
            <w:r w:rsidRPr="007C0379">
              <w:rPr>
                <w:noProof/>
                <w:position w:val="-31"/>
              </w:rPr>
              <w:drawing>
                <wp:inline distT="0" distB="0" distL="0" distR="0" wp14:anchorId="3DCF5688" wp14:editId="563785E8">
                  <wp:extent cx="1687195" cy="53467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87195" cy="534670"/>
                          </a:xfrm>
                          <a:prstGeom prst="rect">
                            <a:avLst/>
                          </a:prstGeom>
                          <a:noFill/>
                          <a:ln>
                            <a:noFill/>
                          </a:ln>
                        </pic:spPr>
                      </pic:pic>
                    </a:graphicData>
                  </a:graphic>
                </wp:inline>
              </w:drawing>
            </w:r>
          </w:p>
        </w:tc>
      </w:tr>
      <w:tr w:rsidR="007C0379" w:rsidRPr="007C0379">
        <w:tc>
          <w:tcPr>
            <w:tcW w:w="5102" w:type="dxa"/>
          </w:tcPr>
          <w:p w:rsidR="007C0379" w:rsidRPr="007C0379" w:rsidRDefault="007C0379">
            <w:pPr>
              <w:pStyle w:val="ConsPlusNormal"/>
            </w:pPr>
            <w:r w:rsidRPr="007C0379">
              <w:t>Заглубленные отдельно стоящие убежища (на элементы наружных стен, расположенные выше уровня горизонта грунтовых вод)</w:t>
            </w:r>
          </w:p>
        </w:tc>
        <w:tc>
          <w:tcPr>
            <w:tcW w:w="3968" w:type="dxa"/>
            <w:vAlign w:val="center"/>
          </w:tcPr>
          <w:p w:rsidR="007C0379" w:rsidRPr="007C0379" w:rsidRDefault="007C0379">
            <w:pPr>
              <w:pStyle w:val="ConsPlusNormal"/>
              <w:jc w:val="center"/>
            </w:pPr>
            <w:r w:rsidRPr="007C0379">
              <w:rPr>
                <w:noProof/>
                <w:position w:val="-9"/>
              </w:rPr>
              <w:drawing>
                <wp:inline distT="0" distB="0" distL="0" distR="0" wp14:anchorId="0A783344" wp14:editId="405372AC">
                  <wp:extent cx="953770" cy="26225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53770" cy="262255"/>
                          </a:xfrm>
                          <a:prstGeom prst="rect">
                            <a:avLst/>
                          </a:prstGeom>
                          <a:noFill/>
                          <a:ln>
                            <a:noFill/>
                          </a:ln>
                        </pic:spPr>
                      </pic:pic>
                    </a:graphicData>
                  </a:graphic>
                </wp:inline>
              </w:drawing>
            </w:r>
          </w:p>
        </w:tc>
      </w:tr>
      <w:tr w:rsidR="007C0379" w:rsidRPr="007C0379">
        <w:tc>
          <w:tcPr>
            <w:tcW w:w="5102" w:type="dxa"/>
          </w:tcPr>
          <w:p w:rsidR="007C0379" w:rsidRPr="007C0379" w:rsidRDefault="007C0379">
            <w:pPr>
              <w:pStyle w:val="ConsPlusNormal"/>
            </w:pPr>
            <w:r w:rsidRPr="007C0379">
              <w:t>Заглубленные отдельно стоящие убежища (на элементы наружных стен, расположенные ниже уровня горизонта грунтовых вод)</w:t>
            </w:r>
          </w:p>
        </w:tc>
        <w:tc>
          <w:tcPr>
            <w:tcW w:w="3968" w:type="dxa"/>
            <w:vAlign w:val="center"/>
          </w:tcPr>
          <w:p w:rsidR="007C0379" w:rsidRPr="007C0379" w:rsidRDefault="007C0379">
            <w:pPr>
              <w:pStyle w:val="ConsPlusNormal"/>
              <w:jc w:val="center"/>
            </w:pPr>
            <w:r w:rsidRPr="007C0379">
              <w:rPr>
                <w:noProof/>
                <w:position w:val="-9"/>
              </w:rPr>
              <w:drawing>
                <wp:inline distT="0" distB="0" distL="0" distR="0" wp14:anchorId="260EEF2F" wp14:editId="25FAB691">
                  <wp:extent cx="660400" cy="26225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60400" cy="262255"/>
                          </a:xfrm>
                          <a:prstGeom prst="rect">
                            <a:avLst/>
                          </a:prstGeom>
                          <a:noFill/>
                          <a:ln>
                            <a:noFill/>
                          </a:ln>
                        </pic:spPr>
                      </pic:pic>
                    </a:graphicData>
                  </a:graphic>
                </wp:inline>
              </w:drawing>
            </w:r>
          </w:p>
        </w:tc>
      </w:tr>
      <w:tr w:rsidR="007C0379" w:rsidRPr="007C0379">
        <w:tc>
          <w:tcPr>
            <w:tcW w:w="9070" w:type="dxa"/>
            <w:gridSpan w:val="2"/>
            <w:vAlign w:val="center"/>
          </w:tcPr>
          <w:p w:rsidR="007C0379" w:rsidRPr="007C0379" w:rsidRDefault="007C0379">
            <w:pPr>
              <w:pStyle w:val="ConsPlusNormal"/>
              <w:ind w:firstLine="283"/>
              <w:jc w:val="both"/>
            </w:pPr>
            <w:r w:rsidRPr="007C0379">
              <w:t>Примечания</w:t>
            </w:r>
          </w:p>
          <w:p w:rsidR="007C0379" w:rsidRPr="007C0379" w:rsidRDefault="007C0379">
            <w:pPr>
              <w:pStyle w:val="ConsPlusNormal"/>
              <w:ind w:firstLine="283"/>
              <w:jc w:val="both"/>
            </w:pPr>
            <w:r w:rsidRPr="007C0379">
              <w:t xml:space="preserve">1 </w:t>
            </w:r>
            <w:r w:rsidRPr="007C0379">
              <w:rPr>
                <w:i/>
              </w:rPr>
              <w:t>K</w:t>
            </w:r>
            <w:r w:rsidRPr="007C0379">
              <w:rPr>
                <w:vertAlign w:val="subscript"/>
              </w:rPr>
              <w:t>б</w:t>
            </w:r>
            <w:r w:rsidRPr="007C0379">
              <w:t xml:space="preserve"> - коэффициент бокового давления, принимаемый по таблице 9.3 или СП 22.13330. При наличии данных инженерных изысканий следует принимать </w:t>
            </w:r>
            <w:r w:rsidRPr="007C0379">
              <w:rPr>
                <w:i/>
              </w:rPr>
              <w:t>K</w:t>
            </w:r>
            <w:r w:rsidRPr="007C0379">
              <w:rPr>
                <w:vertAlign w:val="subscript"/>
              </w:rPr>
              <w:t>б</w:t>
            </w:r>
            <w:r w:rsidRPr="007C0379">
              <w:t xml:space="preserve"> = 0,4 для песков с коэффициентом водонасыщения </w:t>
            </w:r>
            <w:r w:rsidRPr="007C0379">
              <w:rPr>
                <w:i/>
              </w:rPr>
              <w:t>S</w:t>
            </w:r>
            <w:r w:rsidRPr="007C0379">
              <w:rPr>
                <w:i/>
                <w:vertAlign w:val="subscript"/>
              </w:rPr>
              <w:t>r</w:t>
            </w:r>
            <w:r w:rsidRPr="007C0379">
              <w:t xml:space="preserve"> &lt; 0,5 и </w:t>
            </w:r>
            <w:r w:rsidRPr="007C0379">
              <w:rPr>
                <w:i/>
              </w:rPr>
              <w:t>K</w:t>
            </w:r>
            <w:r w:rsidRPr="007C0379">
              <w:rPr>
                <w:vertAlign w:val="subscript"/>
              </w:rPr>
              <w:t>б</w:t>
            </w:r>
            <w:r w:rsidRPr="007C0379">
              <w:t xml:space="preserve"> = 0,6 для глины с показателем текучести 0,75 &lt; </w:t>
            </w:r>
            <w:r w:rsidRPr="007C0379">
              <w:rPr>
                <w:i/>
              </w:rPr>
              <w:t>I</w:t>
            </w:r>
            <w:r w:rsidRPr="007C0379">
              <w:rPr>
                <w:i/>
                <w:vertAlign w:val="subscript"/>
              </w:rPr>
              <w:t>L</w:t>
            </w:r>
            <w:r w:rsidRPr="007C0379">
              <w:t xml:space="preserve"> &lt; 1.</w:t>
            </w:r>
          </w:p>
          <w:p w:rsidR="007C0379" w:rsidRPr="007C0379" w:rsidRDefault="007C0379">
            <w:pPr>
              <w:pStyle w:val="ConsPlusNormal"/>
              <w:ind w:firstLine="283"/>
              <w:jc w:val="both"/>
            </w:pPr>
            <w:r w:rsidRPr="007C0379">
              <w:t xml:space="preserve">2 </w:t>
            </w:r>
            <w:r w:rsidRPr="007C0379">
              <w:rPr>
                <w:i/>
              </w:rPr>
              <w:t>K</w:t>
            </w:r>
            <w:r w:rsidRPr="007C0379">
              <w:rPr>
                <w:vertAlign w:val="subscript"/>
              </w:rPr>
              <w:t>отр</w:t>
            </w:r>
            <w:r w:rsidRPr="007C0379">
              <w:t xml:space="preserve"> - коэффициент, учитывающий отражение ударной волны и принимаемый по таблице 9.4.</w:t>
            </w:r>
          </w:p>
        </w:tc>
      </w:tr>
    </w:tbl>
    <w:p w:rsidR="007C0379" w:rsidRPr="007C0379" w:rsidRDefault="007C0379">
      <w:pPr>
        <w:pStyle w:val="ConsPlusNormal"/>
        <w:ind w:firstLine="540"/>
        <w:jc w:val="both"/>
      </w:pPr>
    </w:p>
    <w:p w:rsidR="007C0379" w:rsidRPr="007C0379" w:rsidRDefault="007C0379">
      <w:pPr>
        <w:pStyle w:val="ConsPlusNormal"/>
        <w:jc w:val="right"/>
      </w:pPr>
      <w:bookmarkStart w:id="30" w:name="P1119"/>
      <w:bookmarkEnd w:id="30"/>
      <w:r w:rsidRPr="007C0379">
        <w:t>Таблица 9.3</w:t>
      </w:r>
    </w:p>
    <w:p w:rsidR="007C0379" w:rsidRPr="007C0379" w:rsidRDefault="007C037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7"/>
        <w:gridCol w:w="2154"/>
      </w:tblGrid>
      <w:tr w:rsidR="007C0379" w:rsidRPr="007C0379">
        <w:tc>
          <w:tcPr>
            <w:tcW w:w="6917" w:type="dxa"/>
            <w:vAlign w:val="center"/>
          </w:tcPr>
          <w:p w:rsidR="007C0379" w:rsidRPr="007C0379" w:rsidRDefault="007C0379">
            <w:pPr>
              <w:pStyle w:val="ConsPlusNormal"/>
              <w:jc w:val="center"/>
            </w:pPr>
            <w:r w:rsidRPr="007C0379">
              <w:t>Характеристика грунтов в соответствии с СП 22.13330</w:t>
            </w:r>
          </w:p>
        </w:tc>
        <w:tc>
          <w:tcPr>
            <w:tcW w:w="2154" w:type="dxa"/>
            <w:vAlign w:val="center"/>
          </w:tcPr>
          <w:p w:rsidR="007C0379" w:rsidRPr="007C0379" w:rsidRDefault="007C0379">
            <w:pPr>
              <w:pStyle w:val="ConsPlusNormal"/>
              <w:jc w:val="center"/>
            </w:pPr>
            <w:r w:rsidRPr="007C0379">
              <w:t xml:space="preserve">Коэффициент </w:t>
            </w:r>
            <w:r w:rsidRPr="007C0379">
              <w:rPr>
                <w:i/>
              </w:rPr>
              <w:t>K</w:t>
            </w:r>
            <w:r w:rsidRPr="007C0379">
              <w:rPr>
                <w:vertAlign w:val="subscript"/>
              </w:rPr>
              <w:t>б</w:t>
            </w:r>
          </w:p>
        </w:tc>
      </w:tr>
      <w:tr w:rsidR="007C0379" w:rsidRPr="007C0379">
        <w:tc>
          <w:tcPr>
            <w:tcW w:w="6917" w:type="dxa"/>
          </w:tcPr>
          <w:p w:rsidR="007C0379" w:rsidRPr="007C0379" w:rsidRDefault="007C0379">
            <w:pPr>
              <w:pStyle w:val="ConsPlusNormal"/>
            </w:pPr>
            <w:r w:rsidRPr="007C0379">
              <w:t xml:space="preserve">Песчаные с коэффициентом водонасыщения </w:t>
            </w:r>
            <w:r w:rsidRPr="007C0379">
              <w:rPr>
                <w:i/>
              </w:rPr>
              <w:t>S</w:t>
            </w:r>
            <w:r w:rsidRPr="007C0379">
              <w:rPr>
                <w:i/>
                <w:vertAlign w:val="subscript"/>
              </w:rPr>
              <w:t>r</w:t>
            </w:r>
            <w:r w:rsidRPr="007C0379">
              <w:t xml:space="preserve"> &lt; 0,8; супеси с показателем текучести </w:t>
            </w:r>
            <w:r w:rsidRPr="007C0379">
              <w:rPr>
                <w:i/>
              </w:rPr>
              <w:t>I</w:t>
            </w:r>
            <w:r w:rsidRPr="007C0379">
              <w:rPr>
                <w:i/>
                <w:vertAlign w:val="subscript"/>
              </w:rPr>
              <w:t>L</w:t>
            </w:r>
            <w:r w:rsidRPr="007C0379">
              <w:t xml:space="preserve"> &lt; 1; суглинки и глины с показателем текучести </w:t>
            </w:r>
            <w:r w:rsidRPr="007C0379">
              <w:rPr>
                <w:i/>
              </w:rPr>
              <w:t>I</w:t>
            </w:r>
            <w:r w:rsidRPr="007C0379">
              <w:rPr>
                <w:i/>
                <w:vertAlign w:val="subscript"/>
              </w:rPr>
              <w:t>L</w:t>
            </w:r>
            <w:r w:rsidRPr="007C0379">
              <w:t xml:space="preserve"> &lt; 0,75</w:t>
            </w:r>
          </w:p>
        </w:tc>
        <w:tc>
          <w:tcPr>
            <w:tcW w:w="2154" w:type="dxa"/>
            <w:vAlign w:val="center"/>
          </w:tcPr>
          <w:p w:rsidR="007C0379" w:rsidRPr="007C0379" w:rsidRDefault="007C0379">
            <w:pPr>
              <w:pStyle w:val="ConsPlusNormal"/>
              <w:jc w:val="center"/>
            </w:pPr>
            <w:r w:rsidRPr="007C0379">
              <w:t>0,5</w:t>
            </w:r>
          </w:p>
        </w:tc>
      </w:tr>
      <w:tr w:rsidR="007C0379" w:rsidRPr="007C0379">
        <w:tc>
          <w:tcPr>
            <w:tcW w:w="6917" w:type="dxa"/>
          </w:tcPr>
          <w:p w:rsidR="007C0379" w:rsidRPr="007C0379" w:rsidRDefault="007C0379">
            <w:pPr>
              <w:pStyle w:val="ConsPlusNormal"/>
            </w:pPr>
            <w:r w:rsidRPr="007C0379">
              <w:t xml:space="preserve">Водонасыщенные грунты (ниже уровня грунтовых вод); пески с коэффициентом водонасыщения </w:t>
            </w:r>
            <w:r w:rsidRPr="007C0379">
              <w:rPr>
                <w:i/>
              </w:rPr>
              <w:t>S</w:t>
            </w:r>
            <w:r w:rsidRPr="007C0379">
              <w:rPr>
                <w:i/>
                <w:vertAlign w:val="subscript"/>
              </w:rPr>
              <w:t>r</w:t>
            </w:r>
            <w:r w:rsidRPr="007C0379">
              <w:t xml:space="preserve"> &gt; 0,8; супеси, суглинки и глины с показателем текучести </w:t>
            </w:r>
            <w:r w:rsidRPr="007C0379">
              <w:rPr>
                <w:i/>
              </w:rPr>
              <w:t>I</w:t>
            </w:r>
            <w:r w:rsidRPr="007C0379">
              <w:rPr>
                <w:i/>
                <w:vertAlign w:val="subscript"/>
              </w:rPr>
              <w:t>L</w:t>
            </w:r>
            <w:r w:rsidRPr="007C0379">
              <w:t xml:space="preserve"> &gt; 1</w:t>
            </w:r>
          </w:p>
        </w:tc>
        <w:tc>
          <w:tcPr>
            <w:tcW w:w="2154" w:type="dxa"/>
            <w:vAlign w:val="center"/>
          </w:tcPr>
          <w:p w:rsidR="007C0379" w:rsidRPr="007C0379" w:rsidRDefault="007C0379">
            <w:pPr>
              <w:pStyle w:val="ConsPlusNormal"/>
              <w:jc w:val="center"/>
            </w:pPr>
            <w:r w:rsidRPr="007C0379">
              <w:t>1</w:t>
            </w:r>
          </w:p>
        </w:tc>
      </w:tr>
    </w:tbl>
    <w:p w:rsidR="007C0379" w:rsidRPr="007C0379" w:rsidRDefault="007C0379">
      <w:pPr>
        <w:pStyle w:val="ConsPlusNormal"/>
        <w:ind w:firstLine="540"/>
        <w:jc w:val="both"/>
      </w:pPr>
    </w:p>
    <w:p w:rsidR="007C0379" w:rsidRPr="007C0379" w:rsidRDefault="007C0379">
      <w:pPr>
        <w:pStyle w:val="ConsPlusNormal"/>
        <w:jc w:val="right"/>
      </w:pPr>
      <w:bookmarkStart w:id="31" w:name="P1128"/>
      <w:bookmarkEnd w:id="31"/>
      <w:r w:rsidRPr="007C0379">
        <w:t>Таблица 9.4</w:t>
      </w:r>
    </w:p>
    <w:p w:rsidR="007C0379" w:rsidRPr="007C0379" w:rsidRDefault="007C037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417"/>
        <w:gridCol w:w="1417"/>
        <w:gridCol w:w="1417"/>
        <w:gridCol w:w="1417"/>
      </w:tblGrid>
      <w:tr w:rsidR="007C0379" w:rsidRPr="007C0379">
        <w:tc>
          <w:tcPr>
            <w:tcW w:w="3402" w:type="dxa"/>
            <w:vAlign w:val="center"/>
          </w:tcPr>
          <w:p w:rsidR="007C0379" w:rsidRPr="007C0379" w:rsidRDefault="007C0379">
            <w:pPr>
              <w:pStyle w:val="ConsPlusNormal"/>
              <w:jc w:val="center"/>
            </w:pPr>
            <w:r w:rsidRPr="007C0379">
              <w:t>Уклон откосов обвалования</w:t>
            </w:r>
          </w:p>
        </w:tc>
        <w:tc>
          <w:tcPr>
            <w:tcW w:w="1417" w:type="dxa"/>
            <w:vAlign w:val="center"/>
          </w:tcPr>
          <w:p w:rsidR="007C0379" w:rsidRPr="007C0379" w:rsidRDefault="007C0379">
            <w:pPr>
              <w:pStyle w:val="ConsPlusNormal"/>
              <w:jc w:val="center"/>
            </w:pPr>
            <w:r w:rsidRPr="007C0379">
              <w:t>1:5</w:t>
            </w:r>
          </w:p>
        </w:tc>
        <w:tc>
          <w:tcPr>
            <w:tcW w:w="1417" w:type="dxa"/>
            <w:vAlign w:val="center"/>
          </w:tcPr>
          <w:p w:rsidR="007C0379" w:rsidRPr="007C0379" w:rsidRDefault="007C0379">
            <w:pPr>
              <w:pStyle w:val="ConsPlusNormal"/>
              <w:jc w:val="center"/>
            </w:pPr>
            <w:r w:rsidRPr="007C0379">
              <w:t>1:4</w:t>
            </w:r>
          </w:p>
        </w:tc>
        <w:tc>
          <w:tcPr>
            <w:tcW w:w="1417" w:type="dxa"/>
            <w:vAlign w:val="center"/>
          </w:tcPr>
          <w:p w:rsidR="007C0379" w:rsidRPr="007C0379" w:rsidRDefault="007C0379">
            <w:pPr>
              <w:pStyle w:val="ConsPlusNormal"/>
              <w:jc w:val="center"/>
            </w:pPr>
            <w:r w:rsidRPr="007C0379">
              <w:t>1:3</w:t>
            </w:r>
          </w:p>
        </w:tc>
        <w:tc>
          <w:tcPr>
            <w:tcW w:w="1417" w:type="dxa"/>
            <w:vAlign w:val="center"/>
          </w:tcPr>
          <w:p w:rsidR="007C0379" w:rsidRPr="007C0379" w:rsidRDefault="007C0379">
            <w:pPr>
              <w:pStyle w:val="ConsPlusNormal"/>
              <w:jc w:val="center"/>
            </w:pPr>
            <w:r w:rsidRPr="007C0379">
              <w:t>1:2</w:t>
            </w:r>
          </w:p>
        </w:tc>
      </w:tr>
      <w:tr w:rsidR="007C0379" w:rsidRPr="007C0379">
        <w:tc>
          <w:tcPr>
            <w:tcW w:w="3402" w:type="dxa"/>
            <w:vAlign w:val="center"/>
          </w:tcPr>
          <w:p w:rsidR="007C0379" w:rsidRPr="007C0379" w:rsidRDefault="007C0379">
            <w:pPr>
              <w:pStyle w:val="ConsPlusNormal"/>
              <w:jc w:val="center"/>
            </w:pPr>
            <w:r w:rsidRPr="007C0379">
              <w:t xml:space="preserve">Коэффициент </w:t>
            </w:r>
            <w:r w:rsidRPr="007C0379">
              <w:rPr>
                <w:i/>
              </w:rPr>
              <w:t>K</w:t>
            </w:r>
            <w:r w:rsidRPr="007C0379">
              <w:rPr>
                <w:vertAlign w:val="subscript"/>
              </w:rPr>
              <w:t>отр</w:t>
            </w:r>
          </w:p>
        </w:tc>
        <w:tc>
          <w:tcPr>
            <w:tcW w:w="1417" w:type="dxa"/>
            <w:vAlign w:val="center"/>
          </w:tcPr>
          <w:p w:rsidR="007C0379" w:rsidRPr="007C0379" w:rsidRDefault="007C0379">
            <w:pPr>
              <w:pStyle w:val="ConsPlusNormal"/>
              <w:jc w:val="center"/>
            </w:pPr>
            <w:r w:rsidRPr="007C0379">
              <w:t>1,0</w:t>
            </w:r>
          </w:p>
        </w:tc>
        <w:tc>
          <w:tcPr>
            <w:tcW w:w="1417" w:type="dxa"/>
            <w:vAlign w:val="center"/>
          </w:tcPr>
          <w:p w:rsidR="007C0379" w:rsidRPr="007C0379" w:rsidRDefault="007C0379">
            <w:pPr>
              <w:pStyle w:val="ConsPlusNormal"/>
              <w:jc w:val="center"/>
            </w:pPr>
            <w:r w:rsidRPr="007C0379">
              <w:t>1,1</w:t>
            </w:r>
          </w:p>
        </w:tc>
        <w:tc>
          <w:tcPr>
            <w:tcW w:w="1417" w:type="dxa"/>
            <w:vAlign w:val="center"/>
          </w:tcPr>
          <w:p w:rsidR="007C0379" w:rsidRPr="007C0379" w:rsidRDefault="007C0379">
            <w:pPr>
              <w:pStyle w:val="ConsPlusNormal"/>
              <w:jc w:val="center"/>
            </w:pPr>
            <w:r w:rsidRPr="007C0379">
              <w:t>1,2</w:t>
            </w:r>
          </w:p>
        </w:tc>
        <w:tc>
          <w:tcPr>
            <w:tcW w:w="1417" w:type="dxa"/>
            <w:vAlign w:val="center"/>
          </w:tcPr>
          <w:p w:rsidR="007C0379" w:rsidRPr="007C0379" w:rsidRDefault="007C0379">
            <w:pPr>
              <w:pStyle w:val="ConsPlusNormal"/>
              <w:jc w:val="center"/>
            </w:pPr>
            <w:r w:rsidRPr="007C0379">
              <w:t>1,3</w:t>
            </w:r>
          </w:p>
        </w:tc>
      </w:tr>
    </w:tbl>
    <w:p w:rsidR="007C0379" w:rsidRPr="007C0379" w:rsidRDefault="007C0379">
      <w:pPr>
        <w:pStyle w:val="ConsPlusNormal"/>
        <w:ind w:firstLine="540"/>
        <w:jc w:val="both"/>
      </w:pPr>
    </w:p>
    <w:p w:rsidR="007C0379" w:rsidRPr="007C0379" w:rsidRDefault="007C0379">
      <w:pPr>
        <w:pStyle w:val="ConsPlusNormal"/>
        <w:ind w:firstLine="540"/>
        <w:jc w:val="both"/>
      </w:pPr>
      <w:r w:rsidRPr="007C0379">
        <w:t>9.2.5 Динамическую вертикальную нагрузку на фундаменты убежищ следует принимать в зависимости от схемы приложения динамических нагрузок на конструкции убежищ по таблице 9.5.</w:t>
      </w:r>
    </w:p>
    <w:p w:rsidR="007C0379" w:rsidRPr="007C0379" w:rsidRDefault="007C0379">
      <w:pPr>
        <w:pStyle w:val="ConsPlusNormal"/>
        <w:ind w:firstLine="540"/>
        <w:jc w:val="both"/>
      </w:pPr>
    </w:p>
    <w:p w:rsidR="007C0379" w:rsidRPr="007C0379" w:rsidRDefault="007C0379">
      <w:pPr>
        <w:pStyle w:val="ConsPlusNormal"/>
        <w:jc w:val="right"/>
      </w:pPr>
      <w:r w:rsidRPr="007C0379">
        <w:t>Таблица 9.5</w:t>
      </w:r>
    </w:p>
    <w:p w:rsidR="007C0379" w:rsidRPr="007C0379" w:rsidRDefault="007C037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6"/>
        <w:gridCol w:w="3005"/>
      </w:tblGrid>
      <w:tr w:rsidR="007C0379" w:rsidRPr="007C0379">
        <w:tc>
          <w:tcPr>
            <w:tcW w:w="6066" w:type="dxa"/>
            <w:vAlign w:val="center"/>
          </w:tcPr>
          <w:p w:rsidR="007C0379" w:rsidRPr="007C0379" w:rsidRDefault="007C0379">
            <w:pPr>
              <w:pStyle w:val="ConsPlusNormal"/>
              <w:jc w:val="center"/>
            </w:pPr>
            <w:r w:rsidRPr="007C0379">
              <w:t>Схема приложения динамических нагрузок на конструкции</w:t>
            </w:r>
          </w:p>
        </w:tc>
        <w:tc>
          <w:tcPr>
            <w:tcW w:w="3005" w:type="dxa"/>
            <w:vAlign w:val="center"/>
          </w:tcPr>
          <w:p w:rsidR="007C0379" w:rsidRPr="007C0379" w:rsidRDefault="007C0379">
            <w:pPr>
              <w:pStyle w:val="ConsPlusNormal"/>
              <w:jc w:val="center"/>
            </w:pPr>
            <w:r w:rsidRPr="007C0379">
              <w:t>Вертикальные динамические нагрузки на фундаменты убежищ, кПа</w:t>
            </w:r>
          </w:p>
        </w:tc>
      </w:tr>
      <w:tr w:rsidR="007C0379" w:rsidRPr="007C0379">
        <w:tc>
          <w:tcPr>
            <w:tcW w:w="6066" w:type="dxa"/>
          </w:tcPr>
          <w:p w:rsidR="007C0379" w:rsidRPr="007C0379" w:rsidRDefault="007C0379">
            <w:pPr>
              <w:pStyle w:val="ConsPlusNormal"/>
            </w:pPr>
            <w:r w:rsidRPr="007C0379">
              <w:lastRenderedPageBreak/>
              <w:t xml:space="preserve">Рисунок 9.1, </w:t>
            </w:r>
            <w:r w:rsidRPr="007C0379">
              <w:rPr>
                <w:i/>
              </w:rPr>
              <w:t>е</w:t>
            </w:r>
            <w:r w:rsidRPr="007C0379">
              <w:t xml:space="preserve"> (при условии, что толщина слоя грунта под фундаментной плитой до скалы равна или больше значения заглубления сооружения в грунт)</w:t>
            </w:r>
          </w:p>
        </w:tc>
        <w:tc>
          <w:tcPr>
            <w:tcW w:w="3005" w:type="dxa"/>
            <w:vAlign w:val="center"/>
          </w:tcPr>
          <w:p w:rsidR="007C0379" w:rsidRPr="007C0379" w:rsidRDefault="007C0379">
            <w:pPr>
              <w:pStyle w:val="ConsPlusNormal"/>
              <w:jc w:val="center"/>
            </w:pPr>
            <w:r w:rsidRPr="007C0379">
              <w:rPr>
                <w:noProof/>
                <w:position w:val="-9"/>
              </w:rPr>
              <w:drawing>
                <wp:inline distT="0" distB="0" distL="0" distR="0" wp14:anchorId="6892C5EB" wp14:editId="61BFC31A">
                  <wp:extent cx="660400" cy="26225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60400" cy="262255"/>
                          </a:xfrm>
                          <a:prstGeom prst="rect">
                            <a:avLst/>
                          </a:prstGeom>
                          <a:noFill/>
                          <a:ln>
                            <a:noFill/>
                          </a:ln>
                        </pic:spPr>
                      </pic:pic>
                    </a:graphicData>
                  </a:graphic>
                </wp:inline>
              </w:drawing>
            </w:r>
          </w:p>
        </w:tc>
      </w:tr>
      <w:tr w:rsidR="007C0379" w:rsidRPr="007C0379">
        <w:tc>
          <w:tcPr>
            <w:tcW w:w="6066" w:type="dxa"/>
          </w:tcPr>
          <w:p w:rsidR="007C0379" w:rsidRPr="007C0379" w:rsidRDefault="007C0379">
            <w:pPr>
              <w:pStyle w:val="ConsPlusNormal"/>
            </w:pPr>
            <w:r w:rsidRPr="007C0379">
              <w:t xml:space="preserve">Рисунок 9.1, </w:t>
            </w:r>
            <w:r w:rsidRPr="007C0379">
              <w:rPr>
                <w:i/>
              </w:rPr>
              <w:t>е</w:t>
            </w:r>
            <w:r w:rsidRPr="007C0379">
              <w:t xml:space="preserve"> (при толщине слоя нескального грунта от низа фундаментной плиты до скалы меньше значения заглубления сооружения)</w:t>
            </w:r>
          </w:p>
        </w:tc>
        <w:tc>
          <w:tcPr>
            <w:tcW w:w="3005" w:type="dxa"/>
            <w:vAlign w:val="center"/>
          </w:tcPr>
          <w:p w:rsidR="007C0379" w:rsidRPr="007C0379" w:rsidRDefault="007C0379">
            <w:pPr>
              <w:pStyle w:val="ConsPlusNormal"/>
              <w:jc w:val="center"/>
            </w:pPr>
            <w:r w:rsidRPr="007C0379">
              <w:rPr>
                <w:noProof/>
                <w:position w:val="-9"/>
              </w:rPr>
              <w:drawing>
                <wp:inline distT="0" distB="0" distL="0" distR="0" wp14:anchorId="7E53B6AD" wp14:editId="6C94196F">
                  <wp:extent cx="932815" cy="26225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32815" cy="262255"/>
                          </a:xfrm>
                          <a:prstGeom prst="rect">
                            <a:avLst/>
                          </a:prstGeom>
                          <a:noFill/>
                          <a:ln>
                            <a:noFill/>
                          </a:ln>
                        </pic:spPr>
                      </pic:pic>
                    </a:graphicData>
                  </a:graphic>
                </wp:inline>
              </w:drawing>
            </w:r>
          </w:p>
        </w:tc>
      </w:tr>
      <w:tr w:rsidR="007C0379" w:rsidRPr="007C0379">
        <w:tc>
          <w:tcPr>
            <w:tcW w:w="6066" w:type="dxa"/>
          </w:tcPr>
          <w:p w:rsidR="007C0379" w:rsidRPr="007C0379" w:rsidRDefault="007C0379">
            <w:pPr>
              <w:pStyle w:val="ConsPlusNormal"/>
            </w:pPr>
            <w:r w:rsidRPr="007C0379">
              <w:t xml:space="preserve">Рисунок 9.1, </w:t>
            </w:r>
            <w:r w:rsidRPr="007C0379">
              <w:rPr>
                <w:i/>
              </w:rPr>
              <w:t>и</w:t>
            </w:r>
            <w:r w:rsidRPr="007C0379">
              <w:t xml:space="preserve"> (при использовании сплошной фундаментной плиты на многолетнемерзлых грунтах по принципу II)</w:t>
            </w:r>
          </w:p>
        </w:tc>
        <w:tc>
          <w:tcPr>
            <w:tcW w:w="3005" w:type="dxa"/>
            <w:vAlign w:val="center"/>
          </w:tcPr>
          <w:p w:rsidR="007C0379" w:rsidRPr="007C0379" w:rsidRDefault="007C0379">
            <w:pPr>
              <w:pStyle w:val="ConsPlusNormal"/>
              <w:jc w:val="center"/>
            </w:pPr>
            <w:r w:rsidRPr="007C0379">
              <w:rPr>
                <w:noProof/>
                <w:position w:val="-9"/>
              </w:rPr>
              <w:drawing>
                <wp:inline distT="0" distB="0" distL="0" distR="0" wp14:anchorId="098C6007" wp14:editId="694C9D9E">
                  <wp:extent cx="660400" cy="26225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60400" cy="262255"/>
                          </a:xfrm>
                          <a:prstGeom prst="rect">
                            <a:avLst/>
                          </a:prstGeom>
                          <a:noFill/>
                          <a:ln>
                            <a:noFill/>
                          </a:ln>
                        </pic:spPr>
                      </pic:pic>
                    </a:graphicData>
                  </a:graphic>
                </wp:inline>
              </w:drawing>
            </w:r>
          </w:p>
        </w:tc>
      </w:tr>
      <w:tr w:rsidR="007C0379" w:rsidRPr="007C0379">
        <w:tc>
          <w:tcPr>
            <w:tcW w:w="6066" w:type="dxa"/>
          </w:tcPr>
          <w:p w:rsidR="007C0379" w:rsidRPr="007C0379" w:rsidRDefault="007C0379">
            <w:pPr>
              <w:pStyle w:val="ConsPlusNormal"/>
            </w:pPr>
            <w:r w:rsidRPr="007C0379">
              <w:t xml:space="preserve">Рисунок 9.1, </w:t>
            </w:r>
            <w:r w:rsidRPr="007C0379">
              <w:rPr>
                <w:i/>
              </w:rPr>
              <w:t>ж</w:t>
            </w:r>
            <w:r w:rsidRPr="007C0379">
              <w:t xml:space="preserve"> (при использовании сплошной фундаментной плиты на многолетнемерзлых грунтах по принципу I)</w:t>
            </w:r>
          </w:p>
        </w:tc>
        <w:tc>
          <w:tcPr>
            <w:tcW w:w="3005" w:type="dxa"/>
            <w:vAlign w:val="center"/>
          </w:tcPr>
          <w:p w:rsidR="007C0379" w:rsidRPr="007C0379" w:rsidRDefault="007C0379">
            <w:pPr>
              <w:pStyle w:val="ConsPlusNormal"/>
              <w:jc w:val="center"/>
            </w:pPr>
            <w:r w:rsidRPr="007C0379">
              <w:rPr>
                <w:noProof/>
                <w:position w:val="-9"/>
              </w:rPr>
              <w:drawing>
                <wp:inline distT="0" distB="0" distL="0" distR="0" wp14:anchorId="23AC9739" wp14:editId="2F32185D">
                  <wp:extent cx="932815" cy="26225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32815" cy="262255"/>
                          </a:xfrm>
                          <a:prstGeom prst="rect">
                            <a:avLst/>
                          </a:prstGeom>
                          <a:noFill/>
                          <a:ln>
                            <a:noFill/>
                          </a:ln>
                        </pic:spPr>
                      </pic:pic>
                    </a:graphicData>
                  </a:graphic>
                </wp:inline>
              </w:drawing>
            </w:r>
          </w:p>
        </w:tc>
      </w:tr>
      <w:tr w:rsidR="007C0379" w:rsidRPr="007C0379">
        <w:tc>
          <w:tcPr>
            <w:tcW w:w="6066" w:type="dxa"/>
          </w:tcPr>
          <w:p w:rsidR="007C0379" w:rsidRPr="007C0379" w:rsidRDefault="007C0379">
            <w:pPr>
              <w:pStyle w:val="ConsPlusNormal"/>
            </w:pPr>
            <w:r w:rsidRPr="007C0379">
              <w:t>На ленточные и отдельно стоящие фундаменты.</w:t>
            </w:r>
          </w:p>
          <w:p w:rsidR="007C0379" w:rsidRPr="007C0379" w:rsidRDefault="007C0379">
            <w:pPr>
              <w:pStyle w:val="ConsPlusNormal"/>
            </w:pPr>
            <w:r w:rsidRPr="007C0379">
              <w:t>На сплошную фундаментную плиту при уровне грунтовых вод ниже плиты не менее 1,0 м</w:t>
            </w:r>
          </w:p>
        </w:tc>
        <w:tc>
          <w:tcPr>
            <w:tcW w:w="3005" w:type="dxa"/>
            <w:vAlign w:val="center"/>
          </w:tcPr>
          <w:p w:rsidR="007C0379" w:rsidRPr="007C0379" w:rsidRDefault="007C0379">
            <w:pPr>
              <w:pStyle w:val="ConsPlusNormal"/>
              <w:jc w:val="center"/>
            </w:pPr>
            <w:r w:rsidRPr="007C0379">
              <w:rPr>
                <w:i/>
              </w:rPr>
              <w:t>P</w:t>
            </w:r>
            <w:r w:rsidRPr="007C0379">
              <w:rPr>
                <w:vertAlign w:val="subscript"/>
              </w:rPr>
              <w:t>7</w:t>
            </w:r>
            <w:r w:rsidRPr="007C0379">
              <w:t xml:space="preserve"> определяют в зависимости от динамической вертикальной нагрузки на стены, колонны и площади фундаментов с учетом схемы нагружения</w:t>
            </w:r>
          </w:p>
        </w:tc>
      </w:tr>
    </w:tbl>
    <w:p w:rsidR="007C0379" w:rsidRPr="007C0379" w:rsidRDefault="007C0379">
      <w:pPr>
        <w:pStyle w:val="ConsPlusNormal"/>
        <w:ind w:firstLine="540"/>
        <w:jc w:val="both"/>
      </w:pPr>
    </w:p>
    <w:p w:rsidR="007C0379" w:rsidRPr="007C0379" w:rsidRDefault="007C0379">
      <w:pPr>
        <w:pStyle w:val="ConsPlusNormal"/>
        <w:ind w:firstLine="540"/>
        <w:jc w:val="both"/>
      </w:pPr>
      <w:bookmarkStart w:id="32" w:name="P1159"/>
      <w:bookmarkEnd w:id="32"/>
      <w:r w:rsidRPr="007C0379">
        <w:t>9.2.6 Динамическую горизонтальную нагрузку на входы и аварийные выходы убежищ определяют в зависимости от их типов и расположения по таблице 9.6.</w:t>
      </w:r>
    </w:p>
    <w:p w:rsidR="007C0379" w:rsidRPr="007C0379" w:rsidRDefault="007C0379">
      <w:pPr>
        <w:pStyle w:val="ConsPlusNormal"/>
        <w:ind w:firstLine="540"/>
        <w:jc w:val="both"/>
      </w:pPr>
    </w:p>
    <w:p w:rsidR="007C0379" w:rsidRPr="007C0379" w:rsidRDefault="007C0379">
      <w:pPr>
        <w:pStyle w:val="ConsPlusNormal"/>
        <w:jc w:val="right"/>
      </w:pPr>
      <w:r w:rsidRPr="007C0379">
        <w:t>Таблица 9.6</w:t>
      </w:r>
    </w:p>
    <w:p w:rsidR="007C0379" w:rsidRPr="007C0379" w:rsidRDefault="007C037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6"/>
        <w:gridCol w:w="3345"/>
      </w:tblGrid>
      <w:tr w:rsidR="007C0379" w:rsidRPr="007C0379">
        <w:tc>
          <w:tcPr>
            <w:tcW w:w="5726" w:type="dxa"/>
            <w:vAlign w:val="center"/>
          </w:tcPr>
          <w:p w:rsidR="007C0379" w:rsidRPr="007C0379" w:rsidRDefault="007C0379">
            <w:pPr>
              <w:pStyle w:val="ConsPlusNormal"/>
              <w:jc w:val="center"/>
            </w:pPr>
            <w:r w:rsidRPr="007C0379">
              <w:t>Наименование нагружаемых элементов</w:t>
            </w:r>
          </w:p>
        </w:tc>
        <w:tc>
          <w:tcPr>
            <w:tcW w:w="3345" w:type="dxa"/>
            <w:vAlign w:val="center"/>
          </w:tcPr>
          <w:p w:rsidR="007C0379" w:rsidRPr="007C0379" w:rsidRDefault="007C0379">
            <w:pPr>
              <w:pStyle w:val="ConsPlusNormal"/>
              <w:jc w:val="center"/>
            </w:pPr>
            <w:r w:rsidRPr="007C0379">
              <w:t>Горизонтальные динамические нагрузки на элементы входов и аварийных выходов убежищ, кПа</w:t>
            </w:r>
          </w:p>
        </w:tc>
      </w:tr>
      <w:tr w:rsidR="007C0379" w:rsidRPr="007C0379">
        <w:tc>
          <w:tcPr>
            <w:tcW w:w="5726" w:type="dxa"/>
          </w:tcPr>
          <w:p w:rsidR="007C0379" w:rsidRPr="007C0379" w:rsidRDefault="007C0379">
            <w:pPr>
              <w:pStyle w:val="ConsPlusNormal"/>
            </w:pPr>
            <w:r w:rsidRPr="007C0379">
              <w:t>На участки наружных стен убежищ в местах расположения входов и на первые (наружные) защитно-герметические двери (ворота), на стены, покрытие и пол аварийного (эвакуационного) выхода, запроектированного в виде наклонного спуска и тоннеля</w:t>
            </w:r>
          </w:p>
        </w:tc>
        <w:tc>
          <w:tcPr>
            <w:tcW w:w="3345" w:type="dxa"/>
          </w:tcPr>
          <w:p w:rsidR="007C0379" w:rsidRPr="007C0379" w:rsidRDefault="007C0379">
            <w:pPr>
              <w:pStyle w:val="ConsPlusNormal"/>
              <w:jc w:val="center"/>
            </w:pPr>
            <w:r w:rsidRPr="007C0379">
              <w:rPr>
                <w:noProof/>
                <w:position w:val="-9"/>
              </w:rPr>
              <w:drawing>
                <wp:inline distT="0" distB="0" distL="0" distR="0" wp14:anchorId="421D2DE1" wp14:editId="7475F810">
                  <wp:extent cx="869950" cy="26225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69950" cy="262255"/>
                          </a:xfrm>
                          <a:prstGeom prst="rect">
                            <a:avLst/>
                          </a:prstGeom>
                          <a:noFill/>
                          <a:ln>
                            <a:noFill/>
                          </a:ln>
                        </pic:spPr>
                      </pic:pic>
                    </a:graphicData>
                  </a:graphic>
                </wp:inline>
              </w:drawing>
            </w:r>
          </w:p>
        </w:tc>
      </w:tr>
      <w:tr w:rsidR="007C0379" w:rsidRPr="007C0379">
        <w:tc>
          <w:tcPr>
            <w:tcW w:w="5726" w:type="dxa"/>
          </w:tcPr>
          <w:p w:rsidR="007C0379" w:rsidRPr="007C0379" w:rsidRDefault="007C0379">
            <w:pPr>
              <w:pStyle w:val="ConsPlusNormal"/>
            </w:pPr>
            <w:r w:rsidRPr="007C0379">
              <w:t>На защитно-герметические двери (ворота), расположенные в стенах встроенных в первые этажи убежищ (площадь проемов в ограждающих конструкциях здания 10% и более)</w:t>
            </w:r>
          </w:p>
        </w:tc>
        <w:tc>
          <w:tcPr>
            <w:tcW w:w="3345" w:type="dxa"/>
          </w:tcPr>
          <w:p w:rsidR="007C0379" w:rsidRPr="007C0379" w:rsidRDefault="007C0379">
            <w:pPr>
              <w:pStyle w:val="ConsPlusNormal"/>
              <w:jc w:val="center"/>
            </w:pPr>
            <w:r w:rsidRPr="007C0379">
              <w:rPr>
                <w:noProof/>
                <w:position w:val="-31"/>
              </w:rPr>
              <w:drawing>
                <wp:inline distT="0" distB="0" distL="0" distR="0" wp14:anchorId="16A68514" wp14:editId="0D4C0205">
                  <wp:extent cx="1466850" cy="53467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466850" cy="534670"/>
                          </a:xfrm>
                          <a:prstGeom prst="rect">
                            <a:avLst/>
                          </a:prstGeom>
                          <a:noFill/>
                          <a:ln>
                            <a:noFill/>
                          </a:ln>
                        </pic:spPr>
                      </pic:pic>
                    </a:graphicData>
                  </a:graphic>
                </wp:inline>
              </w:drawing>
            </w:r>
          </w:p>
        </w:tc>
      </w:tr>
      <w:tr w:rsidR="007C0379" w:rsidRPr="007C0379">
        <w:tc>
          <w:tcPr>
            <w:tcW w:w="5726" w:type="dxa"/>
          </w:tcPr>
          <w:p w:rsidR="007C0379" w:rsidRPr="007C0379" w:rsidRDefault="007C0379">
            <w:pPr>
              <w:pStyle w:val="ConsPlusNormal"/>
            </w:pPr>
            <w:r w:rsidRPr="007C0379">
              <w:t>На защитно-герметические двери (ворота), расположенные в стенах встроенных в первые этажи убежищ (площадь проемов в ограждающих конструкциях здания менее 10%)</w:t>
            </w:r>
          </w:p>
        </w:tc>
        <w:tc>
          <w:tcPr>
            <w:tcW w:w="3345" w:type="dxa"/>
          </w:tcPr>
          <w:p w:rsidR="007C0379" w:rsidRPr="007C0379" w:rsidRDefault="007C0379">
            <w:pPr>
              <w:pStyle w:val="ConsPlusNormal"/>
              <w:jc w:val="center"/>
            </w:pPr>
            <w:r w:rsidRPr="007C0379">
              <w:rPr>
                <w:noProof/>
                <w:position w:val="-31"/>
              </w:rPr>
              <w:drawing>
                <wp:inline distT="0" distB="0" distL="0" distR="0" wp14:anchorId="7837E4F6" wp14:editId="1357A0F0">
                  <wp:extent cx="1550670" cy="53467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550670" cy="534670"/>
                          </a:xfrm>
                          <a:prstGeom prst="rect">
                            <a:avLst/>
                          </a:prstGeom>
                          <a:noFill/>
                          <a:ln>
                            <a:noFill/>
                          </a:ln>
                        </pic:spPr>
                      </pic:pic>
                    </a:graphicData>
                  </a:graphic>
                </wp:inline>
              </w:drawing>
            </w:r>
          </w:p>
        </w:tc>
      </w:tr>
      <w:tr w:rsidR="007C0379" w:rsidRPr="007C0379">
        <w:tc>
          <w:tcPr>
            <w:tcW w:w="5726" w:type="dxa"/>
          </w:tcPr>
          <w:p w:rsidR="007C0379" w:rsidRPr="007C0379" w:rsidRDefault="007C0379">
            <w:pPr>
              <w:pStyle w:val="ConsPlusNormal"/>
            </w:pPr>
            <w:r w:rsidRPr="007C0379">
              <w:t>На внутренние стены тамбур-шлюзов</w:t>
            </w:r>
          </w:p>
        </w:tc>
        <w:tc>
          <w:tcPr>
            <w:tcW w:w="3345" w:type="dxa"/>
          </w:tcPr>
          <w:p w:rsidR="007C0379" w:rsidRPr="007C0379" w:rsidRDefault="007C0379">
            <w:pPr>
              <w:pStyle w:val="ConsPlusNormal"/>
              <w:jc w:val="center"/>
            </w:pPr>
            <w:r w:rsidRPr="007C0379">
              <w:rPr>
                <w:i/>
              </w:rPr>
              <w:t>P</w:t>
            </w:r>
            <w:r w:rsidRPr="007C0379">
              <w:t xml:space="preserve"> = 0,8·</w:t>
            </w:r>
            <w:r w:rsidRPr="007C0379">
              <w:rPr>
                <w:i/>
              </w:rPr>
              <w:t>P</w:t>
            </w:r>
            <w:r w:rsidRPr="007C0379">
              <w:rPr>
                <w:vertAlign w:val="subscript"/>
              </w:rPr>
              <w:t>ст</w:t>
            </w:r>
          </w:p>
        </w:tc>
      </w:tr>
      <w:tr w:rsidR="007C0379" w:rsidRPr="007C0379">
        <w:tc>
          <w:tcPr>
            <w:tcW w:w="5726" w:type="dxa"/>
          </w:tcPr>
          <w:p w:rsidR="007C0379" w:rsidRPr="007C0379" w:rsidRDefault="007C0379">
            <w:pPr>
              <w:pStyle w:val="ConsPlusNormal"/>
            </w:pPr>
            <w:r w:rsidRPr="007C0379">
              <w:t>На внутренние стены тамбуров входов (при давлении 300 и 200 кПа)</w:t>
            </w:r>
          </w:p>
        </w:tc>
        <w:tc>
          <w:tcPr>
            <w:tcW w:w="3345" w:type="dxa"/>
          </w:tcPr>
          <w:p w:rsidR="007C0379" w:rsidRPr="007C0379" w:rsidRDefault="007C0379">
            <w:pPr>
              <w:pStyle w:val="ConsPlusNormal"/>
              <w:jc w:val="center"/>
            </w:pPr>
            <w:r w:rsidRPr="007C0379">
              <w:rPr>
                <w:i/>
              </w:rPr>
              <w:t>P</w:t>
            </w:r>
            <w:r w:rsidRPr="007C0379">
              <w:t xml:space="preserve"> = 25</w:t>
            </w:r>
          </w:p>
        </w:tc>
      </w:tr>
      <w:tr w:rsidR="007C0379" w:rsidRPr="007C0379">
        <w:tc>
          <w:tcPr>
            <w:tcW w:w="5726" w:type="dxa"/>
          </w:tcPr>
          <w:p w:rsidR="007C0379" w:rsidRPr="007C0379" w:rsidRDefault="007C0379">
            <w:pPr>
              <w:pStyle w:val="ConsPlusNormal"/>
            </w:pPr>
            <w:r w:rsidRPr="007C0379">
              <w:t>На внутренние стены тамбуров входов (при давлении 100 кПа)</w:t>
            </w:r>
          </w:p>
        </w:tc>
        <w:tc>
          <w:tcPr>
            <w:tcW w:w="3345" w:type="dxa"/>
          </w:tcPr>
          <w:p w:rsidR="007C0379" w:rsidRPr="007C0379" w:rsidRDefault="007C0379">
            <w:pPr>
              <w:pStyle w:val="ConsPlusNormal"/>
              <w:jc w:val="center"/>
            </w:pPr>
            <w:r w:rsidRPr="007C0379">
              <w:rPr>
                <w:i/>
              </w:rPr>
              <w:t>P</w:t>
            </w:r>
            <w:r w:rsidRPr="007C0379">
              <w:t xml:space="preserve"> = 15</w:t>
            </w:r>
          </w:p>
        </w:tc>
      </w:tr>
      <w:tr w:rsidR="007C0379" w:rsidRPr="007C0379">
        <w:tc>
          <w:tcPr>
            <w:tcW w:w="5726" w:type="dxa"/>
          </w:tcPr>
          <w:p w:rsidR="007C0379" w:rsidRPr="007C0379" w:rsidRDefault="007C0379">
            <w:pPr>
              <w:pStyle w:val="ConsPlusNormal"/>
            </w:pPr>
            <w:r w:rsidRPr="007C0379">
              <w:lastRenderedPageBreak/>
              <w:t>От ударной волны затекания на конструкции аварийного выхода, запроектированного в виде защищенного оголовка с шахтой и тоннелем, а также на участок стены в месте примыкания выхода</w:t>
            </w:r>
          </w:p>
        </w:tc>
        <w:tc>
          <w:tcPr>
            <w:tcW w:w="3345" w:type="dxa"/>
          </w:tcPr>
          <w:p w:rsidR="007C0379" w:rsidRPr="007C0379" w:rsidRDefault="007C0379">
            <w:pPr>
              <w:pStyle w:val="ConsPlusNormal"/>
              <w:jc w:val="center"/>
            </w:pPr>
            <w:r w:rsidRPr="007C0379">
              <w:rPr>
                <w:noProof/>
                <w:position w:val="-9"/>
              </w:rPr>
              <w:drawing>
                <wp:inline distT="0" distB="0" distL="0" distR="0" wp14:anchorId="79F06481" wp14:editId="164C9CB5">
                  <wp:extent cx="869950" cy="26225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69950" cy="262255"/>
                          </a:xfrm>
                          <a:prstGeom prst="rect">
                            <a:avLst/>
                          </a:prstGeom>
                          <a:noFill/>
                          <a:ln>
                            <a:noFill/>
                          </a:ln>
                        </pic:spPr>
                      </pic:pic>
                    </a:graphicData>
                  </a:graphic>
                </wp:inline>
              </w:drawing>
            </w:r>
          </w:p>
        </w:tc>
      </w:tr>
      <w:tr w:rsidR="007C0379" w:rsidRPr="007C0379">
        <w:tc>
          <w:tcPr>
            <w:tcW w:w="5726" w:type="dxa"/>
          </w:tcPr>
          <w:p w:rsidR="007C0379" w:rsidRPr="007C0379" w:rsidRDefault="007C0379">
            <w:pPr>
              <w:pStyle w:val="ConsPlusNormal"/>
            </w:pPr>
            <w:r w:rsidRPr="007C0379">
              <w:t>От ударной волны затекания на конструкции аварийного выхода (воздухозаборного каната), запроектированного в виде защищенного оголовка с шахтой, а также на участок стены в месте примыкания шахты (при давлении 300 и 200 кПа)</w:t>
            </w:r>
          </w:p>
        </w:tc>
        <w:tc>
          <w:tcPr>
            <w:tcW w:w="3345" w:type="dxa"/>
          </w:tcPr>
          <w:p w:rsidR="007C0379" w:rsidRPr="007C0379" w:rsidRDefault="007C0379">
            <w:pPr>
              <w:pStyle w:val="ConsPlusNormal"/>
              <w:jc w:val="center"/>
            </w:pPr>
            <w:r w:rsidRPr="007C0379">
              <w:rPr>
                <w:noProof/>
                <w:position w:val="-9"/>
              </w:rPr>
              <w:drawing>
                <wp:inline distT="0" distB="0" distL="0" distR="0" wp14:anchorId="36CBD67D" wp14:editId="44F05379">
                  <wp:extent cx="953770" cy="26225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953770" cy="262255"/>
                          </a:xfrm>
                          <a:prstGeom prst="rect">
                            <a:avLst/>
                          </a:prstGeom>
                          <a:noFill/>
                          <a:ln>
                            <a:noFill/>
                          </a:ln>
                        </pic:spPr>
                      </pic:pic>
                    </a:graphicData>
                  </a:graphic>
                </wp:inline>
              </w:drawing>
            </w:r>
          </w:p>
        </w:tc>
      </w:tr>
      <w:tr w:rsidR="007C0379" w:rsidRPr="007C0379">
        <w:tc>
          <w:tcPr>
            <w:tcW w:w="5726" w:type="dxa"/>
          </w:tcPr>
          <w:p w:rsidR="007C0379" w:rsidRPr="007C0379" w:rsidRDefault="007C0379">
            <w:pPr>
              <w:pStyle w:val="ConsPlusNormal"/>
            </w:pPr>
            <w:r w:rsidRPr="007C0379">
              <w:t>От ударной волны затекания на конструкции аварийного выхода (воздухозаборного каната), запроектированного в виде защищенного оголовка с шахтой, а также на участок стены в месте примыкания шахты (при давлении 100 кПа)</w:t>
            </w:r>
          </w:p>
        </w:tc>
        <w:tc>
          <w:tcPr>
            <w:tcW w:w="3345" w:type="dxa"/>
          </w:tcPr>
          <w:p w:rsidR="007C0379" w:rsidRPr="007C0379" w:rsidRDefault="007C0379">
            <w:pPr>
              <w:pStyle w:val="ConsPlusNormal"/>
              <w:jc w:val="center"/>
            </w:pPr>
            <w:r w:rsidRPr="007C0379">
              <w:rPr>
                <w:noProof/>
                <w:position w:val="-9"/>
              </w:rPr>
              <w:drawing>
                <wp:inline distT="0" distB="0" distL="0" distR="0" wp14:anchorId="6C86C86C" wp14:editId="09C3D112">
                  <wp:extent cx="869950" cy="26225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69950" cy="262255"/>
                          </a:xfrm>
                          <a:prstGeom prst="rect">
                            <a:avLst/>
                          </a:prstGeom>
                          <a:noFill/>
                          <a:ln>
                            <a:noFill/>
                          </a:ln>
                        </pic:spPr>
                      </pic:pic>
                    </a:graphicData>
                  </a:graphic>
                </wp:inline>
              </w:drawing>
            </w:r>
          </w:p>
        </w:tc>
      </w:tr>
      <w:tr w:rsidR="007C0379" w:rsidRPr="007C0379">
        <w:tc>
          <w:tcPr>
            <w:tcW w:w="9071" w:type="dxa"/>
            <w:gridSpan w:val="2"/>
            <w:vAlign w:val="center"/>
          </w:tcPr>
          <w:p w:rsidR="007C0379" w:rsidRPr="007C0379" w:rsidRDefault="007C0379">
            <w:pPr>
              <w:pStyle w:val="ConsPlusNormal"/>
              <w:ind w:firstLine="283"/>
              <w:jc w:val="both"/>
            </w:pPr>
            <w:r w:rsidRPr="007C0379">
              <w:t>Примечания</w:t>
            </w:r>
          </w:p>
          <w:p w:rsidR="007C0379" w:rsidRPr="007C0379" w:rsidRDefault="007C0379">
            <w:pPr>
              <w:pStyle w:val="ConsPlusNormal"/>
              <w:ind w:firstLine="283"/>
              <w:jc w:val="both"/>
            </w:pPr>
            <w:r w:rsidRPr="007C0379">
              <w:t xml:space="preserve">1 </w:t>
            </w:r>
            <w:r w:rsidRPr="007C0379">
              <w:rPr>
                <w:i/>
              </w:rPr>
              <w:t>K</w:t>
            </w:r>
            <w:r w:rsidRPr="007C0379">
              <w:rPr>
                <w:vertAlign w:val="subscript"/>
              </w:rPr>
              <w:t>в</w:t>
            </w:r>
            <w:r w:rsidRPr="007C0379">
              <w:t xml:space="preserve"> - коэффициент, принимаемый по таблице 9.7.</w:t>
            </w:r>
          </w:p>
          <w:p w:rsidR="007C0379" w:rsidRPr="007C0379" w:rsidRDefault="007C0379">
            <w:pPr>
              <w:pStyle w:val="ConsPlusNormal"/>
              <w:ind w:firstLine="283"/>
              <w:jc w:val="both"/>
            </w:pPr>
            <w:r w:rsidRPr="007C0379">
              <w:t xml:space="preserve">2 </w:t>
            </w:r>
            <w:r w:rsidRPr="007C0379">
              <w:rPr>
                <w:i/>
              </w:rPr>
              <w:t>P</w:t>
            </w:r>
            <w:r w:rsidRPr="007C0379">
              <w:rPr>
                <w:vertAlign w:val="subscript"/>
              </w:rPr>
              <w:t>ст</w:t>
            </w:r>
            <w:r w:rsidRPr="007C0379">
              <w:t xml:space="preserve"> - нагрузка, равная динамической нагрузке на наружные стены убежищ в месте расположения входа, определяемая по 9.2.3.</w:t>
            </w:r>
          </w:p>
        </w:tc>
      </w:tr>
    </w:tbl>
    <w:p w:rsidR="007C0379" w:rsidRPr="007C0379" w:rsidRDefault="007C0379">
      <w:pPr>
        <w:pStyle w:val="ConsPlusNormal"/>
        <w:ind w:firstLine="540"/>
        <w:jc w:val="both"/>
      </w:pPr>
    </w:p>
    <w:p w:rsidR="007C0379" w:rsidRPr="007C0379" w:rsidRDefault="007C0379">
      <w:pPr>
        <w:pStyle w:val="ConsPlusNormal"/>
        <w:jc w:val="right"/>
      </w:pPr>
      <w:bookmarkStart w:id="33" w:name="P1187"/>
      <w:bookmarkEnd w:id="33"/>
      <w:r w:rsidRPr="007C0379">
        <w:t>Таблица 9.7</w:t>
      </w:r>
    </w:p>
    <w:p w:rsidR="007C0379" w:rsidRPr="007C0379" w:rsidRDefault="007C0379">
      <w:pPr>
        <w:pStyle w:val="ConsPlusNormal"/>
        <w:ind w:firstLine="540"/>
        <w:jc w:val="both"/>
      </w:pPr>
    </w:p>
    <w:p w:rsidR="007C0379" w:rsidRPr="007C0379" w:rsidRDefault="007C0379">
      <w:pPr>
        <w:pStyle w:val="ConsPlusNormal"/>
        <w:sectPr w:rsidR="007C0379" w:rsidRPr="007C037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5046"/>
        <w:gridCol w:w="907"/>
        <w:gridCol w:w="907"/>
        <w:gridCol w:w="907"/>
        <w:gridCol w:w="907"/>
      </w:tblGrid>
      <w:tr w:rsidR="007C0379" w:rsidRPr="007C0379">
        <w:tc>
          <w:tcPr>
            <w:tcW w:w="4252" w:type="dxa"/>
            <w:vMerge w:val="restart"/>
            <w:vAlign w:val="center"/>
          </w:tcPr>
          <w:p w:rsidR="007C0379" w:rsidRPr="007C0379" w:rsidRDefault="007C0379">
            <w:pPr>
              <w:pStyle w:val="ConsPlusNormal"/>
              <w:jc w:val="center"/>
            </w:pPr>
            <w:r w:rsidRPr="007C0379">
              <w:lastRenderedPageBreak/>
              <w:t>Вход</w:t>
            </w:r>
          </w:p>
        </w:tc>
        <w:tc>
          <w:tcPr>
            <w:tcW w:w="5046" w:type="dxa"/>
            <w:vMerge w:val="restart"/>
            <w:vAlign w:val="center"/>
          </w:tcPr>
          <w:p w:rsidR="007C0379" w:rsidRPr="007C0379" w:rsidRDefault="007C0379">
            <w:pPr>
              <w:pStyle w:val="ConsPlusNormal"/>
              <w:jc w:val="center"/>
            </w:pPr>
            <w:r w:rsidRPr="007C0379">
              <w:t>Схема входа</w:t>
            </w:r>
          </w:p>
        </w:tc>
        <w:tc>
          <w:tcPr>
            <w:tcW w:w="3628" w:type="dxa"/>
            <w:gridSpan w:val="4"/>
            <w:vAlign w:val="center"/>
          </w:tcPr>
          <w:p w:rsidR="007C0379" w:rsidRPr="007C0379" w:rsidRDefault="007C0379">
            <w:pPr>
              <w:pStyle w:val="ConsPlusNormal"/>
              <w:jc w:val="center"/>
            </w:pPr>
            <w:r w:rsidRPr="007C0379">
              <w:t xml:space="preserve">Коэффициент </w:t>
            </w:r>
            <w:r w:rsidRPr="007C0379">
              <w:rPr>
                <w:i/>
              </w:rPr>
              <w:t>K</w:t>
            </w:r>
            <w:r w:rsidRPr="007C0379">
              <w:rPr>
                <w:vertAlign w:val="subscript"/>
              </w:rPr>
              <w:t>в</w:t>
            </w:r>
            <w:r w:rsidRPr="007C0379">
              <w:t xml:space="preserve"> при давлении, кПа</w:t>
            </w:r>
          </w:p>
        </w:tc>
      </w:tr>
      <w:tr w:rsidR="007C0379" w:rsidRPr="007C0379">
        <w:tc>
          <w:tcPr>
            <w:tcW w:w="4252" w:type="dxa"/>
            <w:vMerge/>
          </w:tcPr>
          <w:p w:rsidR="007C0379" w:rsidRPr="007C0379" w:rsidRDefault="007C0379">
            <w:pPr>
              <w:pStyle w:val="ConsPlusNormal"/>
            </w:pPr>
          </w:p>
        </w:tc>
        <w:tc>
          <w:tcPr>
            <w:tcW w:w="5046" w:type="dxa"/>
            <w:vMerge/>
          </w:tcPr>
          <w:p w:rsidR="007C0379" w:rsidRPr="007C0379" w:rsidRDefault="007C0379">
            <w:pPr>
              <w:pStyle w:val="ConsPlusNormal"/>
            </w:pPr>
          </w:p>
        </w:tc>
        <w:tc>
          <w:tcPr>
            <w:tcW w:w="907" w:type="dxa"/>
            <w:vAlign w:val="center"/>
          </w:tcPr>
          <w:p w:rsidR="007C0379" w:rsidRPr="007C0379" w:rsidRDefault="007C0379">
            <w:pPr>
              <w:pStyle w:val="ConsPlusNormal"/>
              <w:jc w:val="center"/>
            </w:pPr>
            <w:r w:rsidRPr="007C0379">
              <w:t>300</w:t>
            </w:r>
          </w:p>
        </w:tc>
        <w:tc>
          <w:tcPr>
            <w:tcW w:w="907" w:type="dxa"/>
            <w:vAlign w:val="center"/>
          </w:tcPr>
          <w:p w:rsidR="007C0379" w:rsidRPr="007C0379" w:rsidRDefault="007C0379">
            <w:pPr>
              <w:pStyle w:val="ConsPlusNormal"/>
              <w:jc w:val="center"/>
            </w:pPr>
            <w:r w:rsidRPr="007C0379">
              <w:t>200</w:t>
            </w:r>
          </w:p>
        </w:tc>
        <w:tc>
          <w:tcPr>
            <w:tcW w:w="907" w:type="dxa"/>
            <w:vAlign w:val="center"/>
          </w:tcPr>
          <w:p w:rsidR="007C0379" w:rsidRPr="007C0379" w:rsidRDefault="007C0379">
            <w:pPr>
              <w:pStyle w:val="ConsPlusNormal"/>
              <w:jc w:val="center"/>
            </w:pPr>
            <w:r w:rsidRPr="007C0379">
              <w:t>100</w:t>
            </w:r>
          </w:p>
        </w:tc>
        <w:tc>
          <w:tcPr>
            <w:tcW w:w="907" w:type="dxa"/>
            <w:vAlign w:val="center"/>
          </w:tcPr>
          <w:p w:rsidR="007C0379" w:rsidRPr="007C0379" w:rsidRDefault="007C0379">
            <w:pPr>
              <w:pStyle w:val="ConsPlusNormal"/>
              <w:jc w:val="center"/>
            </w:pPr>
            <w:r w:rsidRPr="007C0379">
              <w:t>20</w:t>
            </w:r>
          </w:p>
        </w:tc>
      </w:tr>
      <w:tr w:rsidR="007C0379" w:rsidRPr="007C0379">
        <w:tc>
          <w:tcPr>
            <w:tcW w:w="4252" w:type="dxa"/>
          </w:tcPr>
          <w:p w:rsidR="007C0379" w:rsidRPr="007C0379" w:rsidRDefault="007C0379">
            <w:pPr>
              <w:pStyle w:val="ConsPlusNormal"/>
            </w:pPr>
            <w:r w:rsidRPr="007C0379">
              <w:t>1 Из подвалов, не защищенных от ударной волны</w:t>
            </w:r>
          </w:p>
        </w:tc>
        <w:tc>
          <w:tcPr>
            <w:tcW w:w="5046" w:type="dxa"/>
          </w:tcPr>
          <w:p w:rsidR="007C0379" w:rsidRPr="007C0379" w:rsidRDefault="007C0379">
            <w:pPr>
              <w:pStyle w:val="ConsPlusNormal"/>
              <w:jc w:val="center"/>
            </w:pPr>
            <w:r w:rsidRPr="007C0379">
              <w:rPr>
                <w:noProof/>
                <w:position w:val="-51"/>
              </w:rPr>
              <w:drawing>
                <wp:inline distT="0" distB="0" distL="0" distR="0" wp14:anchorId="6065AE61" wp14:editId="37DFA059">
                  <wp:extent cx="1615440" cy="79121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1615440" cy="791210"/>
                          </a:xfrm>
                          <a:prstGeom prst="rect">
                            <a:avLst/>
                          </a:prstGeom>
                          <a:noFill/>
                          <a:ln>
                            <a:noFill/>
                          </a:ln>
                        </pic:spPr>
                      </pic:pic>
                    </a:graphicData>
                  </a:graphic>
                </wp:inline>
              </w:drawing>
            </w:r>
          </w:p>
        </w:tc>
        <w:tc>
          <w:tcPr>
            <w:tcW w:w="907" w:type="dxa"/>
          </w:tcPr>
          <w:p w:rsidR="007C0379" w:rsidRPr="007C0379" w:rsidRDefault="007C0379">
            <w:pPr>
              <w:pStyle w:val="ConsPlusNormal"/>
              <w:jc w:val="center"/>
            </w:pPr>
            <w:r w:rsidRPr="007C0379">
              <w:t>0,8</w:t>
            </w:r>
          </w:p>
        </w:tc>
        <w:tc>
          <w:tcPr>
            <w:tcW w:w="907" w:type="dxa"/>
          </w:tcPr>
          <w:p w:rsidR="007C0379" w:rsidRPr="007C0379" w:rsidRDefault="007C0379">
            <w:pPr>
              <w:pStyle w:val="ConsPlusNormal"/>
              <w:jc w:val="center"/>
            </w:pPr>
            <w:r w:rsidRPr="007C0379">
              <w:t>0,8</w:t>
            </w:r>
          </w:p>
        </w:tc>
        <w:tc>
          <w:tcPr>
            <w:tcW w:w="907" w:type="dxa"/>
          </w:tcPr>
          <w:p w:rsidR="007C0379" w:rsidRPr="007C0379" w:rsidRDefault="007C0379">
            <w:pPr>
              <w:pStyle w:val="ConsPlusNormal"/>
              <w:jc w:val="center"/>
            </w:pPr>
            <w:r w:rsidRPr="007C0379">
              <w:t>0,8</w:t>
            </w:r>
          </w:p>
        </w:tc>
        <w:tc>
          <w:tcPr>
            <w:tcW w:w="907" w:type="dxa"/>
          </w:tcPr>
          <w:p w:rsidR="007C0379" w:rsidRPr="007C0379" w:rsidRDefault="007C0379">
            <w:pPr>
              <w:pStyle w:val="ConsPlusNormal"/>
              <w:jc w:val="center"/>
            </w:pPr>
            <w:r w:rsidRPr="007C0379">
              <w:t>0,8</w:t>
            </w:r>
          </w:p>
        </w:tc>
      </w:tr>
      <w:tr w:rsidR="007C0379" w:rsidRPr="007C0379">
        <w:tc>
          <w:tcPr>
            <w:tcW w:w="4252" w:type="dxa"/>
          </w:tcPr>
          <w:p w:rsidR="007C0379" w:rsidRPr="007C0379" w:rsidRDefault="007C0379">
            <w:pPr>
              <w:pStyle w:val="ConsPlusNormal"/>
            </w:pPr>
            <w:r w:rsidRPr="007C0379">
              <w:t>2 Сквозняковый с перекрытым участком против входного проема</w:t>
            </w:r>
          </w:p>
        </w:tc>
        <w:tc>
          <w:tcPr>
            <w:tcW w:w="5046" w:type="dxa"/>
          </w:tcPr>
          <w:p w:rsidR="007C0379" w:rsidRPr="007C0379" w:rsidRDefault="007C0379">
            <w:pPr>
              <w:pStyle w:val="ConsPlusNormal"/>
              <w:jc w:val="center"/>
            </w:pPr>
            <w:r w:rsidRPr="007C0379">
              <w:rPr>
                <w:noProof/>
                <w:position w:val="-21"/>
              </w:rPr>
              <w:drawing>
                <wp:inline distT="0" distB="0" distL="0" distR="0" wp14:anchorId="72842497" wp14:editId="527CA5EC">
                  <wp:extent cx="1730375" cy="41592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1730375" cy="415925"/>
                          </a:xfrm>
                          <a:prstGeom prst="rect">
                            <a:avLst/>
                          </a:prstGeom>
                          <a:noFill/>
                          <a:ln>
                            <a:noFill/>
                          </a:ln>
                        </pic:spPr>
                      </pic:pic>
                    </a:graphicData>
                  </a:graphic>
                </wp:inline>
              </w:drawing>
            </w:r>
          </w:p>
        </w:tc>
        <w:tc>
          <w:tcPr>
            <w:tcW w:w="907" w:type="dxa"/>
          </w:tcPr>
          <w:p w:rsidR="007C0379" w:rsidRPr="007C0379" w:rsidRDefault="007C0379">
            <w:pPr>
              <w:pStyle w:val="ConsPlusNormal"/>
              <w:jc w:val="center"/>
            </w:pPr>
            <w:r w:rsidRPr="007C0379">
              <w:t>1,0</w:t>
            </w:r>
          </w:p>
        </w:tc>
        <w:tc>
          <w:tcPr>
            <w:tcW w:w="907" w:type="dxa"/>
          </w:tcPr>
          <w:p w:rsidR="007C0379" w:rsidRPr="007C0379" w:rsidRDefault="007C0379">
            <w:pPr>
              <w:pStyle w:val="ConsPlusNormal"/>
              <w:jc w:val="center"/>
            </w:pPr>
            <w:r w:rsidRPr="007C0379">
              <w:t>1,0</w:t>
            </w:r>
          </w:p>
        </w:tc>
        <w:tc>
          <w:tcPr>
            <w:tcW w:w="907" w:type="dxa"/>
          </w:tcPr>
          <w:p w:rsidR="007C0379" w:rsidRPr="007C0379" w:rsidRDefault="007C0379">
            <w:pPr>
              <w:pStyle w:val="ConsPlusNormal"/>
              <w:jc w:val="center"/>
            </w:pPr>
            <w:r w:rsidRPr="007C0379">
              <w:t>1,0</w:t>
            </w:r>
          </w:p>
        </w:tc>
        <w:tc>
          <w:tcPr>
            <w:tcW w:w="907" w:type="dxa"/>
          </w:tcPr>
          <w:p w:rsidR="007C0379" w:rsidRPr="007C0379" w:rsidRDefault="007C0379">
            <w:pPr>
              <w:pStyle w:val="ConsPlusNormal"/>
              <w:jc w:val="center"/>
            </w:pPr>
            <w:r w:rsidRPr="007C0379">
              <w:t>1,0</w:t>
            </w:r>
          </w:p>
        </w:tc>
      </w:tr>
      <w:tr w:rsidR="007C0379" w:rsidRPr="007C0379">
        <w:tblPrEx>
          <w:tblBorders>
            <w:insideH w:val="nil"/>
          </w:tblBorders>
        </w:tblPrEx>
        <w:tc>
          <w:tcPr>
            <w:tcW w:w="4252" w:type="dxa"/>
            <w:tcBorders>
              <w:bottom w:val="nil"/>
            </w:tcBorders>
          </w:tcPr>
          <w:p w:rsidR="007C0379" w:rsidRPr="007C0379" w:rsidRDefault="007C0379">
            <w:pPr>
              <w:pStyle w:val="ConsPlusNormal"/>
            </w:pPr>
            <w:r w:rsidRPr="007C0379">
              <w:t>3 Из помещений первого этажа в убежища, расположенные:</w:t>
            </w:r>
          </w:p>
        </w:tc>
        <w:tc>
          <w:tcPr>
            <w:tcW w:w="5046" w:type="dxa"/>
            <w:tcBorders>
              <w:bottom w:val="nil"/>
            </w:tcBorders>
          </w:tcPr>
          <w:p w:rsidR="007C0379" w:rsidRPr="007C0379" w:rsidRDefault="007C0379">
            <w:pPr>
              <w:pStyle w:val="ConsPlusNormal"/>
            </w:pPr>
          </w:p>
        </w:tc>
        <w:tc>
          <w:tcPr>
            <w:tcW w:w="907" w:type="dxa"/>
            <w:tcBorders>
              <w:bottom w:val="nil"/>
            </w:tcBorders>
          </w:tcPr>
          <w:p w:rsidR="007C0379" w:rsidRPr="007C0379" w:rsidRDefault="007C0379">
            <w:pPr>
              <w:pStyle w:val="ConsPlusNormal"/>
            </w:pPr>
          </w:p>
        </w:tc>
        <w:tc>
          <w:tcPr>
            <w:tcW w:w="907" w:type="dxa"/>
            <w:tcBorders>
              <w:bottom w:val="nil"/>
            </w:tcBorders>
          </w:tcPr>
          <w:p w:rsidR="007C0379" w:rsidRPr="007C0379" w:rsidRDefault="007C0379">
            <w:pPr>
              <w:pStyle w:val="ConsPlusNormal"/>
            </w:pPr>
          </w:p>
        </w:tc>
        <w:tc>
          <w:tcPr>
            <w:tcW w:w="907" w:type="dxa"/>
            <w:tcBorders>
              <w:bottom w:val="nil"/>
            </w:tcBorders>
          </w:tcPr>
          <w:p w:rsidR="007C0379" w:rsidRPr="007C0379" w:rsidRDefault="007C0379">
            <w:pPr>
              <w:pStyle w:val="ConsPlusNormal"/>
            </w:pPr>
          </w:p>
        </w:tc>
        <w:tc>
          <w:tcPr>
            <w:tcW w:w="907" w:type="dxa"/>
            <w:tcBorders>
              <w:bottom w:val="nil"/>
            </w:tcBorders>
          </w:tcPr>
          <w:p w:rsidR="007C0379" w:rsidRPr="007C0379" w:rsidRDefault="007C0379">
            <w:pPr>
              <w:pStyle w:val="ConsPlusNormal"/>
            </w:pPr>
          </w:p>
        </w:tc>
      </w:tr>
      <w:tr w:rsidR="007C0379" w:rsidRPr="007C0379">
        <w:tblPrEx>
          <w:tblBorders>
            <w:insideH w:val="nil"/>
          </w:tblBorders>
        </w:tblPrEx>
        <w:tc>
          <w:tcPr>
            <w:tcW w:w="4252" w:type="dxa"/>
            <w:tcBorders>
              <w:top w:val="nil"/>
              <w:bottom w:val="nil"/>
            </w:tcBorders>
          </w:tcPr>
          <w:p w:rsidR="007C0379" w:rsidRPr="007C0379" w:rsidRDefault="007C0379">
            <w:pPr>
              <w:pStyle w:val="ConsPlusNormal"/>
              <w:ind w:left="283"/>
            </w:pPr>
            <w:r w:rsidRPr="007C0379">
              <w:t xml:space="preserve">- в подвальном или цокольном этаже </w:t>
            </w:r>
            <w:r w:rsidRPr="007C0379">
              <w:rPr>
                <w:i/>
              </w:rPr>
              <w:t>K</w:t>
            </w:r>
            <w:r w:rsidRPr="007C0379">
              <w:rPr>
                <w:vertAlign w:val="subscript"/>
              </w:rPr>
              <w:t>Д</w:t>
            </w:r>
          </w:p>
        </w:tc>
        <w:tc>
          <w:tcPr>
            <w:tcW w:w="5046" w:type="dxa"/>
            <w:tcBorders>
              <w:top w:val="nil"/>
              <w:bottom w:val="nil"/>
            </w:tcBorders>
          </w:tcPr>
          <w:p w:rsidR="007C0379" w:rsidRPr="007C0379" w:rsidRDefault="007C0379">
            <w:pPr>
              <w:pStyle w:val="ConsPlusNormal"/>
              <w:jc w:val="center"/>
            </w:pPr>
            <w:r w:rsidRPr="007C0379">
              <w:rPr>
                <w:noProof/>
                <w:position w:val="-61"/>
              </w:rPr>
              <w:drawing>
                <wp:inline distT="0" distB="0" distL="0" distR="0" wp14:anchorId="7D2EAD6B" wp14:editId="02BFEEAA">
                  <wp:extent cx="1703070" cy="91884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a:extLst>
                              <a:ext uri="{28A0092B-C50C-407E-A947-70E740481C1C}">
                                <a14:useLocalDpi xmlns:a14="http://schemas.microsoft.com/office/drawing/2010/main" val="0"/>
                              </a:ext>
                            </a:extLst>
                          </a:blip>
                          <a:srcRect/>
                          <a:stretch>
                            <a:fillRect/>
                          </a:stretch>
                        </pic:blipFill>
                        <pic:spPr bwMode="auto">
                          <a:xfrm>
                            <a:off x="0" y="0"/>
                            <a:ext cx="1703070" cy="918845"/>
                          </a:xfrm>
                          <a:prstGeom prst="rect">
                            <a:avLst/>
                          </a:prstGeom>
                          <a:noFill/>
                          <a:ln>
                            <a:noFill/>
                          </a:ln>
                        </pic:spPr>
                      </pic:pic>
                    </a:graphicData>
                  </a:graphic>
                </wp:inline>
              </w:drawing>
            </w:r>
          </w:p>
        </w:tc>
        <w:tc>
          <w:tcPr>
            <w:tcW w:w="907" w:type="dxa"/>
            <w:tcBorders>
              <w:top w:val="nil"/>
              <w:bottom w:val="nil"/>
            </w:tcBorders>
          </w:tcPr>
          <w:p w:rsidR="007C0379" w:rsidRPr="007C0379" w:rsidRDefault="007C0379">
            <w:pPr>
              <w:pStyle w:val="ConsPlusNormal"/>
              <w:jc w:val="center"/>
            </w:pPr>
            <w:r w:rsidRPr="007C0379">
              <w:t>1,0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2,7</w:t>
            </w:r>
          </w:p>
        </w:tc>
        <w:tc>
          <w:tcPr>
            <w:tcW w:w="907" w:type="dxa"/>
            <w:tcBorders>
              <w:top w:val="nil"/>
              <w:bottom w:val="nil"/>
            </w:tcBorders>
          </w:tcPr>
          <w:p w:rsidR="007C0379" w:rsidRPr="007C0379" w:rsidRDefault="007C0379">
            <w:pPr>
              <w:pStyle w:val="ConsPlusNormal"/>
              <w:jc w:val="center"/>
            </w:pPr>
            <w:r w:rsidRPr="007C0379">
              <w:t>1,0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2,5</w:t>
            </w:r>
          </w:p>
        </w:tc>
        <w:tc>
          <w:tcPr>
            <w:tcW w:w="907" w:type="dxa"/>
            <w:tcBorders>
              <w:top w:val="nil"/>
              <w:bottom w:val="nil"/>
            </w:tcBorders>
          </w:tcPr>
          <w:p w:rsidR="007C0379" w:rsidRPr="007C0379" w:rsidRDefault="007C0379">
            <w:pPr>
              <w:pStyle w:val="ConsPlusNormal"/>
              <w:jc w:val="center"/>
            </w:pPr>
            <w:r w:rsidRPr="007C0379">
              <w:t>1,0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2,2</w:t>
            </w:r>
          </w:p>
        </w:tc>
        <w:tc>
          <w:tcPr>
            <w:tcW w:w="907" w:type="dxa"/>
            <w:tcBorders>
              <w:top w:val="nil"/>
              <w:bottom w:val="nil"/>
            </w:tcBorders>
          </w:tcPr>
          <w:p w:rsidR="007C0379" w:rsidRPr="007C0379" w:rsidRDefault="007C0379">
            <w:pPr>
              <w:pStyle w:val="ConsPlusNormal"/>
              <w:jc w:val="center"/>
            </w:pPr>
            <w:r w:rsidRPr="007C0379">
              <w:t>1,0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2,0</w:t>
            </w:r>
          </w:p>
        </w:tc>
      </w:tr>
      <w:tr w:rsidR="007C0379" w:rsidRPr="007C0379">
        <w:tblPrEx>
          <w:tblBorders>
            <w:insideH w:val="nil"/>
          </w:tblBorders>
        </w:tblPrEx>
        <w:tc>
          <w:tcPr>
            <w:tcW w:w="4252" w:type="dxa"/>
            <w:tcBorders>
              <w:top w:val="nil"/>
            </w:tcBorders>
          </w:tcPr>
          <w:p w:rsidR="007C0379" w:rsidRPr="007C0379" w:rsidRDefault="007C0379">
            <w:pPr>
              <w:pStyle w:val="ConsPlusNormal"/>
              <w:ind w:left="283"/>
            </w:pPr>
            <w:r w:rsidRPr="007C0379">
              <w:t>- на первом этаже</w:t>
            </w:r>
          </w:p>
        </w:tc>
        <w:tc>
          <w:tcPr>
            <w:tcW w:w="5046" w:type="dxa"/>
            <w:tcBorders>
              <w:top w:val="nil"/>
            </w:tcBorders>
          </w:tcPr>
          <w:p w:rsidR="007C0379" w:rsidRPr="007C0379" w:rsidRDefault="007C0379">
            <w:pPr>
              <w:pStyle w:val="ConsPlusNormal"/>
              <w:jc w:val="center"/>
            </w:pPr>
            <w:r w:rsidRPr="007C0379">
              <w:rPr>
                <w:noProof/>
                <w:position w:val="-53"/>
              </w:rPr>
              <w:drawing>
                <wp:inline distT="0" distB="0" distL="0" distR="0" wp14:anchorId="38706E38" wp14:editId="4C413F6C">
                  <wp:extent cx="1341120" cy="81788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a:extLst>
                              <a:ext uri="{28A0092B-C50C-407E-A947-70E740481C1C}">
                                <a14:useLocalDpi xmlns:a14="http://schemas.microsoft.com/office/drawing/2010/main" val="0"/>
                              </a:ext>
                            </a:extLst>
                          </a:blip>
                          <a:srcRect/>
                          <a:stretch>
                            <a:fillRect/>
                          </a:stretch>
                        </pic:blipFill>
                        <pic:spPr bwMode="auto">
                          <a:xfrm>
                            <a:off x="0" y="0"/>
                            <a:ext cx="1341120" cy="817880"/>
                          </a:xfrm>
                          <a:prstGeom prst="rect">
                            <a:avLst/>
                          </a:prstGeom>
                          <a:noFill/>
                          <a:ln>
                            <a:noFill/>
                          </a:ln>
                        </pic:spPr>
                      </pic:pic>
                    </a:graphicData>
                  </a:graphic>
                </wp:inline>
              </w:drawing>
            </w:r>
          </w:p>
        </w:tc>
        <w:tc>
          <w:tcPr>
            <w:tcW w:w="907" w:type="dxa"/>
            <w:tcBorders>
              <w:top w:val="nil"/>
            </w:tcBorders>
          </w:tcPr>
          <w:p w:rsidR="007C0379" w:rsidRPr="007C0379" w:rsidRDefault="007C0379">
            <w:pPr>
              <w:pStyle w:val="ConsPlusNormal"/>
              <w:jc w:val="center"/>
            </w:pPr>
            <w:r w:rsidRPr="007C0379">
              <w:t>1,7</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3,0</w:t>
            </w:r>
          </w:p>
        </w:tc>
        <w:tc>
          <w:tcPr>
            <w:tcW w:w="907" w:type="dxa"/>
            <w:tcBorders>
              <w:top w:val="nil"/>
            </w:tcBorders>
          </w:tcPr>
          <w:p w:rsidR="007C0379" w:rsidRPr="007C0379" w:rsidRDefault="007C0379">
            <w:pPr>
              <w:pStyle w:val="ConsPlusNormal"/>
              <w:jc w:val="center"/>
            </w:pPr>
            <w:r w:rsidRPr="007C0379">
              <w:t>1,5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2,7</w:t>
            </w:r>
          </w:p>
        </w:tc>
        <w:tc>
          <w:tcPr>
            <w:tcW w:w="907" w:type="dxa"/>
            <w:tcBorders>
              <w:top w:val="nil"/>
            </w:tcBorders>
          </w:tcPr>
          <w:p w:rsidR="007C0379" w:rsidRPr="007C0379" w:rsidRDefault="007C0379">
            <w:pPr>
              <w:pStyle w:val="ConsPlusNormal"/>
              <w:jc w:val="center"/>
            </w:pPr>
            <w:r w:rsidRPr="007C0379">
              <w:t>1,3</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2,3</w:t>
            </w:r>
          </w:p>
        </w:tc>
        <w:tc>
          <w:tcPr>
            <w:tcW w:w="907" w:type="dxa"/>
            <w:tcBorders>
              <w:top w:val="nil"/>
            </w:tcBorders>
          </w:tcPr>
          <w:p w:rsidR="007C0379" w:rsidRPr="007C0379" w:rsidRDefault="007C0379">
            <w:pPr>
              <w:pStyle w:val="ConsPlusNormal"/>
              <w:jc w:val="center"/>
            </w:pPr>
            <w:r w:rsidRPr="007C0379">
              <w:t>1,1</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2,1</w:t>
            </w:r>
          </w:p>
        </w:tc>
      </w:tr>
      <w:tr w:rsidR="007C0379" w:rsidRPr="007C0379">
        <w:tc>
          <w:tcPr>
            <w:tcW w:w="4252" w:type="dxa"/>
            <w:tcBorders>
              <w:bottom w:val="nil"/>
            </w:tcBorders>
          </w:tcPr>
          <w:p w:rsidR="007C0379" w:rsidRPr="007C0379" w:rsidRDefault="007C0379">
            <w:pPr>
              <w:pStyle w:val="ConsPlusNormal"/>
            </w:pPr>
            <w:r w:rsidRPr="007C0379">
              <w:t>4 Из лестничных клеток при входе в лестничную клетку с улицы для убежищ, расположенных</w:t>
            </w:r>
          </w:p>
        </w:tc>
        <w:tc>
          <w:tcPr>
            <w:tcW w:w="5046" w:type="dxa"/>
            <w:vMerge w:val="restart"/>
            <w:tcBorders>
              <w:bottom w:val="nil"/>
            </w:tcBorders>
            <w:vAlign w:val="center"/>
          </w:tcPr>
          <w:p w:rsidR="007C0379" w:rsidRPr="007C0379" w:rsidRDefault="007C0379">
            <w:pPr>
              <w:pStyle w:val="ConsPlusNormal"/>
              <w:jc w:val="center"/>
            </w:pPr>
            <w:r w:rsidRPr="007C0379">
              <w:rPr>
                <w:noProof/>
                <w:position w:val="-100"/>
              </w:rPr>
              <w:drawing>
                <wp:inline distT="0" distB="0" distL="0" distR="0" wp14:anchorId="2A6FB352" wp14:editId="1A3F114E">
                  <wp:extent cx="1663065" cy="142176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a:extLst>
                              <a:ext uri="{28A0092B-C50C-407E-A947-70E740481C1C}">
                                <a14:useLocalDpi xmlns:a14="http://schemas.microsoft.com/office/drawing/2010/main" val="0"/>
                              </a:ext>
                            </a:extLst>
                          </a:blip>
                          <a:srcRect/>
                          <a:stretch>
                            <a:fillRect/>
                          </a:stretch>
                        </pic:blipFill>
                        <pic:spPr bwMode="auto">
                          <a:xfrm>
                            <a:off x="0" y="0"/>
                            <a:ext cx="1663065" cy="1421765"/>
                          </a:xfrm>
                          <a:prstGeom prst="rect">
                            <a:avLst/>
                          </a:prstGeom>
                          <a:noFill/>
                          <a:ln>
                            <a:noFill/>
                          </a:ln>
                        </pic:spPr>
                      </pic:pic>
                    </a:graphicData>
                  </a:graphic>
                </wp:inline>
              </w:drawing>
            </w:r>
          </w:p>
        </w:tc>
        <w:tc>
          <w:tcPr>
            <w:tcW w:w="907" w:type="dxa"/>
            <w:vMerge w:val="restart"/>
            <w:tcBorders>
              <w:bottom w:val="nil"/>
            </w:tcBorders>
            <w:vAlign w:val="center"/>
          </w:tcPr>
          <w:p w:rsidR="007C0379" w:rsidRPr="007C0379" w:rsidRDefault="007C0379">
            <w:pPr>
              <w:pStyle w:val="ConsPlusNormal"/>
              <w:jc w:val="center"/>
            </w:pPr>
            <w:r w:rsidRPr="007C0379">
              <w:t>2,5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2,7</w:t>
            </w:r>
          </w:p>
        </w:tc>
        <w:tc>
          <w:tcPr>
            <w:tcW w:w="907" w:type="dxa"/>
            <w:vMerge w:val="restart"/>
            <w:tcBorders>
              <w:bottom w:val="nil"/>
            </w:tcBorders>
            <w:vAlign w:val="center"/>
          </w:tcPr>
          <w:p w:rsidR="007C0379" w:rsidRPr="007C0379" w:rsidRDefault="007C0379">
            <w:pPr>
              <w:pStyle w:val="ConsPlusNormal"/>
              <w:jc w:val="center"/>
            </w:pPr>
            <w:r w:rsidRPr="007C0379">
              <w:t>2,2</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2,5</w:t>
            </w:r>
          </w:p>
        </w:tc>
        <w:tc>
          <w:tcPr>
            <w:tcW w:w="907" w:type="dxa"/>
            <w:vMerge w:val="restart"/>
            <w:tcBorders>
              <w:bottom w:val="nil"/>
            </w:tcBorders>
            <w:vAlign w:val="center"/>
          </w:tcPr>
          <w:p w:rsidR="007C0379" w:rsidRPr="007C0379" w:rsidRDefault="007C0379">
            <w:pPr>
              <w:pStyle w:val="ConsPlusNormal"/>
              <w:jc w:val="center"/>
            </w:pPr>
            <w:r w:rsidRPr="007C0379">
              <w:t>2,0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2,2</w:t>
            </w:r>
          </w:p>
        </w:tc>
        <w:tc>
          <w:tcPr>
            <w:tcW w:w="907" w:type="dxa"/>
            <w:vMerge w:val="restart"/>
            <w:tcBorders>
              <w:bottom w:val="nil"/>
            </w:tcBorders>
            <w:vAlign w:val="center"/>
          </w:tcPr>
          <w:p w:rsidR="007C0379" w:rsidRPr="007C0379" w:rsidRDefault="007C0379">
            <w:pPr>
              <w:pStyle w:val="ConsPlusNormal"/>
              <w:jc w:val="center"/>
            </w:pPr>
            <w:r w:rsidRPr="007C0379">
              <w:t>1,7</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2,0</w:t>
            </w:r>
          </w:p>
        </w:tc>
      </w:tr>
      <w:tr w:rsidR="007C0379" w:rsidRPr="007C0379">
        <w:tblPrEx>
          <w:tblBorders>
            <w:insideH w:val="nil"/>
          </w:tblBorders>
        </w:tblPrEx>
        <w:tc>
          <w:tcPr>
            <w:tcW w:w="4252" w:type="dxa"/>
            <w:tcBorders>
              <w:top w:val="nil"/>
              <w:bottom w:val="nil"/>
            </w:tcBorders>
          </w:tcPr>
          <w:p w:rsidR="007C0379" w:rsidRPr="007C0379" w:rsidRDefault="007C0379">
            <w:pPr>
              <w:pStyle w:val="ConsPlusNormal"/>
              <w:ind w:firstLine="283"/>
              <w:jc w:val="both"/>
            </w:pPr>
            <w:r w:rsidRPr="007C0379">
              <w:lastRenderedPageBreak/>
              <w:t>- в подвальном или цокольном</w:t>
            </w:r>
          </w:p>
        </w:tc>
        <w:tc>
          <w:tcPr>
            <w:tcW w:w="5046" w:type="dxa"/>
            <w:vMerge/>
            <w:tcBorders>
              <w:bottom w:val="nil"/>
            </w:tcBorders>
          </w:tcPr>
          <w:p w:rsidR="007C0379" w:rsidRPr="007C0379" w:rsidRDefault="007C0379">
            <w:pPr>
              <w:pStyle w:val="ConsPlusNormal"/>
            </w:pPr>
          </w:p>
        </w:tc>
        <w:tc>
          <w:tcPr>
            <w:tcW w:w="907" w:type="dxa"/>
            <w:vMerge/>
            <w:tcBorders>
              <w:bottom w:val="nil"/>
            </w:tcBorders>
          </w:tcPr>
          <w:p w:rsidR="007C0379" w:rsidRPr="007C0379" w:rsidRDefault="007C0379">
            <w:pPr>
              <w:pStyle w:val="ConsPlusNormal"/>
            </w:pPr>
          </w:p>
        </w:tc>
        <w:tc>
          <w:tcPr>
            <w:tcW w:w="907" w:type="dxa"/>
            <w:vMerge/>
            <w:tcBorders>
              <w:bottom w:val="nil"/>
            </w:tcBorders>
          </w:tcPr>
          <w:p w:rsidR="007C0379" w:rsidRPr="007C0379" w:rsidRDefault="007C0379">
            <w:pPr>
              <w:pStyle w:val="ConsPlusNormal"/>
            </w:pPr>
          </w:p>
        </w:tc>
        <w:tc>
          <w:tcPr>
            <w:tcW w:w="907" w:type="dxa"/>
            <w:vMerge/>
            <w:tcBorders>
              <w:bottom w:val="nil"/>
            </w:tcBorders>
          </w:tcPr>
          <w:p w:rsidR="007C0379" w:rsidRPr="007C0379" w:rsidRDefault="007C0379">
            <w:pPr>
              <w:pStyle w:val="ConsPlusNormal"/>
            </w:pPr>
          </w:p>
        </w:tc>
        <w:tc>
          <w:tcPr>
            <w:tcW w:w="907" w:type="dxa"/>
            <w:vMerge/>
            <w:tcBorders>
              <w:bottom w:val="nil"/>
            </w:tcBorders>
          </w:tcPr>
          <w:p w:rsidR="007C0379" w:rsidRPr="007C0379" w:rsidRDefault="007C0379">
            <w:pPr>
              <w:pStyle w:val="ConsPlusNormal"/>
            </w:pPr>
          </w:p>
        </w:tc>
      </w:tr>
      <w:tr w:rsidR="007C0379" w:rsidRPr="007C0379">
        <w:tblPrEx>
          <w:tblBorders>
            <w:insideH w:val="nil"/>
          </w:tblBorders>
        </w:tblPrEx>
        <w:tc>
          <w:tcPr>
            <w:tcW w:w="4252" w:type="dxa"/>
            <w:tcBorders>
              <w:top w:val="nil"/>
            </w:tcBorders>
          </w:tcPr>
          <w:p w:rsidR="007C0379" w:rsidRPr="007C0379" w:rsidRDefault="007C0379">
            <w:pPr>
              <w:pStyle w:val="ConsPlusNormal"/>
              <w:ind w:firstLine="283"/>
              <w:jc w:val="both"/>
            </w:pPr>
            <w:r w:rsidRPr="007C0379">
              <w:t>- на первом этаже</w:t>
            </w:r>
          </w:p>
        </w:tc>
        <w:tc>
          <w:tcPr>
            <w:tcW w:w="5046" w:type="dxa"/>
            <w:tcBorders>
              <w:top w:val="nil"/>
            </w:tcBorders>
          </w:tcPr>
          <w:p w:rsidR="007C0379" w:rsidRPr="007C0379" w:rsidRDefault="007C0379">
            <w:pPr>
              <w:pStyle w:val="ConsPlusNormal"/>
              <w:jc w:val="center"/>
            </w:pPr>
            <w:r w:rsidRPr="007C0379">
              <w:rPr>
                <w:noProof/>
                <w:position w:val="-97"/>
              </w:rPr>
              <w:drawing>
                <wp:inline distT="0" distB="0" distL="0" distR="0" wp14:anchorId="58FFE659" wp14:editId="6C34C690">
                  <wp:extent cx="1730375" cy="138112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a:extLst>
                              <a:ext uri="{28A0092B-C50C-407E-A947-70E740481C1C}">
                                <a14:useLocalDpi xmlns:a14="http://schemas.microsoft.com/office/drawing/2010/main" val="0"/>
                              </a:ext>
                            </a:extLst>
                          </a:blip>
                          <a:srcRect/>
                          <a:stretch>
                            <a:fillRect/>
                          </a:stretch>
                        </pic:blipFill>
                        <pic:spPr bwMode="auto">
                          <a:xfrm>
                            <a:off x="0" y="0"/>
                            <a:ext cx="1730375" cy="1381125"/>
                          </a:xfrm>
                          <a:prstGeom prst="rect">
                            <a:avLst/>
                          </a:prstGeom>
                          <a:noFill/>
                          <a:ln>
                            <a:noFill/>
                          </a:ln>
                        </pic:spPr>
                      </pic:pic>
                    </a:graphicData>
                  </a:graphic>
                </wp:inline>
              </w:drawing>
            </w:r>
          </w:p>
        </w:tc>
        <w:tc>
          <w:tcPr>
            <w:tcW w:w="907" w:type="dxa"/>
            <w:tcBorders>
              <w:top w:val="nil"/>
            </w:tcBorders>
          </w:tcPr>
          <w:p w:rsidR="007C0379" w:rsidRPr="007C0379" w:rsidRDefault="007C0379">
            <w:pPr>
              <w:pStyle w:val="ConsPlusNormal"/>
              <w:jc w:val="center"/>
            </w:pPr>
            <w:r w:rsidRPr="007C0379">
              <w:t>2,5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3</w:t>
            </w:r>
          </w:p>
        </w:tc>
        <w:tc>
          <w:tcPr>
            <w:tcW w:w="907" w:type="dxa"/>
            <w:tcBorders>
              <w:top w:val="nil"/>
            </w:tcBorders>
          </w:tcPr>
          <w:p w:rsidR="007C0379" w:rsidRPr="007C0379" w:rsidRDefault="007C0379">
            <w:pPr>
              <w:pStyle w:val="ConsPlusNormal"/>
              <w:jc w:val="center"/>
            </w:pPr>
            <w:r w:rsidRPr="007C0379">
              <w:t>2,2</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2,7</w:t>
            </w:r>
          </w:p>
        </w:tc>
        <w:tc>
          <w:tcPr>
            <w:tcW w:w="907" w:type="dxa"/>
            <w:tcBorders>
              <w:top w:val="nil"/>
            </w:tcBorders>
          </w:tcPr>
          <w:p w:rsidR="007C0379" w:rsidRPr="007C0379" w:rsidRDefault="007C0379">
            <w:pPr>
              <w:pStyle w:val="ConsPlusNormal"/>
              <w:jc w:val="center"/>
            </w:pPr>
            <w:r w:rsidRPr="007C0379">
              <w:t>2,0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2,3</w:t>
            </w:r>
          </w:p>
        </w:tc>
        <w:tc>
          <w:tcPr>
            <w:tcW w:w="907" w:type="dxa"/>
            <w:tcBorders>
              <w:top w:val="nil"/>
            </w:tcBorders>
          </w:tcPr>
          <w:p w:rsidR="007C0379" w:rsidRPr="007C0379" w:rsidRDefault="007C0379">
            <w:pPr>
              <w:pStyle w:val="ConsPlusNormal"/>
              <w:jc w:val="center"/>
            </w:pPr>
            <w:r w:rsidRPr="007C0379">
              <w:t>1,7</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2,1</w:t>
            </w:r>
          </w:p>
        </w:tc>
      </w:tr>
      <w:tr w:rsidR="007C0379" w:rsidRPr="007C0379">
        <w:tc>
          <w:tcPr>
            <w:tcW w:w="4252" w:type="dxa"/>
          </w:tcPr>
          <w:p w:rsidR="007C0379" w:rsidRPr="007C0379" w:rsidRDefault="007C0379">
            <w:pPr>
              <w:pStyle w:val="ConsPlusNormal"/>
            </w:pPr>
            <w:r w:rsidRPr="007C0379">
              <w:t>5 Тупиковый без оголовка или с легким (разрушаемым) павильоном</w:t>
            </w:r>
          </w:p>
        </w:tc>
        <w:tc>
          <w:tcPr>
            <w:tcW w:w="5046" w:type="dxa"/>
          </w:tcPr>
          <w:p w:rsidR="007C0379" w:rsidRPr="007C0379" w:rsidRDefault="007C0379">
            <w:pPr>
              <w:pStyle w:val="ConsPlusNormal"/>
              <w:jc w:val="center"/>
            </w:pPr>
            <w:r w:rsidRPr="007C0379">
              <w:rPr>
                <w:noProof/>
                <w:position w:val="-39"/>
              </w:rPr>
              <w:drawing>
                <wp:inline distT="0" distB="0" distL="0" distR="0" wp14:anchorId="59E7CBC4" wp14:editId="2C81078E">
                  <wp:extent cx="1857375" cy="63690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a:extLst>
                              <a:ext uri="{28A0092B-C50C-407E-A947-70E740481C1C}">
                                <a14:useLocalDpi xmlns:a14="http://schemas.microsoft.com/office/drawing/2010/main" val="0"/>
                              </a:ext>
                            </a:extLst>
                          </a:blip>
                          <a:srcRect/>
                          <a:stretch>
                            <a:fillRect/>
                          </a:stretch>
                        </pic:blipFill>
                        <pic:spPr bwMode="auto">
                          <a:xfrm>
                            <a:off x="0" y="0"/>
                            <a:ext cx="1857375" cy="636905"/>
                          </a:xfrm>
                          <a:prstGeom prst="rect">
                            <a:avLst/>
                          </a:prstGeom>
                          <a:noFill/>
                          <a:ln>
                            <a:noFill/>
                          </a:ln>
                        </pic:spPr>
                      </pic:pic>
                    </a:graphicData>
                  </a:graphic>
                </wp:inline>
              </w:drawing>
            </w:r>
          </w:p>
        </w:tc>
        <w:tc>
          <w:tcPr>
            <w:tcW w:w="907" w:type="dxa"/>
          </w:tcPr>
          <w:p w:rsidR="007C0379" w:rsidRPr="007C0379" w:rsidRDefault="007C0379">
            <w:pPr>
              <w:pStyle w:val="ConsPlusNormal"/>
              <w:jc w:val="center"/>
            </w:pPr>
            <w:r w:rsidRPr="007C0379">
              <w:t>2,7</w:t>
            </w:r>
          </w:p>
        </w:tc>
        <w:tc>
          <w:tcPr>
            <w:tcW w:w="907" w:type="dxa"/>
          </w:tcPr>
          <w:p w:rsidR="007C0379" w:rsidRPr="007C0379" w:rsidRDefault="007C0379">
            <w:pPr>
              <w:pStyle w:val="ConsPlusNormal"/>
              <w:jc w:val="center"/>
            </w:pPr>
            <w:r w:rsidRPr="007C0379">
              <w:t>2,5</w:t>
            </w:r>
          </w:p>
        </w:tc>
        <w:tc>
          <w:tcPr>
            <w:tcW w:w="907" w:type="dxa"/>
          </w:tcPr>
          <w:p w:rsidR="007C0379" w:rsidRPr="007C0379" w:rsidRDefault="007C0379">
            <w:pPr>
              <w:pStyle w:val="ConsPlusNormal"/>
              <w:jc w:val="center"/>
            </w:pPr>
            <w:r w:rsidRPr="007C0379">
              <w:t>2,2</w:t>
            </w:r>
          </w:p>
        </w:tc>
        <w:tc>
          <w:tcPr>
            <w:tcW w:w="907" w:type="dxa"/>
          </w:tcPr>
          <w:p w:rsidR="007C0379" w:rsidRPr="007C0379" w:rsidRDefault="007C0379">
            <w:pPr>
              <w:pStyle w:val="ConsPlusNormal"/>
              <w:jc w:val="center"/>
            </w:pPr>
            <w:r w:rsidRPr="007C0379">
              <w:t>1,9</w:t>
            </w:r>
          </w:p>
        </w:tc>
      </w:tr>
      <w:tr w:rsidR="007C0379" w:rsidRPr="007C0379">
        <w:tc>
          <w:tcPr>
            <w:tcW w:w="4252" w:type="dxa"/>
          </w:tcPr>
          <w:p w:rsidR="007C0379" w:rsidRPr="007C0379" w:rsidRDefault="007C0379">
            <w:pPr>
              <w:pStyle w:val="ConsPlusNormal"/>
            </w:pPr>
            <w:r w:rsidRPr="007C0379">
              <w:t>6 Во входах с аппарелью</w:t>
            </w:r>
          </w:p>
        </w:tc>
        <w:tc>
          <w:tcPr>
            <w:tcW w:w="5046" w:type="dxa"/>
          </w:tcPr>
          <w:p w:rsidR="007C0379" w:rsidRPr="007C0379" w:rsidRDefault="007C0379">
            <w:pPr>
              <w:pStyle w:val="ConsPlusNormal"/>
              <w:jc w:val="center"/>
            </w:pPr>
            <w:r w:rsidRPr="007C0379">
              <w:rPr>
                <w:noProof/>
                <w:position w:val="-41"/>
              </w:rPr>
              <w:drawing>
                <wp:inline distT="0" distB="0" distL="0" distR="0" wp14:anchorId="61FB100F" wp14:editId="77A3FEF1">
                  <wp:extent cx="1682750" cy="66357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1682750" cy="663575"/>
                          </a:xfrm>
                          <a:prstGeom prst="rect">
                            <a:avLst/>
                          </a:prstGeom>
                          <a:noFill/>
                          <a:ln>
                            <a:noFill/>
                          </a:ln>
                        </pic:spPr>
                      </pic:pic>
                    </a:graphicData>
                  </a:graphic>
                </wp:inline>
              </w:drawing>
            </w:r>
          </w:p>
        </w:tc>
        <w:tc>
          <w:tcPr>
            <w:tcW w:w="907" w:type="dxa"/>
          </w:tcPr>
          <w:p w:rsidR="007C0379" w:rsidRPr="007C0379" w:rsidRDefault="007C0379">
            <w:pPr>
              <w:pStyle w:val="ConsPlusNormal"/>
              <w:jc w:val="center"/>
            </w:pPr>
            <w:r w:rsidRPr="007C0379">
              <w:t>3</w:t>
            </w:r>
          </w:p>
        </w:tc>
        <w:tc>
          <w:tcPr>
            <w:tcW w:w="907" w:type="dxa"/>
          </w:tcPr>
          <w:p w:rsidR="007C0379" w:rsidRPr="007C0379" w:rsidRDefault="007C0379">
            <w:pPr>
              <w:pStyle w:val="ConsPlusNormal"/>
              <w:jc w:val="center"/>
            </w:pPr>
            <w:r w:rsidRPr="007C0379">
              <w:t>2,7</w:t>
            </w:r>
          </w:p>
        </w:tc>
        <w:tc>
          <w:tcPr>
            <w:tcW w:w="907" w:type="dxa"/>
          </w:tcPr>
          <w:p w:rsidR="007C0379" w:rsidRPr="007C0379" w:rsidRDefault="007C0379">
            <w:pPr>
              <w:pStyle w:val="ConsPlusNormal"/>
              <w:jc w:val="center"/>
            </w:pPr>
            <w:r w:rsidRPr="007C0379">
              <w:t>2,3</w:t>
            </w:r>
          </w:p>
        </w:tc>
        <w:tc>
          <w:tcPr>
            <w:tcW w:w="907" w:type="dxa"/>
          </w:tcPr>
          <w:p w:rsidR="007C0379" w:rsidRPr="007C0379" w:rsidRDefault="007C0379">
            <w:pPr>
              <w:pStyle w:val="ConsPlusNormal"/>
              <w:jc w:val="center"/>
            </w:pPr>
            <w:r w:rsidRPr="007C0379">
              <w:t>2,1</w:t>
            </w:r>
          </w:p>
        </w:tc>
      </w:tr>
      <w:tr w:rsidR="007C0379" w:rsidRPr="007C0379">
        <w:tc>
          <w:tcPr>
            <w:tcW w:w="12926" w:type="dxa"/>
            <w:gridSpan w:val="6"/>
          </w:tcPr>
          <w:p w:rsidR="007C0379" w:rsidRPr="007C0379" w:rsidRDefault="007C0379">
            <w:pPr>
              <w:pStyle w:val="ConsPlusNormal"/>
              <w:ind w:firstLine="283"/>
              <w:jc w:val="both"/>
            </w:pPr>
            <w:r w:rsidRPr="007C0379">
              <w:t>Примечания</w:t>
            </w:r>
          </w:p>
          <w:p w:rsidR="007C0379" w:rsidRPr="007C0379" w:rsidRDefault="007C0379">
            <w:pPr>
              <w:pStyle w:val="ConsPlusNormal"/>
              <w:ind w:firstLine="283"/>
              <w:jc w:val="both"/>
            </w:pPr>
            <w:r w:rsidRPr="007C0379">
              <w:t>1 Над чертой приведены значения для входов из помещений первого этажа и лестничных клеток с площадью проемов от 10% до 50%, под чертой - с площадью проемов более 50%, а также для входов из помещений с легко разрушаемыми конструкциями.</w:t>
            </w:r>
          </w:p>
          <w:p w:rsidR="007C0379" w:rsidRPr="007C0379" w:rsidRDefault="007C0379">
            <w:pPr>
              <w:pStyle w:val="ConsPlusNormal"/>
              <w:ind w:firstLine="283"/>
              <w:jc w:val="both"/>
            </w:pPr>
            <w:r w:rsidRPr="007C0379">
              <w:t xml:space="preserve">2 Для входов из помещений с площадью проемов в ограждающих конструкциях менее 10% коэффициент </w:t>
            </w:r>
            <w:r w:rsidRPr="007C0379">
              <w:rPr>
                <w:i/>
              </w:rPr>
              <w:t>K</w:t>
            </w:r>
            <w:r w:rsidRPr="007C0379">
              <w:rPr>
                <w:vertAlign w:val="subscript"/>
              </w:rPr>
              <w:t>в</w:t>
            </w:r>
            <w:r w:rsidRPr="007C0379">
              <w:t xml:space="preserve"> следует принимать равным 90% коэффициентов </w:t>
            </w:r>
            <w:r w:rsidRPr="007C0379">
              <w:rPr>
                <w:i/>
              </w:rPr>
              <w:t>K</w:t>
            </w:r>
            <w:r w:rsidRPr="007C0379">
              <w:rPr>
                <w:vertAlign w:val="subscript"/>
              </w:rPr>
              <w:t>в</w:t>
            </w:r>
            <w:r w:rsidRPr="007C0379">
              <w:t xml:space="preserve"> из помещений с площадью проемов от 10% до 50%.</w:t>
            </w:r>
          </w:p>
          <w:p w:rsidR="007C0379" w:rsidRPr="007C0379" w:rsidRDefault="007C0379">
            <w:pPr>
              <w:pStyle w:val="ConsPlusNormal"/>
              <w:ind w:firstLine="283"/>
              <w:jc w:val="both"/>
            </w:pPr>
            <w:r w:rsidRPr="007C0379">
              <w:t>3 При отсутствии в задании на проектирование данных о площади проемов в ограждающих конструкциях здания, их значение следует принимать 50%.</w:t>
            </w:r>
          </w:p>
        </w:tc>
      </w:tr>
    </w:tbl>
    <w:p w:rsidR="007C0379" w:rsidRPr="007C0379" w:rsidRDefault="007C0379">
      <w:pPr>
        <w:pStyle w:val="ConsPlusNormal"/>
        <w:sectPr w:rsidR="007C0379" w:rsidRPr="007C0379">
          <w:pgSz w:w="16838" w:h="11905" w:orient="landscape"/>
          <w:pgMar w:top="1701" w:right="1134" w:bottom="850" w:left="1134" w:header="0" w:footer="0" w:gutter="0"/>
          <w:cols w:space="720"/>
          <w:titlePg/>
        </w:sectPr>
      </w:pPr>
    </w:p>
    <w:p w:rsidR="007C0379" w:rsidRPr="007C0379" w:rsidRDefault="007C0379">
      <w:pPr>
        <w:pStyle w:val="ConsPlusNormal"/>
        <w:ind w:firstLine="540"/>
        <w:jc w:val="both"/>
      </w:pPr>
    </w:p>
    <w:p w:rsidR="007C0379" w:rsidRPr="007C0379" w:rsidRDefault="007C0379">
      <w:pPr>
        <w:pStyle w:val="ConsPlusTitle"/>
        <w:ind w:firstLine="540"/>
        <w:jc w:val="both"/>
        <w:outlineLvl w:val="2"/>
      </w:pPr>
      <w:r w:rsidRPr="007C0379">
        <w:t>9.3 Динамические нагрузки для расчета быстровозводимых убежищ, размещаемых на поверхности земли</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9.3.1 Динамическую нагрузку на элементы конструкций быстровозводимых убежищ, размещаемых на поверхности земли, определяют условием воздействия ударной волны (см. рисунок 9.2).</w:t>
      </w:r>
    </w:p>
    <w:p w:rsidR="007C0379" w:rsidRPr="007C0379" w:rsidRDefault="007C0379">
      <w:pPr>
        <w:pStyle w:val="ConsPlusNormal"/>
        <w:spacing w:before="220"/>
        <w:ind w:firstLine="540"/>
        <w:jc w:val="both"/>
      </w:pPr>
      <w:r w:rsidRPr="007C0379">
        <w:t xml:space="preserve">9.3.2 Динамическую вертикальную и горизонтальную нагрузки на покрытие и стены быстровозводимых убежищ </w:t>
      </w:r>
      <w:r w:rsidRPr="007C0379">
        <w:rPr>
          <w:i/>
        </w:rPr>
        <w:t>P</w:t>
      </w:r>
      <w:r w:rsidRPr="007C0379">
        <w:rPr>
          <w:vertAlign w:val="subscript"/>
        </w:rPr>
        <w:t>1</w:t>
      </w:r>
      <w:r w:rsidRPr="007C0379">
        <w:t xml:space="preserve">, а также на фундамент </w:t>
      </w:r>
      <w:r w:rsidRPr="007C0379">
        <w:rPr>
          <w:i/>
        </w:rPr>
        <w:t>P</w:t>
      </w:r>
      <w:r w:rsidRPr="007C0379">
        <w:rPr>
          <w:vertAlign w:val="subscript"/>
        </w:rPr>
        <w:t>5</w:t>
      </w:r>
      <w:r w:rsidRPr="007C0379">
        <w:t xml:space="preserve"> следует принимать равными </w:t>
      </w:r>
      <w:r w:rsidRPr="007C0379">
        <w:rPr>
          <w:i/>
        </w:rPr>
        <w:t>P</w:t>
      </w:r>
      <w:r w:rsidRPr="007C0379">
        <w:rPr>
          <w:vertAlign w:val="subscript"/>
        </w:rPr>
        <w:t>ф</w:t>
      </w:r>
      <w:r w:rsidRPr="007C0379">
        <w:t>.</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118"/>
        </w:rPr>
        <w:drawing>
          <wp:inline distT="0" distB="0" distL="0" distR="0" wp14:anchorId="052BEE9D" wp14:editId="016DB59C">
            <wp:extent cx="1334135" cy="164909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1334135" cy="1649095"/>
                    </a:xfrm>
                    <a:prstGeom prst="rect">
                      <a:avLst/>
                    </a:prstGeom>
                    <a:noFill/>
                    <a:ln>
                      <a:noFill/>
                    </a:ln>
                  </pic:spPr>
                </pic:pic>
              </a:graphicData>
            </a:graphic>
          </wp:inline>
        </w:drawing>
      </w:r>
    </w:p>
    <w:p w:rsidR="007C0379" w:rsidRPr="007C0379" w:rsidRDefault="007C0379">
      <w:pPr>
        <w:pStyle w:val="ConsPlusNormal"/>
        <w:ind w:firstLine="540"/>
        <w:jc w:val="both"/>
      </w:pPr>
    </w:p>
    <w:p w:rsidR="007C0379" w:rsidRPr="007C0379" w:rsidRDefault="007C0379">
      <w:pPr>
        <w:pStyle w:val="ConsPlusNormal"/>
        <w:jc w:val="center"/>
      </w:pPr>
      <w:bookmarkStart w:id="34" w:name="P1295"/>
      <w:bookmarkEnd w:id="34"/>
      <w:r w:rsidRPr="007C0379">
        <w:rPr>
          <w:b/>
          <w:i/>
        </w:rPr>
        <w:t>Рисунок 9.2</w:t>
      </w:r>
      <w:r w:rsidRPr="007C0379">
        <w:t xml:space="preserve"> </w:t>
      </w:r>
      <w:r w:rsidRPr="007C0379">
        <w:rPr>
          <w:b/>
        </w:rPr>
        <w:t>- Схема приложения динамической нагрузки</w:t>
      </w:r>
    </w:p>
    <w:p w:rsidR="007C0379" w:rsidRPr="007C0379" w:rsidRDefault="007C0379">
      <w:pPr>
        <w:pStyle w:val="ConsPlusNormal"/>
        <w:jc w:val="center"/>
      </w:pPr>
      <w:r w:rsidRPr="007C0379">
        <w:rPr>
          <w:b/>
        </w:rPr>
        <w:t>на конструкции быстровозводимых убежищ</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9.3.3 Динамическую горизонтальную нагрузку </w:t>
      </w:r>
      <w:r w:rsidRPr="007C0379">
        <w:rPr>
          <w:i/>
        </w:rPr>
        <w:t>P</w:t>
      </w:r>
      <w:r w:rsidRPr="007C0379">
        <w:t xml:space="preserve"> на участки наружных стен в местах расположения входов и на первые (наружные) защитно-герметические двери при возведении быстровозводимых убежищ на поверхности земли </w:t>
      </w:r>
      <w:r w:rsidRPr="007C0379">
        <w:rPr>
          <w:i/>
        </w:rPr>
        <w:t>P</w:t>
      </w:r>
      <w:r w:rsidRPr="007C0379">
        <w:t xml:space="preserve"> следует принимать равной </w:t>
      </w:r>
      <w:r w:rsidRPr="007C0379">
        <w:rPr>
          <w:i/>
        </w:rPr>
        <w:t>P</w:t>
      </w:r>
      <w:r w:rsidRPr="007C0379">
        <w:rPr>
          <w:vertAlign w:val="subscript"/>
        </w:rPr>
        <w:t>ф</w:t>
      </w:r>
      <w:r w:rsidRPr="007C0379">
        <w:t>.</w:t>
      </w:r>
    </w:p>
    <w:p w:rsidR="007C0379" w:rsidRPr="007C0379" w:rsidRDefault="007C0379">
      <w:pPr>
        <w:pStyle w:val="ConsPlusNormal"/>
        <w:spacing w:before="220"/>
        <w:ind w:firstLine="540"/>
        <w:jc w:val="both"/>
      </w:pPr>
      <w:bookmarkStart w:id="35" w:name="P1299"/>
      <w:bookmarkEnd w:id="35"/>
      <w:r w:rsidRPr="007C0379">
        <w:t xml:space="preserve">9.3.4 Коэффициент </w:t>
      </w:r>
      <w:r w:rsidRPr="007C0379">
        <w:rPr>
          <w:i/>
        </w:rPr>
        <w:t>K</w:t>
      </w:r>
      <w:r w:rsidRPr="007C0379">
        <w:rPr>
          <w:vertAlign w:val="subscript"/>
        </w:rPr>
        <w:t>в</w:t>
      </w:r>
      <w:r w:rsidRPr="007C0379">
        <w:t>, определяемый по таблице 9.7, следует принимать равным 1,0.</w:t>
      </w:r>
    </w:p>
    <w:p w:rsidR="007C0379" w:rsidRPr="007C0379" w:rsidRDefault="007C0379">
      <w:pPr>
        <w:pStyle w:val="ConsPlusNormal"/>
        <w:spacing w:before="220"/>
        <w:ind w:firstLine="540"/>
        <w:jc w:val="both"/>
      </w:pPr>
      <w:r w:rsidRPr="007C0379">
        <w:t xml:space="preserve">9.3.5 Горизонтальную эквивалентную статическую нагрузку при расчете элементов наружных стен БВ У, возводимых на поверхности земли, определяемую по 9.3.4, следует принимать равной </w:t>
      </w:r>
      <w:r w:rsidRPr="007C0379">
        <w:rPr>
          <w:i/>
        </w:rPr>
        <w:t>q</w:t>
      </w:r>
      <w:r w:rsidRPr="007C0379">
        <w:rPr>
          <w:vertAlign w:val="subscript"/>
        </w:rPr>
        <w:t>экв</w:t>
      </w:r>
      <w:r w:rsidRPr="007C0379">
        <w:t xml:space="preserve"> = </w:t>
      </w:r>
      <w:r w:rsidRPr="007C0379">
        <w:rPr>
          <w:i/>
        </w:rPr>
        <w:t>P</w:t>
      </w:r>
      <w:r w:rsidRPr="007C0379">
        <w:rPr>
          <w:vertAlign w:val="subscript"/>
        </w:rPr>
        <w:t>2</w:t>
      </w:r>
      <w:r w:rsidRPr="007C0379">
        <w:rPr>
          <w:i/>
        </w:rPr>
        <w:t>K</w:t>
      </w:r>
      <w:r w:rsidRPr="007C0379">
        <w:rPr>
          <w:vertAlign w:val="subscript"/>
        </w:rPr>
        <w:t>д</w:t>
      </w:r>
      <w:r w:rsidRPr="007C0379">
        <w:rPr>
          <w:i/>
        </w:rPr>
        <w:t>K</w:t>
      </w:r>
      <w:r w:rsidRPr="007C0379">
        <w:rPr>
          <w:vertAlign w:val="subscript"/>
        </w:rPr>
        <w:t>0</w:t>
      </w:r>
      <w:r w:rsidRPr="007C0379">
        <w:t xml:space="preserve">. При этом </w:t>
      </w:r>
      <w:r w:rsidRPr="007C0379">
        <w:rPr>
          <w:i/>
        </w:rPr>
        <w:t>K</w:t>
      </w:r>
      <w:r w:rsidRPr="007C0379">
        <w:rPr>
          <w:vertAlign w:val="subscript"/>
        </w:rPr>
        <w:t>0</w:t>
      </w:r>
      <w:r w:rsidRPr="007C0379">
        <w:t xml:space="preserve"> и </w:t>
      </w:r>
      <w:r w:rsidRPr="007C0379">
        <w:rPr>
          <w:i/>
        </w:rPr>
        <w:t>K</w:t>
      </w:r>
      <w:r w:rsidRPr="007C0379">
        <w:rPr>
          <w:vertAlign w:val="subscript"/>
        </w:rPr>
        <w:t>Д</w:t>
      </w:r>
      <w:r w:rsidRPr="007C0379">
        <w:t xml:space="preserve"> принимают равными 1,0.</w:t>
      </w:r>
    </w:p>
    <w:p w:rsidR="007C0379" w:rsidRPr="007C0379" w:rsidRDefault="007C0379">
      <w:pPr>
        <w:pStyle w:val="ConsPlusNormal"/>
        <w:ind w:firstLine="540"/>
        <w:jc w:val="both"/>
      </w:pPr>
    </w:p>
    <w:p w:rsidR="007C0379" w:rsidRPr="007C0379" w:rsidRDefault="007C0379">
      <w:pPr>
        <w:pStyle w:val="ConsPlusTitle"/>
        <w:ind w:firstLine="540"/>
        <w:jc w:val="both"/>
        <w:outlineLvl w:val="2"/>
      </w:pPr>
      <w:r w:rsidRPr="007C0379">
        <w:t>9.4 Эквивалентные статические нагрузки</w:t>
      </w:r>
    </w:p>
    <w:p w:rsidR="007C0379" w:rsidRPr="007C0379" w:rsidRDefault="007C0379">
      <w:pPr>
        <w:pStyle w:val="ConsPlusNormal"/>
        <w:ind w:firstLine="540"/>
        <w:jc w:val="both"/>
      </w:pPr>
    </w:p>
    <w:p w:rsidR="007C0379" w:rsidRPr="007C0379" w:rsidRDefault="007C0379">
      <w:pPr>
        <w:pStyle w:val="ConsPlusNormal"/>
        <w:ind w:firstLine="540"/>
        <w:jc w:val="both"/>
      </w:pPr>
      <w:bookmarkStart w:id="36" w:name="P1304"/>
      <w:bookmarkEnd w:id="36"/>
      <w:r w:rsidRPr="007C0379">
        <w:t xml:space="preserve">9.4.1 Эквивалентную статическую нагрузку на изгибаемые и внецентренно сжатые (при </w:t>
      </w:r>
      <w:r w:rsidRPr="007C0379">
        <w:rPr>
          <w:noProof/>
          <w:position w:val="-8"/>
        </w:rPr>
        <w:drawing>
          <wp:inline distT="0" distB="0" distL="0" distR="0" wp14:anchorId="7D067869" wp14:editId="7C4646DB">
            <wp:extent cx="586740" cy="25146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rsidRPr="007C0379">
        <w:t>) элементы железобетонных конструкций покрытий убежищ при расчете их на изгибающий момент и поперечную силу следует принимать по таблице 9.8.</w:t>
      </w:r>
    </w:p>
    <w:p w:rsidR="007C0379" w:rsidRPr="007C0379" w:rsidRDefault="007C0379">
      <w:pPr>
        <w:pStyle w:val="ConsPlusNormal"/>
        <w:ind w:firstLine="540"/>
        <w:jc w:val="both"/>
      </w:pPr>
    </w:p>
    <w:p w:rsidR="007C0379" w:rsidRPr="007C0379" w:rsidRDefault="007C0379">
      <w:pPr>
        <w:pStyle w:val="ConsPlusNormal"/>
        <w:jc w:val="right"/>
      </w:pPr>
      <w:r w:rsidRPr="007C0379">
        <w:t>Таблица 9.8</w:t>
      </w:r>
    </w:p>
    <w:p w:rsidR="007C0379" w:rsidRPr="007C0379" w:rsidRDefault="007C037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6"/>
        <w:gridCol w:w="3005"/>
      </w:tblGrid>
      <w:tr w:rsidR="007C0379" w:rsidRPr="007C0379">
        <w:tc>
          <w:tcPr>
            <w:tcW w:w="6066" w:type="dxa"/>
            <w:vAlign w:val="center"/>
          </w:tcPr>
          <w:p w:rsidR="007C0379" w:rsidRPr="007C0379" w:rsidRDefault="007C0379">
            <w:pPr>
              <w:pStyle w:val="ConsPlusNormal"/>
              <w:jc w:val="center"/>
            </w:pPr>
            <w:r w:rsidRPr="007C0379">
              <w:t>Наименование нагрузки</w:t>
            </w:r>
          </w:p>
        </w:tc>
        <w:tc>
          <w:tcPr>
            <w:tcW w:w="3005" w:type="dxa"/>
            <w:vAlign w:val="center"/>
          </w:tcPr>
          <w:p w:rsidR="007C0379" w:rsidRPr="007C0379" w:rsidRDefault="007C0379">
            <w:pPr>
              <w:pStyle w:val="ConsPlusNormal"/>
              <w:jc w:val="center"/>
            </w:pPr>
            <w:r w:rsidRPr="007C0379">
              <w:t>Эквивалентная статическая нагрузка</w:t>
            </w:r>
          </w:p>
        </w:tc>
      </w:tr>
      <w:tr w:rsidR="007C0379" w:rsidRPr="007C0379">
        <w:tc>
          <w:tcPr>
            <w:tcW w:w="6066" w:type="dxa"/>
          </w:tcPr>
          <w:p w:rsidR="007C0379" w:rsidRPr="007C0379" w:rsidRDefault="007C0379">
            <w:pPr>
              <w:pStyle w:val="ConsPlusNormal"/>
            </w:pPr>
            <w:r w:rsidRPr="007C0379">
              <w:t>Эквивалентная статическая нагрузка на покрытия убежищ при расчете на изгибающий момент</w:t>
            </w:r>
          </w:p>
        </w:tc>
        <w:tc>
          <w:tcPr>
            <w:tcW w:w="3005" w:type="dxa"/>
          </w:tcPr>
          <w:p w:rsidR="007C0379" w:rsidRPr="007C0379" w:rsidRDefault="007C0379">
            <w:pPr>
              <w:pStyle w:val="ConsPlusNormal"/>
              <w:jc w:val="center"/>
            </w:pPr>
            <w:r w:rsidRPr="007C0379">
              <w:rPr>
                <w:i/>
              </w:rPr>
              <w:t>q</w:t>
            </w:r>
            <w:r w:rsidRPr="007C0379">
              <w:rPr>
                <w:vertAlign w:val="subscript"/>
              </w:rPr>
              <w:t>экв</w:t>
            </w:r>
            <w:r w:rsidRPr="007C0379">
              <w:t xml:space="preserve"> = </w:t>
            </w:r>
            <w:r w:rsidRPr="007C0379">
              <w:rPr>
                <w:i/>
              </w:rPr>
              <w:t>K</w:t>
            </w:r>
            <w:r w:rsidRPr="007C0379">
              <w:rPr>
                <w:vertAlign w:val="subscript"/>
              </w:rPr>
              <w:t>Д</w:t>
            </w:r>
            <w:r w:rsidRPr="007C0379">
              <w:rPr>
                <w:i/>
              </w:rPr>
              <w:t>P</w:t>
            </w:r>
            <w:r w:rsidRPr="007C0379">
              <w:rPr>
                <w:vertAlign w:val="subscript"/>
              </w:rPr>
              <w:t>1</w:t>
            </w:r>
          </w:p>
        </w:tc>
      </w:tr>
      <w:tr w:rsidR="007C0379" w:rsidRPr="007C0379">
        <w:tc>
          <w:tcPr>
            <w:tcW w:w="6066" w:type="dxa"/>
          </w:tcPr>
          <w:p w:rsidR="007C0379" w:rsidRPr="007C0379" w:rsidRDefault="007C0379">
            <w:pPr>
              <w:pStyle w:val="ConsPlusNormal"/>
            </w:pPr>
            <w:r w:rsidRPr="007C0379">
              <w:t>Эквивалентная статическая нагрузка на покрытия убежищ при расчете на поперечную силу</w:t>
            </w:r>
          </w:p>
        </w:tc>
        <w:tc>
          <w:tcPr>
            <w:tcW w:w="3005" w:type="dxa"/>
          </w:tcPr>
          <w:p w:rsidR="007C0379" w:rsidRPr="007C0379" w:rsidRDefault="007C0379">
            <w:pPr>
              <w:pStyle w:val="ConsPlusNormal"/>
              <w:jc w:val="center"/>
            </w:pPr>
            <w:r w:rsidRPr="007C0379">
              <w:rPr>
                <w:i/>
              </w:rPr>
              <w:t>q</w:t>
            </w:r>
            <w:r w:rsidRPr="007C0379">
              <w:rPr>
                <w:vertAlign w:val="subscript"/>
              </w:rPr>
              <w:t>экв</w:t>
            </w:r>
            <w:r w:rsidRPr="007C0379">
              <w:t xml:space="preserve"> = </w:t>
            </w:r>
            <w:r w:rsidRPr="007C0379">
              <w:rPr>
                <w:i/>
              </w:rPr>
              <w:t>K</w:t>
            </w:r>
            <w:r w:rsidRPr="007C0379">
              <w:rPr>
                <w:vertAlign w:val="subscript"/>
              </w:rPr>
              <w:t>Д</w:t>
            </w:r>
            <w:r w:rsidRPr="007C0379">
              <w:rPr>
                <w:i/>
              </w:rPr>
              <w:t>P</w:t>
            </w:r>
            <w:r w:rsidRPr="007C0379">
              <w:rPr>
                <w:vertAlign w:val="subscript"/>
              </w:rPr>
              <w:t>1</w:t>
            </w:r>
          </w:p>
        </w:tc>
      </w:tr>
      <w:tr w:rsidR="007C0379" w:rsidRPr="007C0379">
        <w:tc>
          <w:tcPr>
            <w:tcW w:w="6066" w:type="dxa"/>
          </w:tcPr>
          <w:p w:rsidR="007C0379" w:rsidRPr="007C0379" w:rsidRDefault="007C0379">
            <w:pPr>
              <w:pStyle w:val="ConsPlusNormal"/>
            </w:pPr>
            <w:r w:rsidRPr="007C0379">
              <w:t xml:space="preserve">Эквивалентная статическая нагрузка при определении величины продольной силы для внецентренно сжатых </w:t>
            </w:r>
            <w:r w:rsidRPr="007C0379">
              <w:lastRenderedPageBreak/>
              <w:t>элементов покрытия</w:t>
            </w:r>
          </w:p>
        </w:tc>
        <w:tc>
          <w:tcPr>
            <w:tcW w:w="3005" w:type="dxa"/>
          </w:tcPr>
          <w:p w:rsidR="007C0379" w:rsidRPr="007C0379" w:rsidRDefault="007C0379">
            <w:pPr>
              <w:pStyle w:val="ConsPlusNormal"/>
              <w:jc w:val="center"/>
            </w:pPr>
            <w:r w:rsidRPr="007C0379">
              <w:rPr>
                <w:i/>
              </w:rPr>
              <w:lastRenderedPageBreak/>
              <w:t>q</w:t>
            </w:r>
            <w:r w:rsidRPr="007C0379">
              <w:rPr>
                <w:vertAlign w:val="subscript"/>
              </w:rPr>
              <w:t>экв</w:t>
            </w:r>
            <w:r w:rsidRPr="007C0379">
              <w:t xml:space="preserve"> = </w:t>
            </w:r>
            <w:r w:rsidRPr="007C0379">
              <w:rPr>
                <w:i/>
              </w:rPr>
              <w:t>K</w:t>
            </w:r>
            <w:r w:rsidRPr="007C0379">
              <w:rPr>
                <w:vertAlign w:val="subscript"/>
              </w:rPr>
              <w:t>Д</w:t>
            </w:r>
            <w:r w:rsidRPr="007C0379">
              <w:t>(</w:t>
            </w:r>
            <w:r w:rsidRPr="007C0379">
              <w:rPr>
                <w:i/>
              </w:rPr>
              <w:t>P</w:t>
            </w:r>
            <w:r w:rsidRPr="007C0379">
              <w:rPr>
                <w:vertAlign w:val="subscript"/>
              </w:rPr>
              <w:t>2</w:t>
            </w:r>
            <w:r w:rsidRPr="007C0379">
              <w:t xml:space="preserve">; </w:t>
            </w:r>
            <w:r w:rsidRPr="007C0379">
              <w:rPr>
                <w:i/>
              </w:rPr>
              <w:t>P</w:t>
            </w:r>
            <w:r w:rsidRPr="007C0379">
              <w:rPr>
                <w:vertAlign w:val="subscript"/>
              </w:rPr>
              <w:t>3</w:t>
            </w:r>
            <w:r w:rsidRPr="007C0379">
              <w:t xml:space="preserve">; </w:t>
            </w:r>
            <w:r w:rsidRPr="007C0379">
              <w:rPr>
                <w:i/>
              </w:rPr>
              <w:t>P</w:t>
            </w:r>
            <w:r w:rsidRPr="007C0379">
              <w:rPr>
                <w:vertAlign w:val="subscript"/>
              </w:rPr>
              <w:t>4</w:t>
            </w:r>
            <w:r w:rsidRPr="007C0379">
              <w:t>)</w:t>
            </w:r>
          </w:p>
        </w:tc>
      </w:tr>
      <w:tr w:rsidR="007C0379" w:rsidRPr="007C0379">
        <w:tc>
          <w:tcPr>
            <w:tcW w:w="9071" w:type="dxa"/>
            <w:gridSpan w:val="2"/>
          </w:tcPr>
          <w:p w:rsidR="007C0379" w:rsidRPr="007C0379" w:rsidRDefault="007C0379">
            <w:pPr>
              <w:pStyle w:val="ConsPlusNormal"/>
              <w:ind w:firstLine="283"/>
              <w:jc w:val="both"/>
            </w:pPr>
            <w:r w:rsidRPr="007C0379">
              <w:lastRenderedPageBreak/>
              <w:t>Примечания</w:t>
            </w:r>
          </w:p>
          <w:p w:rsidR="007C0379" w:rsidRPr="007C0379" w:rsidRDefault="007C0379">
            <w:pPr>
              <w:pStyle w:val="ConsPlusNormal"/>
              <w:ind w:firstLine="283"/>
              <w:jc w:val="both"/>
            </w:pPr>
            <w:r w:rsidRPr="007C0379">
              <w:t xml:space="preserve">1 </w:t>
            </w:r>
            <w:r w:rsidRPr="007C0379">
              <w:rPr>
                <w:i/>
              </w:rPr>
              <w:t>K</w:t>
            </w:r>
            <w:r w:rsidRPr="007C0379">
              <w:rPr>
                <w:vertAlign w:val="subscript"/>
              </w:rPr>
              <w:t>Д</w:t>
            </w:r>
            <w:r w:rsidRPr="007C0379">
              <w:t xml:space="preserve"> - коэффициент динамичности, принимаемый по таблице 9.9.</w:t>
            </w:r>
          </w:p>
          <w:p w:rsidR="007C0379" w:rsidRPr="007C0379" w:rsidRDefault="007C0379">
            <w:pPr>
              <w:pStyle w:val="ConsPlusNormal"/>
              <w:ind w:firstLine="283"/>
              <w:jc w:val="both"/>
            </w:pPr>
            <w:r w:rsidRPr="007C0379">
              <w:t xml:space="preserve">2 При расчете покрытий отдельно стоящих убежищ на поперечную силу эквивалентно-статическую нагрузку принимают с учетом </w:t>
            </w:r>
            <w:r w:rsidRPr="007C0379">
              <w:rPr>
                <w:i/>
              </w:rPr>
              <w:t>K</w:t>
            </w:r>
            <w:r w:rsidRPr="007C0379">
              <w:rPr>
                <w:vertAlign w:val="subscript"/>
              </w:rPr>
              <w:t>Д</w:t>
            </w:r>
            <w:r w:rsidRPr="007C0379">
              <w:t>, увеличенным на 10%.</w:t>
            </w:r>
          </w:p>
          <w:p w:rsidR="007C0379" w:rsidRPr="007C0379" w:rsidRDefault="007C0379">
            <w:pPr>
              <w:pStyle w:val="ConsPlusNormal"/>
              <w:ind w:firstLine="283"/>
              <w:jc w:val="both"/>
            </w:pPr>
            <w:r w:rsidRPr="007C0379">
              <w:t xml:space="preserve">3 При определении эквивалентной статической нагрузки для внецентренно сжатых элементов покрытия </w:t>
            </w:r>
            <w:r w:rsidRPr="007C0379">
              <w:rPr>
                <w:i/>
              </w:rPr>
              <w:t>K</w:t>
            </w:r>
            <w:r w:rsidRPr="007C0379">
              <w:rPr>
                <w:vertAlign w:val="subscript"/>
              </w:rPr>
              <w:t>Д</w:t>
            </w:r>
            <w:r w:rsidRPr="007C0379">
              <w:t xml:space="preserve"> принимают равным 1,0.</w:t>
            </w:r>
          </w:p>
        </w:tc>
      </w:tr>
    </w:tbl>
    <w:p w:rsidR="007C0379" w:rsidRPr="007C0379" w:rsidRDefault="007C0379">
      <w:pPr>
        <w:pStyle w:val="ConsPlusNormal"/>
        <w:ind w:firstLine="540"/>
        <w:jc w:val="both"/>
      </w:pPr>
    </w:p>
    <w:p w:rsidR="007C0379" w:rsidRPr="007C0379" w:rsidRDefault="007C0379">
      <w:pPr>
        <w:pStyle w:val="ConsPlusNormal"/>
        <w:jc w:val="right"/>
      </w:pPr>
      <w:bookmarkStart w:id="37" w:name="P1321"/>
      <w:bookmarkEnd w:id="37"/>
      <w:r w:rsidRPr="007C0379">
        <w:t>Таблица 9.9</w:t>
      </w:r>
    </w:p>
    <w:p w:rsidR="007C0379" w:rsidRPr="007C0379" w:rsidRDefault="007C037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1701"/>
        <w:gridCol w:w="907"/>
        <w:gridCol w:w="850"/>
        <w:gridCol w:w="907"/>
        <w:gridCol w:w="794"/>
        <w:gridCol w:w="1474"/>
      </w:tblGrid>
      <w:tr w:rsidR="007C0379" w:rsidRPr="007C0379">
        <w:tc>
          <w:tcPr>
            <w:tcW w:w="2438" w:type="dxa"/>
            <w:vMerge w:val="restart"/>
            <w:vAlign w:val="center"/>
          </w:tcPr>
          <w:p w:rsidR="007C0379" w:rsidRPr="007C0379" w:rsidRDefault="007C0379">
            <w:pPr>
              <w:pStyle w:val="ConsPlusNormal"/>
              <w:jc w:val="center"/>
            </w:pPr>
            <w:r w:rsidRPr="007C0379">
              <w:t>Расчетные условия</w:t>
            </w:r>
          </w:p>
        </w:tc>
        <w:tc>
          <w:tcPr>
            <w:tcW w:w="1701" w:type="dxa"/>
            <w:vMerge w:val="restart"/>
            <w:vAlign w:val="center"/>
          </w:tcPr>
          <w:p w:rsidR="007C0379" w:rsidRPr="007C0379" w:rsidRDefault="007C0379">
            <w:pPr>
              <w:pStyle w:val="ConsPlusNormal"/>
              <w:jc w:val="center"/>
            </w:pPr>
            <w:r w:rsidRPr="007C0379">
              <w:t>Класс арматурной стали</w:t>
            </w:r>
          </w:p>
        </w:tc>
        <w:tc>
          <w:tcPr>
            <w:tcW w:w="4932" w:type="dxa"/>
            <w:gridSpan w:val="5"/>
            <w:vAlign w:val="center"/>
          </w:tcPr>
          <w:p w:rsidR="007C0379" w:rsidRPr="007C0379" w:rsidRDefault="007C0379">
            <w:pPr>
              <w:pStyle w:val="ConsPlusNormal"/>
              <w:jc w:val="center"/>
            </w:pPr>
            <w:r w:rsidRPr="007C0379">
              <w:t xml:space="preserve">Коэффициент </w:t>
            </w:r>
            <w:r w:rsidRPr="007C0379">
              <w:rPr>
                <w:i/>
              </w:rPr>
              <w:t>K</w:t>
            </w:r>
            <w:r w:rsidRPr="007C0379">
              <w:rPr>
                <w:vertAlign w:val="subscript"/>
              </w:rPr>
              <w:t>Д</w:t>
            </w:r>
            <w:r w:rsidRPr="007C0379">
              <w:t xml:space="preserve"> для покрытий убежищ</w:t>
            </w:r>
          </w:p>
        </w:tc>
      </w:tr>
      <w:tr w:rsidR="007C0379" w:rsidRPr="007C0379">
        <w:tc>
          <w:tcPr>
            <w:tcW w:w="2438" w:type="dxa"/>
            <w:vMerge/>
          </w:tcPr>
          <w:p w:rsidR="007C0379" w:rsidRPr="007C0379" w:rsidRDefault="007C0379">
            <w:pPr>
              <w:pStyle w:val="ConsPlusNormal"/>
            </w:pPr>
          </w:p>
        </w:tc>
        <w:tc>
          <w:tcPr>
            <w:tcW w:w="1701" w:type="dxa"/>
            <w:vMerge/>
          </w:tcPr>
          <w:p w:rsidR="007C0379" w:rsidRPr="007C0379" w:rsidRDefault="007C0379">
            <w:pPr>
              <w:pStyle w:val="ConsPlusNormal"/>
            </w:pPr>
          </w:p>
        </w:tc>
        <w:tc>
          <w:tcPr>
            <w:tcW w:w="907" w:type="dxa"/>
            <w:vMerge w:val="restart"/>
            <w:vAlign w:val="center"/>
          </w:tcPr>
          <w:p w:rsidR="007C0379" w:rsidRPr="007C0379" w:rsidRDefault="007C0379">
            <w:pPr>
              <w:pStyle w:val="ConsPlusNormal"/>
              <w:jc w:val="center"/>
            </w:pPr>
            <w:r w:rsidRPr="007C0379">
              <w:t>отдельностоящих</w:t>
            </w:r>
          </w:p>
        </w:tc>
        <w:tc>
          <w:tcPr>
            <w:tcW w:w="2551" w:type="dxa"/>
            <w:gridSpan w:val="3"/>
            <w:vAlign w:val="center"/>
          </w:tcPr>
          <w:p w:rsidR="007C0379" w:rsidRPr="007C0379" w:rsidRDefault="007C0379">
            <w:pPr>
              <w:pStyle w:val="ConsPlusNormal"/>
              <w:jc w:val="center"/>
            </w:pPr>
            <w:r w:rsidRPr="007C0379">
              <w:t>встроенных в помещения с площадью проемов, %</w:t>
            </w:r>
          </w:p>
        </w:tc>
        <w:tc>
          <w:tcPr>
            <w:tcW w:w="1474" w:type="dxa"/>
            <w:vMerge w:val="restart"/>
            <w:vAlign w:val="center"/>
          </w:tcPr>
          <w:p w:rsidR="007C0379" w:rsidRPr="007C0379" w:rsidRDefault="007C0379">
            <w:pPr>
              <w:pStyle w:val="ConsPlusNormal"/>
              <w:jc w:val="center"/>
            </w:pPr>
            <w:r w:rsidRPr="007C0379">
              <w:t>расположенных под техническими подпольями</w:t>
            </w:r>
          </w:p>
        </w:tc>
      </w:tr>
      <w:tr w:rsidR="007C0379" w:rsidRPr="007C0379">
        <w:tc>
          <w:tcPr>
            <w:tcW w:w="2438" w:type="dxa"/>
            <w:vMerge/>
          </w:tcPr>
          <w:p w:rsidR="007C0379" w:rsidRPr="007C0379" w:rsidRDefault="007C0379">
            <w:pPr>
              <w:pStyle w:val="ConsPlusNormal"/>
            </w:pPr>
          </w:p>
        </w:tc>
        <w:tc>
          <w:tcPr>
            <w:tcW w:w="1701" w:type="dxa"/>
            <w:vMerge/>
          </w:tcPr>
          <w:p w:rsidR="007C0379" w:rsidRPr="007C0379" w:rsidRDefault="007C0379">
            <w:pPr>
              <w:pStyle w:val="ConsPlusNormal"/>
            </w:pPr>
          </w:p>
        </w:tc>
        <w:tc>
          <w:tcPr>
            <w:tcW w:w="907" w:type="dxa"/>
            <w:vMerge/>
          </w:tcPr>
          <w:p w:rsidR="007C0379" w:rsidRPr="007C0379" w:rsidRDefault="007C0379">
            <w:pPr>
              <w:pStyle w:val="ConsPlusNormal"/>
            </w:pPr>
          </w:p>
        </w:tc>
        <w:tc>
          <w:tcPr>
            <w:tcW w:w="850" w:type="dxa"/>
            <w:vAlign w:val="center"/>
          </w:tcPr>
          <w:p w:rsidR="007C0379" w:rsidRPr="007C0379" w:rsidRDefault="007C0379">
            <w:pPr>
              <w:pStyle w:val="ConsPlusNormal"/>
              <w:jc w:val="center"/>
            </w:pPr>
            <w:r w:rsidRPr="007C0379">
              <w:t>менее 10</w:t>
            </w:r>
          </w:p>
        </w:tc>
        <w:tc>
          <w:tcPr>
            <w:tcW w:w="907" w:type="dxa"/>
            <w:vAlign w:val="center"/>
          </w:tcPr>
          <w:p w:rsidR="007C0379" w:rsidRPr="007C0379" w:rsidRDefault="007C0379">
            <w:pPr>
              <w:pStyle w:val="ConsPlusNormal"/>
              <w:jc w:val="center"/>
            </w:pPr>
            <w:r w:rsidRPr="007C0379">
              <w:t>10 - 50</w:t>
            </w:r>
          </w:p>
        </w:tc>
        <w:tc>
          <w:tcPr>
            <w:tcW w:w="794" w:type="dxa"/>
            <w:vAlign w:val="center"/>
          </w:tcPr>
          <w:p w:rsidR="007C0379" w:rsidRPr="007C0379" w:rsidRDefault="007C0379">
            <w:pPr>
              <w:pStyle w:val="ConsPlusNormal"/>
              <w:jc w:val="center"/>
            </w:pPr>
            <w:r w:rsidRPr="007C0379">
              <w:t>более 50</w:t>
            </w:r>
          </w:p>
        </w:tc>
        <w:tc>
          <w:tcPr>
            <w:tcW w:w="1474" w:type="dxa"/>
            <w:vMerge/>
          </w:tcPr>
          <w:p w:rsidR="007C0379" w:rsidRPr="007C0379" w:rsidRDefault="007C0379">
            <w:pPr>
              <w:pStyle w:val="ConsPlusNormal"/>
            </w:pPr>
          </w:p>
        </w:tc>
      </w:tr>
      <w:tr w:rsidR="007C0379" w:rsidRPr="007C0379">
        <w:tc>
          <w:tcPr>
            <w:tcW w:w="2438" w:type="dxa"/>
          </w:tcPr>
          <w:p w:rsidR="007C0379" w:rsidRPr="007C0379" w:rsidRDefault="007C0379">
            <w:pPr>
              <w:pStyle w:val="ConsPlusNormal"/>
            </w:pPr>
            <w:r w:rsidRPr="007C0379">
              <w:t>Предельное состояние 1а</w:t>
            </w:r>
          </w:p>
        </w:tc>
        <w:tc>
          <w:tcPr>
            <w:tcW w:w="1701" w:type="dxa"/>
          </w:tcPr>
          <w:p w:rsidR="007C0379" w:rsidRPr="007C0379" w:rsidRDefault="007C0379">
            <w:pPr>
              <w:pStyle w:val="ConsPlusNormal"/>
              <w:jc w:val="center"/>
            </w:pPr>
            <w:r w:rsidRPr="007C0379">
              <w:t>А240, А300, А400, А500, В500</w:t>
            </w:r>
          </w:p>
        </w:tc>
        <w:tc>
          <w:tcPr>
            <w:tcW w:w="907" w:type="dxa"/>
            <w:vAlign w:val="bottom"/>
          </w:tcPr>
          <w:p w:rsidR="007C0379" w:rsidRPr="007C0379" w:rsidRDefault="007C0379">
            <w:pPr>
              <w:pStyle w:val="ConsPlusNormal"/>
              <w:jc w:val="center"/>
            </w:pPr>
            <w:r w:rsidRPr="007C0379">
              <w:t>1,8</w:t>
            </w:r>
          </w:p>
        </w:tc>
        <w:tc>
          <w:tcPr>
            <w:tcW w:w="850" w:type="dxa"/>
            <w:vAlign w:val="bottom"/>
          </w:tcPr>
          <w:p w:rsidR="007C0379" w:rsidRPr="007C0379" w:rsidRDefault="007C0379">
            <w:pPr>
              <w:pStyle w:val="ConsPlusNormal"/>
              <w:jc w:val="center"/>
            </w:pPr>
            <w:r w:rsidRPr="007C0379">
              <w:t>1,2</w:t>
            </w:r>
          </w:p>
        </w:tc>
        <w:tc>
          <w:tcPr>
            <w:tcW w:w="907" w:type="dxa"/>
            <w:vAlign w:val="bottom"/>
          </w:tcPr>
          <w:p w:rsidR="007C0379" w:rsidRPr="007C0379" w:rsidRDefault="007C0379">
            <w:pPr>
              <w:pStyle w:val="ConsPlusNormal"/>
              <w:jc w:val="center"/>
            </w:pPr>
            <w:r w:rsidRPr="007C0379">
              <w:t>1,4</w:t>
            </w:r>
          </w:p>
        </w:tc>
        <w:tc>
          <w:tcPr>
            <w:tcW w:w="794" w:type="dxa"/>
            <w:vAlign w:val="bottom"/>
          </w:tcPr>
          <w:p w:rsidR="007C0379" w:rsidRPr="007C0379" w:rsidRDefault="007C0379">
            <w:pPr>
              <w:pStyle w:val="ConsPlusNormal"/>
              <w:jc w:val="center"/>
            </w:pPr>
            <w:r w:rsidRPr="007C0379">
              <w:t>1,8</w:t>
            </w:r>
          </w:p>
        </w:tc>
        <w:tc>
          <w:tcPr>
            <w:tcW w:w="1474" w:type="dxa"/>
            <w:vAlign w:val="bottom"/>
          </w:tcPr>
          <w:p w:rsidR="007C0379" w:rsidRPr="007C0379" w:rsidRDefault="007C0379">
            <w:pPr>
              <w:pStyle w:val="ConsPlusNormal"/>
              <w:jc w:val="center"/>
            </w:pPr>
            <w:r w:rsidRPr="007C0379">
              <w:t>1,2</w:t>
            </w:r>
          </w:p>
        </w:tc>
      </w:tr>
      <w:tr w:rsidR="007C0379" w:rsidRPr="007C0379">
        <w:tc>
          <w:tcPr>
            <w:tcW w:w="2438" w:type="dxa"/>
          </w:tcPr>
          <w:p w:rsidR="007C0379" w:rsidRPr="007C0379" w:rsidRDefault="007C0379">
            <w:pPr>
              <w:pStyle w:val="ConsPlusNormal"/>
            </w:pPr>
            <w:r w:rsidRPr="007C0379">
              <w:t>Предельное состояние 1б</w:t>
            </w:r>
          </w:p>
        </w:tc>
        <w:tc>
          <w:tcPr>
            <w:tcW w:w="1701" w:type="dxa"/>
          </w:tcPr>
          <w:p w:rsidR="007C0379" w:rsidRPr="007C0379" w:rsidRDefault="007C0379">
            <w:pPr>
              <w:pStyle w:val="ConsPlusNormal"/>
              <w:jc w:val="center"/>
            </w:pPr>
            <w:r w:rsidRPr="007C0379">
              <w:t>А240, А300, А400, А500, В500</w:t>
            </w:r>
          </w:p>
        </w:tc>
        <w:tc>
          <w:tcPr>
            <w:tcW w:w="907" w:type="dxa"/>
            <w:vAlign w:val="bottom"/>
          </w:tcPr>
          <w:p w:rsidR="007C0379" w:rsidRPr="007C0379" w:rsidRDefault="007C0379">
            <w:pPr>
              <w:pStyle w:val="ConsPlusNormal"/>
              <w:jc w:val="center"/>
            </w:pPr>
            <w:r w:rsidRPr="007C0379">
              <w:t>1,2</w:t>
            </w:r>
          </w:p>
        </w:tc>
        <w:tc>
          <w:tcPr>
            <w:tcW w:w="850" w:type="dxa"/>
            <w:vAlign w:val="bottom"/>
          </w:tcPr>
          <w:p w:rsidR="007C0379" w:rsidRPr="007C0379" w:rsidRDefault="007C0379">
            <w:pPr>
              <w:pStyle w:val="ConsPlusNormal"/>
              <w:jc w:val="center"/>
            </w:pPr>
            <w:r w:rsidRPr="007C0379">
              <w:t>1,0</w:t>
            </w:r>
          </w:p>
        </w:tc>
        <w:tc>
          <w:tcPr>
            <w:tcW w:w="907" w:type="dxa"/>
            <w:vAlign w:val="bottom"/>
          </w:tcPr>
          <w:p w:rsidR="007C0379" w:rsidRPr="007C0379" w:rsidRDefault="007C0379">
            <w:pPr>
              <w:pStyle w:val="ConsPlusNormal"/>
              <w:jc w:val="center"/>
            </w:pPr>
            <w:r w:rsidRPr="007C0379">
              <w:t>1,1</w:t>
            </w:r>
          </w:p>
        </w:tc>
        <w:tc>
          <w:tcPr>
            <w:tcW w:w="794" w:type="dxa"/>
            <w:vAlign w:val="bottom"/>
          </w:tcPr>
          <w:p w:rsidR="007C0379" w:rsidRPr="007C0379" w:rsidRDefault="007C0379">
            <w:pPr>
              <w:pStyle w:val="ConsPlusNormal"/>
              <w:jc w:val="center"/>
            </w:pPr>
            <w:r w:rsidRPr="007C0379">
              <w:t>1,2</w:t>
            </w:r>
          </w:p>
        </w:tc>
        <w:tc>
          <w:tcPr>
            <w:tcW w:w="1474" w:type="dxa"/>
            <w:vAlign w:val="bottom"/>
          </w:tcPr>
          <w:p w:rsidR="007C0379" w:rsidRPr="007C0379" w:rsidRDefault="007C0379">
            <w:pPr>
              <w:pStyle w:val="ConsPlusNormal"/>
              <w:jc w:val="center"/>
            </w:pPr>
            <w:r w:rsidRPr="007C0379">
              <w:t>1,0</w:t>
            </w:r>
          </w:p>
        </w:tc>
      </w:tr>
      <w:tr w:rsidR="007C0379" w:rsidRPr="007C0379">
        <w:tc>
          <w:tcPr>
            <w:tcW w:w="9071" w:type="dxa"/>
            <w:gridSpan w:val="7"/>
          </w:tcPr>
          <w:p w:rsidR="007C0379" w:rsidRPr="007C0379" w:rsidRDefault="007C0379">
            <w:pPr>
              <w:pStyle w:val="ConsPlusNormal"/>
              <w:ind w:firstLine="283"/>
              <w:jc w:val="both"/>
            </w:pPr>
            <w:r w:rsidRPr="007C0379">
              <w:t>Примечания</w:t>
            </w:r>
          </w:p>
          <w:p w:rsidR="007C0379" w:rsidRPr="007C0379" w:rsidRDefault="007C0379">
            <w:pPr>
              <w:pStyle w:val="ConsPlusNormal"/>
              <w:ind w:firstLine="283"/>
              <w:jc w:val="both"/>
            </w:pPr>
            <w:r w:rsidRPr="007C0379">
              <w:t>1 Предельные состояния 1а и 1б принимают согласно 10.1.1.</w:t>
            </w:r>
          </w:p>
          <w:p w:rsidR="007C0379" w:rsidRPr="007C0379" w:rsidRDefault="007C0379">
            <w:pPr>
              <w:pStyle w:val="ConsPlusNormal"/>
              <w:ind w:firstLine="283"/>
              <w:jc w:val="both"/>
            </w:pPr>
            <w:r w:rsidRPr="007C0379">
              <w:t xml:space="preserve">2 Для стен убежищ, находящихся внутри помещений с легко разрушаемыми конструкциями, коэффициенты динамичности </w:t>
            </w:r>
            <w:r w:rsidRPr="007C0379">
              <w:rPr>
                <w:i/>
              </w:rPr>
              <w:t>K</w:t>
            </w:r>
            <w:r w:rsidRPr="007C0379">
              <w:rPr>
                <w:vertAlign w:val="subscript"/>
              </w:rPr>
              <w:t>Д</w:t>
            </w:r>
            <w:r w:rsidRPr="007C0379">
              <w:t xml:space="preserve"> принимают те же, что и для стен убежищ, находящихся внутри помещений с площадью проемов в ограждающих конструкциях здания более 50%.</w:t>
            </w:r>
          </w:p>
          <w:p w:rsidR="007C0379" w:rsidRPr="007C0379" w:rsidRDefault="007C0379">
            <w:pPr>
              <w:pStyle w:val="ConsPlusNormal"/>
              <w:ind w:firstLine="283"/>
              <w:jc w:val="both"/>
            </w:pPr>
            <w:r w:rsidRPr="007C0379">
              <w:t>3 При проектировании встроенных убежищ площадь проемов в ограждающих конструкциях зданий принимают более 50%.</w:t>
            </w:r>
          </w:p>
        </w:tc>
      </w:tr>
    </w:tbl>
    <w:p w:rsidR="007C0379" w:rsidRPr="007C0379" w:rsidRDefault="007C0379">
      <w:pPr>
        <w:pStyle w:val="ConsPlusNormal"/>
        <w:ind w:firstLine="540"/>
        <w:jc w:val="both"/>
      </w:pPr>
    </w:p>
    <w:p w:rsidR="007C0379" w:rsidRPr="007C0379" w:rsidRDefault="007C0379">
      <w:pPr>
        <w:pStyle w:val="ConsPlusNormal"/>
        <w:ind w:firstLine="540"/>
        <w:jc w:val="both"/>
      </w:pPr>
      <w:bookmarkStart w:id="38" w:name="P1351"/>
      <w:bookmarkEnd w:id="38"/>
      <w:r w:rsidRPr="007C0379">
        <w:t xml:space="preserve">9.4.2 Вертикальную эквивалентную статическую нагрузку при расчете центрально- и внецентренно сжатых (при </w:t>
      </w:r>
      <w:r w:rsidRPr="007C0379">
        <w:rPr>
          <w:noProof/>
          <w:position w:val="-8"/>
        </w:rPr>
        <w:drawing>
          <wp:inline distT="0" distB="0" distL="0" distR="0" wp14:anchorId="680BCCC7" wp14:editId="27BBDB51">
            <wp:extent cx="586740" cy="25146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rsidRPr="007C0379">
        <w:t xml:space="preserve">) стоек рам, колонн и внутренних стен следует принимать равной динамической нагрузке, определяемой по 9.2.2 и умноженной на коэффициент динамичности </w:t>
      </w:r>
      <w:r w:rsidRPr="007C0379">
        <w:rPr>
          <w:i/>
        </w:rPr>
        <w:t>K</w:t>
      </w:r>
      <w:r w:rsidRPr="007C0379">
        <w:rPr>
          <w:vertAlign w:val="subscript"/>
        </w:rPr>
        <w:t>Д</w:t>
      </w:r>
      <w:r w:rsidRPr="007C0379">
        <w:t>, принимаемый по таблице 9.9.</w:t>
      </w:r>
    </w:p>
    <w:p w:rsidR="007C0379" w:rsidRPr="007C0379" w:rsidRDefault="007C0379">
      <w:pPr>
        <w:pStyle w:val="ConsPlusNormal"/>
        <w:spacing w:before="220"/>
        <w:ind w:firstLine="540"/>
        <w:jc w:val="both"/>
      </w:pPr>
      <w:r w:rsidRPr="007C0379">
        <w:t>9.4.3 Вертикальную эквивалентную статическую нагрузку на наружные стены от действия ударной волны на покрытие следует принимать равной вертикальной динамической нагрузке, определяемой по 9.2.2.</w:t>
      </w:r>
    </w:p>
    <w:p w:rsidR="007C0379" w:rsidRPr="007C0379" w:rsidRDefault="007C0379">
      <w:pPr>
        <w:pStyle w:val="ConsPlusNormal"/>
        <w:spacing w:before="220"/>
        <w:ind w:firstLine="540"/>
        <w:jc w:val="both"/>
      </w:pPr>
      <w:r w:rsidRPr="007C0379">
        <w:t>Расчет каменных наружных стен по предельному состоянию 1б, к которым примыкают (а не опираются) покрытия, проводят на продольную силу от нагрузки, приходящейся непосредственно на горизонтальное сечение стены, и от нагрузки с примыкающего покрытия шириной 1 м, приложенной на расстоянии 4 см от внутренней поверхности стены.</w:t>
      </w:r>
    </w:p>
    <w:p w:rsidR="007C0379" w:rsidRPr="007C0379" w:rsidRDefault="007C0379">
      <w:pPr>
        <w:pStyle w:val="ConsPlusNormal"/>
        <w:spacing w:before="220"/>
        <w:ind w:firstLine="540"/>
        <w:jc w:val="both"/>
      </w:pPr>
      <w:r w:rsidRPr="007C0379">
        <w:t>При расчете наружных стен следует учитывать, что продольные силы действуют одновременно с горизонтальной эквивалентной статической нагрузкой.</w:t>
      </w:r>
    </w:p>
    <w:p w:rsidR="007C0379" w:rsidRPr="007C0379" w:rsidRDefault="007C0379">
      <w:pPr>
        <w:pStyle w:val="ConsPlusNormal"/>
        <w:spacing w:before="220"/>
        <w:ind w:firstLine="540"/>
        <w:jc w:val="both"/>
      </w:pPr>
      <w:bookmarkStart w:id="39" w:name="P1355"/>
      <w:bookmarkEnd w:id="39"/>
      <w:r w:rsidRPr="007C0379">
        <w:t xml:space="preserve">9.4.4 Горизонтальную эквивалентную статическую нагрузку при расчете железобетонных </w:t>
      </w:r>
      <w:r w:rsidRPr="007C0379">
        <w:lastRenderedPageBreak/>
        <w:t>изгибаемых и внецентренно сжатых элементов наружных стен следует определять по таблице 9.10.</w:t>
      </w:r>
    </w:p>
    <w:p w:rsidR="007C0379" w:rsidRPr="007C0379" w:rsidRDefault="007C0379">
      <w:pPr>
        <w:pStyle w:val="ConsPlusNormal"/>
        <w:ind w:firstLine="540"/>
        <w:jc w:val="both"/>
      </w:pPr>
    </w:p>
    <w:p w:rsidR="007C0379" w:rsidRPr="007C0379" w:rsidRDefault="007C0379">
      <w:pPr>
        <w:pStyle w:val="ConsPlusNormal"/>
        <w:jc w:val="right"/>
      </w:pPr>
      <w:r w:rsidRPr="007C0379">
        <w:t>Таблица 9.10</w:t>
      </w:r>
    </w:p>
    <w:p w:rsidR="007C0379" w:rsidRPr="007C0379" w:rsidRDefault="007C037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2494"/>
        <w:gridCol w:w="2268"/>
      </w:tblGrid>
      <w:tr w:rsidR="007C0379" w:rsidRPr="007C0379">
        <w:tc>
          <w:tcPr>
            <w:tcW w:w="4309" w:type="dxa"/>
            <w:vAlign w:val="center"/>
          </w:tcPr>
          <w:p w:rsidR="007C0379" w:rsidRPr="007C0379" w:rsidRDefault="007C0379">
            <w:pPr>
              <w:pStyle w:val="ConsPlusNormal"/>
              <w:jc w:val="center"/>
            </w:pPr>
            <w:r w:rsidRPr="007C0379">
              <w:t>Схема приложения динамических нагрузок на конструкции</w:t>
            </w:r>
          </w:p>
        </w:tc>
        <w:tc>
          <w:tcPr>
            <w:tcW w:w="2494" w:type="dxa"/>
            <w:vAlign w:val="center"/>
          </w:tcPr>
          <w:p w:rsidR="007C0379" w:rsidRPr="007C0379" w:rsidRDefault="007C0379">
            <w:pPr>
              <w:pStyle w:val="ConsPlusNormal"/>
              <w:jc w:val="center"/>
            </w:pPr>
            <w:r w:rsidRPr="007C0379">
              <w:t xml:space="preserve">Горизонтальная эквивалентная статическая нагрузка на элементы наружных стен убежищ (при </w:t>
            </w:r>
            <w:r w:rsidRPr="007C0379">
              <w:rPr>
                <w:noProof/>
                <w:position w:val="-8"/>
              </w:rPr>
              <w:drawing>
                <wp:inline distT="0" distB="0" distL="0" distR="0" wp14:anchorId="62281FC9" wp14:editId="38585D81">
                  <wp:extent cx="586740" cy="25146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rsidRPr="007C0379">
              <w:t>), кПа</w:t>
            </w:r>
          </w:p>
        </w:tc>
        <w:tc>
          <w:tcPr>
            <w:tcW w:w="2268" w:type="dxa"/>
            <w:vAlign w:val="center"/>
          </w:tcPr>
          <w:p w:rsidR="007C0379" w:rsidRPr="007C0379" w:rsidRDefault="007C0379">
            <w:pPr>
              <w:pStyle w:val="ConsPlusNormal"/>
              <w:jc w:val="center"/>
            </w:pPr>
            <w:r w:rsidRPr="007C0379">
              <w:t xml:space="preserve">Горизонтальная эквивалентная статическая нагрузка на элементы наружных стен убежищ (при </w:t>
            </w:r>
            <w:r w:rsidRPr="007C0379">
              <w:rPr>
                <w:noProof/>
                <w:position w:val="-8"/>
              </w:rPr>
              <w:drawing>
                <wp:inline distT="0" distB="0" distL="0" distR="0" wp14:anchorId="25C4A615" wp14:editId="042444EE">
                  <wp:extent cx="586740" cy="25146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rsidRPr="007C0379">
              <w:t>), кПа</w:t>
            </w:r>
          </w:p>
        </w:tc>
      </w:tr>
      <w:tr w:rsidR="007C0379" w:rsidRPr="007C0379">
        <w:tc>
          <w:tcPr>
            <w:tcW w:w="4309" w:type="dxa"/>
          </w:tcPr>
          <w:p w:rsidR="007C0379" w:rsidRPr="007C0379" w:rsidRDefault="007C0379">
            <w:pPr>
              <w:pStyle w:val="ConsPlusNormal"/>
            </w:pPr>
            <w:r w:rsidRPr="007C0379">
              <w:t xml:space="preserve">Рисунок 9.1, </w:t>
            </w:r>
            <w:r w:rsidRPr="007C0379">
              <w:rPr>
                <w:i/>
              </w:rPr>
              <w:t>а</w:t>
            </w:r>
            <w:r w:rsidRPr="007C0379">
              <w:t xml:space="preserve">, </w:t>
            </w:r>
            <w:r w:rsidRPr="007C0379">
              <w:rPr>
                <w:i/>
              </w:rPr>
              <w:t>в</w:t>
            </w:r>
            <w:r w:rsidRPr="007C0379">
              <w:t xml:space="preserve">, </w:t>
            </w:r>
            <w:r w:rsidRPr="007C0379">
              <w:rPr>
                <w:i/>
              </w:rPr>
              <w:t>г</w:t>
            </w:r>
            <w:r w:rsidRPr="007C0379">
              <w:t xml:space="preserve">, </w:t>
            </w:r>
            <w:r w:rsidRPr="007C0379">
              <w:rPr>
                <w:i/>
              </w:rPr>
              <w:t>н</w:t>
            </w:r>
          </w:p>
        </w:tc>
        <w:tc>
          <w:tcPr>
            <w:tcW w:w="4762" w:type="dxa"/>
            <w:gridSpan w:val="2"/>
            <w:vAlign w:val="center"/>
          </w:tcPr>
          <w:p w:rsidR="007C0379" w:rsidRPr="007C0379" w:rsidRDefault="007C0379">
            <w:pPr>
              <w:pStyle w:val="ConsPlusNormal"/>
              <w:jc w:val="center"/>
            </w:pPr>
            <w:r w:rsidRPr="007C0379">
              <w:rPr>
                <w:i/>
              </w:rPr>
              <w:t>q</w:t>
            </w:r>
            <w:r w:rsidRPr="007C0379">
              <w:rPr>
                <w:vertAlign w:val="subscript"/>
              </w:rPr>
              <w:t>экв</w:t>
            </w:r>
            <w:r w:rsidRPr="007C0379">
              <w:t xml:space="preserve"> = </w:t>
            </w:r>
            <w:r w:rsidRPr="007C0379">
              <w:rPr>
                <w:i/>
              </w:rPr>
              <w:t>P</w:t>
            </w:r>
            <w:r w:rsidRPr="007C0379">
              <w:rPr>
                <w:vertAlign w:val="subscript"/>
              </w:rPr>
              <w:t>2</w:t>
            </w:r>
            <w:r w:rsidRPr="007C0379">
              <w:t>·</w:t>
            </w:r>
            <w:r w:rsidRPr="007C0379">
              <w:rPr>
                <w:i/>
              </w:rPr>
              <w:t>K</w:t>
            </w:r>
            <w:r w:rsidRPr="007C0379">
              <w:rPr>
                <w:vertAlign w:val="subscript"/>
              </w:rPr>
              <w:t>Д</w:t>
            </w:r>
            <w:r w:rsidRPr="007C0379">
              <w:t>·</w:t>
            </w:r>
            <w:r w:rsidRPr="007C0379">
              <w:rPr>
                <w:i/>
              </w:rPr>
              <w:t>K</w:t>
            </w:r>
            <w:r w:rsidRPr="007C0379">
              <w:rPr>
                <w:vertAlign w:val="subscript"/>
              </w:rPr>
              <w:t>0</w:t>
            </w:r>
          </w:p>
        </w:tc>
      </w:tr>
      <w:tr w:rsidR="007C0379" w:rsidRPr="007C0379">
        <w:tc>
          <w:tcPr>
            <w:tcW w:w="4309" w:type="dxa"/>
          </w:tcPr>
          <w:p w:rsidR="007C0379" w:rsidRPr="007C0379" w:rsidRDefault="007C0379">
            <w:pPr>
              <w:pStyle w:val="ConsPlusNormal"/>
            </w:pPr>
            <w:r w:rsidRPr="007C0379">
              <w:t xml:space="preserve">Рисунок 9.1, </w:t>
            </w:r>
            <w:r w:rsidRPr="007C0379">
              <w:rPr>
                <w:i/>
              </w:rPr>
              <w:t>б</w:t>
            </w:r>
            <w:r w:rsidRPr="007C0379">
              <w:t xml:space="preserve"> (при расположении над подпольями или подвалами помещений с площадью проемов в ограждающих конструкциях здания менее 10%)</w:t>
            </w:r>
          </w:p>
        </w:tc>
        <w:tc>
          <w:tcPr>
            <w:tcW w:w="4762" w:type="dxa"/>
            <w:gridSpan w:val="2"/>
            <w:vAlign w:val="center"/>
          </w:tcPr>
          <w:p w:rsidR="007C0379" w:rsidRPr="007C0379" w:rsidRDefault="007C0379">
            <w:pPr>
              <w:pStyle w:val="ConsPlusNormal"/>
              <w:jc w:val="center"/>
            </w:pPr>
            <w:r w:rsidRPr="007C0379">
              <w:rPr>
                <w:i/>
              </w:rPr>
              <w:t>q</w:t>
            </w:r>
            <w:r w:rsidRPr="007C0379">
              <w:rPr>
                <w:vertAlign w:val="subscript"/>
              </w:rPr>
              <w:t>экв</w:t>
            </w:r>
            <w:r w:rsidRPr="007C0379">
              <w:t xml:space="preserve"> = </w:t>
            </w:r>
            <w:r w:rsidRPr="007C0379">
              <w:rPr>
                <w:i/>
              </w:rPr>
              <w:t>P</w:t>
            </w:r>
            <w:r w:rsidRPr="007C0379">
              <w:rPr>
                <w:vertAlign w:val="subscript"/>
              </w:rPr>
              <w:t>4</w:t>
            </w:r>
            <w:r w:rsidRPr="007C0379">
              <w:t>·</w:t>
            </w:r>
            <w:r w:rsidRPr="007C0379">
              <w:rPr>
                <w:i/>
              </w:rPr>
              <w:t>K</w:t>
            </w:r>
            <w:r w:rsidRPr="007C0379">
              <w:rPr>
                <w:vertAlign w:val="subscript"/>
              </w:rPr>
              <w:t>Д</w:t>
            </w:r>
            <w:r w:rsidRPr="007C0379">
              <w:t>·</w:t>
            </w:r>
            <w:r w:rsidRPr="007C0379">
              <w:rPr>
                <w:i/>
              </w:rPr>
              <w:t>K</w:t>
            </w:r>
            <w:r w:rsidRPr="007C0379">
              <w:rPr>
                <w:vertAlign w:val="subscript"/>
              </w:rPr>
              <w:t>0</w:t>
            </w:r>
          </w:p>
        </w:tc>
      </w:tr>
      <w:tr w:rsidR="007C0379" w:rsidRPr="007C0379">
        <w:tc>
          <w:tcPr>
            <w:tcW w:w="4309" w:type="dxa"/>
          </w:tcPr>
          <w:p w:rsidR="007C0379" w:rsidRPr="007C0379" w:rsidRDefault="007C0379">
            <w:pPr>
              <w:pStyle w:val="ConsPlusNormal"/>
            </w:pPr>
            <w:r w:rsidRPr="007C0379">
              <w:t xml:space="preserve">Рисунок 9.1, </w:t>
            </w:r>
            <w:r w:rsidRPr="007C0379">
              <w:rPr>
                <w:i/>
              </w:rPr>
              <w:t>б</w:t>
            </w:r>
            <w:r w:rsidRPr="007C0379">
              <w:t xml:space="preserve"> (при площади проемов 10% и более или при расположении над подвалом (подпольем) помещений с легко разрушаемыми конструкциями)</w:t>
            </w:r>
          </w:p>
        </w:tc>
        <w:tc>
          <w:tcPr>
            <w:tcW w:w="4762" w:type="dxa"/>
            <w:gridSpan w:val="2"/>
            <w:vAlign w:val="center"/>
          </w:tcPr>
          <w:p w:rsidR="007C0379" w:rsidRPr="007C0379" w:rsidRDefault="007C0379">
            <w:pPr>
              <w:pStyle w:val="ConsPlusNormal"/>
              <w:jc w:val="center"/>
            </w:pPr>
            <w:r w:rsidRPr="007C0379">
              <w:rPr>
                <w:i/>
              </w:rPr>
              <w:t>q</w:t>
            </w:r>
            <w:r w:rsidRPr="007C0379">
              <w:rPr>
                <w:vertAlign w:val="subscript"/>
              </w:rPr>
              <w:t>экв</w:t>
            </w:r>
            <w:r w:rsidRPr="007C0379">
              <w:t xml:space="preserve"> = </w:t>
            </w:r>
            <w:r w:rsidRPr="007C0379">
              <w:rPr>
                <w:i/>
              </w:rPr>
              <w:t>P</w:t>
            </w:r>
            <w:r w:rsidRPr="007C0379">
              <w:rPr>
                <w:vertAlign w:val="subscript"/>
              </w:rPr>
              <w:t>4</w:t>
            </w:r>
            <w:r w:rsidRPr="007C0379">
              <w:t>·</w:t>
            </w:r>
            <w:r w:rsidRPr="007C0379">
              <w:rPr>
                <w:i/>
              </w:rPr>
              <w:t>K</w:t>
            </w:r>
            <w:r w:rsidRPr="007C0379">
              <w:rPr>
                <w:vertAlign w:val="subscript"/>
              </w:rPr>
              <w:t>Д</w:t>
            </w:r>
            <w:r w:rsidRPr="007C0379">
              <w:t>·</w:t>
            </w:r>
            <w:r w:rsidRPr="007C0379">
              <w:rPr>
                <w:i/>
              </w:rPr>
              <w:t>K</w:t>
            </w:r>
            <w:r w:rsidRPr="007C0379">
              <w:rPr>
                <w:vertAlign w:val="subscript"/>
              </w:rPr>
              <w:t>0</w:t>
            </w:r>
          </w:p>
        </w:tc>
      </w:tr>
      <w:tr w:rsidR="007C0379" w:rsidRPr="007C0379">
        <w:tc>
          <w:tcPr>
            <w:tcW w:w="4309" w:type="dxa"/>
          </w:tcPr>
          <w:p w:rsidR="007C0379" w:rsidRPr="007C0379" w:rsidRDefault="007C0379">
            <w:pPr>
              <w:pStyle w:val="ConsPlusNormal"/>
            </w:pPr>
            <w:r w:rsidRPr="007C0379">
              <w:t xml:space="preserve">Рисунок 9.1, </w:t>
            </w:r>
            <w:r w:rsidRPr="007C0379">
              <w:rPr>
                <w:i/>
              </w:rPr>
              <w:t>г</w:t>
            </w:r>
          </w:p>
        </w:tc>
        <w:tc>
          <w:tcPr>
            <w:tcW w:w="4762" w:type="dxa"/>
            <w:gridSpan w:val="2"/>
            <w:vAlign w:val="center"/>
          </w:tcPr>
          <w:p w:rsidR="007C0379" w:rsidRPr="007C0379" w:rsidRDefault="007C0379">
            <w:pPr>
              <w:pStyle w:val="ConsPlusNormal"/>
              <w:jc w:val="center"/>
            </w:pPr>
            <w:r w:rsidRPr="007C0379">
              <w:rPr>
                <w:i/>
              </w:rPr>
              <w:t>q</w:t>
            </w:r>
            <w:r w:rsidRPr="007C0379">
              <w:rPr>
                <w:vertAlign w:val="subscript"/>
              </w:rPr>
              <w:t>экв</w:t>
            </w:r>
            <w:r w:rsidRPr="007C0379">
              <w:t xml:space="preserve"> = </w:t>
            </w:r>
            <w:r w:rsidRPr="007C0379">
              <w:rPr>
                <w:i/>
              </w:rPr>
              <w:t>P</w:t>
            </w:r>
            <w:r w:rsidRPr="007C0379">
              <w:rPr>
                <w:vertAlign w:val="subscript"/>
              </w:rPr>
              <w:t>3</w:t>
            </w:r>
            <w:r w:rsidRPr="007C0379">
              <w:t>·</w:t>
            </w:r>
            <w:r w:rsidRPr="007C0379">
              <w:rPr>
                <w:i/>
              </w:rPr>
              <w:t>K</w:t>
            </w:r>
            <w:r w:rsidRPr="007C0379">
              <w:rPr>
                <w:vertAlign w:val="subscript"/>
              </w:rPr>
              <w:t>Д</w:t>
            </w:r>
            <w:r w:rsidRPr="007C0379">
              <w:t>·</w:t>
            </w:r>
            <w:r w:rsidRPr="007C0379">
              <w:rPr>
                <w:i/>
              </w:rPr>
              <w:t>K</w:t>
            </w:r>
            <w:r w:rsidRPr="007C0379">
              <w:rPr>
                <w:vertAlign w:val="subscript"/>
              </w:rPr>
              <w:t>0</w:t>
            </w:r>
          </w:p>
        </w:tc>
      </w:tr>
      <w:tr w:rsidR="007C0379" w:rsidRPr="007C0379">
        <w:tc>
          <w:tcPr>
            <w:tcW w:w="4309" w:type="dxa"/>
          </w:tcPr>
          <w:p w:rsidR="007C0379" w:rsidRPr="007C0379" w:rsidRDefault="007C0379">
            <w:pPr>
              <w:pStyle w:val="ConsPlusNormal"/>
            </w:pPr>
            <w:r w:rsidRPr="007C0379">
              <w:t xml:space="preserve">Рисунок 9.1, </w:t>
            </w:r>
            <w:r w:rsidRPr="007C0379">
              <w:rPr>
                <w:i/>
              </w:rPr>
              <w:t>е</w:t>
            </w:r>
            <w:r w:rsidRPr="007C0379">
              <w:t xml:space="preserve"> (на элементы наружных стен, расположенные выше уровня горизонта грунтовых вод)</w:t>
            </w:r>
          </w:p>
        </w:tc>
        <w:tc>
          <w:tcPr>
            <w:tcW w:w="4762" w:type="dxa"/>
            <w:gridSpan w:val="2"/>
            <w:vAlign w:val="center"/>
          </w:tcPr>
          <w:p w:rsidR="007C0379" w:rsidRPr="007C0379" w:rsidRDefault="007C0379">
            <w:pPr>
              <w:pStyle w:val="ConsPlusNormal"/>
              <w:jc w:val="center"/>
            </w:pPr>
            <w:r w:rsidRPr="007C0379">
              <w:rPr>
                <w:i/>
              </w:rPr>
              <w:t>q</w:t>
            </w:r>
            <w:r w:rsidRPr="007C0379">
              <w:rPr>
                <w:vertAlign w:val="subscript"/>
              </w:rPr>
              <w:t>экв</w:t>
            </w:r>
            <w:r w:rsidRPr="007C0379">
              <w:t xml:space="preserve"> = </w:t>
            </w:r>
            <w:r w:rsidRPr="007C0379">
              <w:rPr>
                <w:i/>
              </w:rPr>
              <w:t>P</w:t>
            </w:r>
            <w:r w:rsidRPr="007C0379">
              <w:rPr>
                <w:vertAlign w:val="subscript"/>
              </w:rPr>
              <w:t>2</w:t>
            </w:r>
            <w:r w:rsidRPr="007C0379">
              <w:t>·</w:t>
            </w:r>
            <w:r w:rsidRPr="007C0379">
              <w:rPr>
                <w:i/>
              </w:rPr>
              <w:t>K</w:t>
            </w:r>
            <w:r w:rsidRPr="007C0379">
              <w:rPr>
                <w:vertAlign w:val="subscript"/>
              </w:rPr>
              <w:t>Д</w:t>
            </w:r>
            <w:r w:rsidRPr="007C0379">
              <w:t>·</w:t>
            </w:r>
            <w:r w:rsidRPr="007C0379">
              <w:rPr>
                <w:i/>
              </w:rPr>
              <w:t>K</w:t>
            </w:r>
            <w:r w:rsidRPr="007C0379">
              <w:rPr>
                <w:vertAlign w:val="subscript"/>
              </w:rPr>
              <w:t>0</w:t>
            </w:r>
          </w:p>
        </w:tc>
      </w:tr>
      <w:tr w:rsidR="007C0379" w:rsidRPr="007C0379">
        <w:tc>
          <w:tcPr>
            <w:tcW w:w="4309" w:type="dxa"/>
          </w:tcPr>
          <w:p w:rsidR="007C0379" w:rsidRPr="007C0379" w:rsidRDefault="007C0379">
            <w:pPr>
              <w:pStyle w:val="ConsPlusNormal"/>
            </w:pPr>
            <w:r w:rsidRPr="007C0379">
              <w:t xml:space="preserve">Рисунок 9.1, </w:t>
            </w:r>
            <w:r w:rsidRPr="007C0379">
              <w:rPr>
                <w:i/>
              </w:rPr>
              <w:t>е</w:t>
            </w:r>
            <w:r w:rsidRPr="007C0379">
              <w:t xml:space="preserve"> (на элементы наружных стен, расположенные ниже уровня горизонта грунтовых вод)</w:t>
            </w:r>
          </w:p>
        </w:tc>
        <w:tc>
          <w:tcPr>
            <w:tcW w:w="2494" w:type="dxa"/>
            <w:vAlign w:val="center"/>
          </w:tcPr>
          <w:p w:rsidR="007C0379" w:rsidRPr="007C0379" w:rsidRDefault="007C0379">
            <w:pPr>
              <w:pStyle w:val="ConsPlusNormal"/>
              <w:jc w:val="center"/>
            </w:pPr>
            <w:r w:rsidRPr="007C0379">
              <w:rPr>
                <w:i/>
              </w:rPr>
              <w:t>q</w:t>
            </w:r>
            <w:r w:rsidRPr="007C0379">
              <w:rPr>
                <w:vertAlign w:val="subscript"/>
              </w:rPr>
              <w:t>экв</w:t>
            </w:r>
            <w:r w:rsidRPr="007C0379">
              <w:t xml:space="preserve"> = 1,7·</w:t>
            </w:r>
            <w:r w:rsidRPr="007C0379">
              <w:rPr>
                <w:i/>
              </w:rPr>
              <w:t>P'</w:t>
            </w:r>
            <w:r w:rsidRPr="007C0379">
              <w:rPr>
                <w:vertAlign w:val="subscript"/>
              </w:rPr>
              <w:t>2</w:t>
            </w:r>
            <w:r w:rsidRPr="007C0379">
              <w:t>·</w:t>
            </w:r>
            <w:r w:rsidRPr="007C0379">
              <w:rPr>
                <w:i/>
              </w:rPr>
              <w:t>K</w:t>
            </w:r>
            <w:r w:rsidRPr="007C0379">
              <w:rPr>
                <w:vertAlign w:val="subscript"/>
              </w:rPr>
              <w:t>0</w:t>
            </w:r>
          </w:p>
        </w:tc>
        <w:tc>
          <w:tcPr>
            <w:tcW w:w="2268" w:type="dxa"/>
            <w:vAlign w:val="center"/>
          </w:tcPr>
          <w:p w:rsidR="007C0379" w:rsidRPr="007C0379" w:rsidRDefault="007C0379">
            <w:pPr>
              <w:pStyle w:val="ConsPlusNormal"/>
              <w:jc w:val="center"/>
            </w:pPr>
            <w:r w:rsidRPr="007C0379">
              <w:rPr>
                <w:i/>
              </w:rPr>
              <w:t>q</w:t>
            </w:r>
            <w:r w:rsidRPr="007C0379">
              <w:rPr>
                <w:vertAlign w:val="subscript"/>
              </w:rPr>
              <w:t>экв</w:t>
            </w:r>
            <w:r w:rsidRPr="007C0379">
              <w:t xml:space="preserve"> = </w:t>
            </w:r>
            <w:r w:rsidRPr="007C0379">
              <w:rPr>
                <w:i/>
              </w:rPr>
              <w:t>P'</w:t>
            </w:r>
            <w:r w:rsidRPr="007C0379">
              <w:rPr>
                <w:vertAlign w:val="subscript"/>
              </w:rPr>
              <w:t>2</w:t>
            </w:r>
            <w:r w:rsidRPr="007C0379">
              <w:t>·</w:t>
            </w:r>
            <w:r w:rsidRPr="007C0379">
              <w:rPr>
                <w:i/>
              </w:rPr>
              <w:t>K</w:t>
            </w:r>
            <w:r w:rsidRPr="007C0379">
              <w:rPr>
                <w:vertAlign w:val="subscript"/>
              </w:rPr>
              <w:t>Д</w:t>
            </w:r>
            <w:r w:rsidRPr="007C0379">
              <w:t>·</w:t>
            </w:r>
            <w:r w:rsidRPr="007C0379">
              <w:rPr>
                <w:i/>
              </w:rPr>
              <w:t>K</w:t>
            </w:r>
            <w:r w:rsidRPr="007C0379">
              <w:rPr>
                <w:vertAlign w:val="subscript"/>
              </w:rPr>
              <w:t>0</w:t>
            </w:r>
          </w:p>
        </w:tc>
      </w:tr>
      <w:tr w:rsidR="007C0379" w:rsidRPr="007C0379">
        <w:tc>
          <w:tcPr>
            <w:tcW w:w="4309" w:type="dxa"/>
          </w:tcPr>
          <w:p w:rsidR="007C0379" w:rsidRPr="007C0379" w:rsidRDefault="007C0379">
            <w:pPr>
              <w:pStyle w:val="ConsPlusNormal"/>
            </w:pPr>
            <w:r w:rsidRPr="007C0379">
              <w:t xml:space="preserve">Рисунок 9.1, </w:t>
            </w:r>
            <w:r w:rsidRPr="007C0379">
              <w:rPr>
                <w:i/>
              </w:rPr>
              <w:t>д</w:t>
            </w:r>
            <w:r w:rsidRPr="007C0379">
              <w:t xml:space="preserve"> (для отдельно стоящих убежищ и встроенных убежищ в здания, стены которых имеют площадь проемов 10% и более)</w:t>
            </w:r>
          </w:p>
        </w:tc>
        <w:tc>
          <w:tcPr>
            <w:tcW w:w="2494" w:type="dxa"/>
            <w:vAlign w:val="center"/>
          </w:tcPr>
          <w:p w:rsidR="007C0379" w:rsidRPr="007C0379" w:rsidRDefault="007C0379">
            <w:pPr>
              <w:pStyle w:val="ConsPlusNormal"/>
              <w:jc w:val="center"/>
            </w:pPr>
            <w:r w:rsidRPr="007C0379">
              <w:rPr>
                <w:i/>
              </w:rPr>
              <w:t>q</w:t>
            </w:r>
            <w:r w:rsidRPr="007C0379">
              <w:rPr>
                <w:vertAlign w:val="subscript"/>
              </w:rPr>
              <w:t>экв</w:t>
            </w:r>
            <w:r w:rsidRPr="007C0379">
              <w:t xml:space="preserve"> = 1,7·</w:t>
            </w:r>
            <w:r w:rsidRPr="007C0379">
              <w:rPr>
                <w:i/>
              </w:rPr>
              <w:t>P</w:t>
            </w:r>
            <w:r w:rsidRPr="007C0379">
              <w:rPr>
                <w:vertAlign w:val="subscript"/>
              </w:rPr>
              <w:t>4</w:t>
            </w:r>
            <w:r w:rsidRPr="007C0379">
              <w:t>·</w:t>
            </w:r>
            <w:r w:rsidRPr="007C0379">
              <w:rPr>
                <w:i/>
              </w:rPr>
              <w:t>K</w:t>
            </w:r>
            <w:r w:rsidRPr="007C0379">
              <w:rPr>
                <w:vertAlign w:val="subscript"/>
              </w:rPr>
              <w:t>0</w:t>
            </w:r>
          </w:p>
        </w:tc>
        <w:tc>
          <w:tcPr>
            <w:tcW w:w="2268" w:type="dxa"/>
            <w:vAlign w:val="center"/>
          </w:tcPr>
          <w:p w:rsidR="007C0379" w:rsidRPr="007C0379" w:rsidRDefault="007C0379">
            <w:pPr>
              <w:pStyle w:val="ConsPlusNormal"/>
              <w:jc w:val="center"/>
            </w:pPr>
            <w:r w:rsidRPr="007C0379">
              <w:rPr>
                <w:i/>
              </w:rPr>
              <w:t>q</w:t>
            </w:r>
            <w:r w:rsidRPr="007C0379">
              <w:rPr>
                <w:vertAlign w:val="subscript"/>
              </w:rPr>
              <w:t>экв</w:t>
            </w:r>
            <w:r w:rsidRPr="007C0379">
              <w:t xml:space="preserve"> = </w:t>
            </w:r>
            <w:r w:rsidRPr="007C0379">
              <w:rPr>
                <w:i/>
              </w:rPr>
              <w:t>P</w:t>
            </w:r>
            <w:r w:rsidRPr="007C0379">
              <w:rPr>
                <w:vertAlign w:val="subscript"/>
              </w:rPr>
              <w:t>4</w:t>
            </w:r>
            <w:r w:rsidRPr="007C0379">
              <w:t>·</w:t>
            </w:r>
            <w:r w:rsidRPr="007C0379">
              <w:rPr>
                <w:i/>
              </w:rPr>
              <w:t>K</w:t>
            </w:r>
            <w:r w:rsidRPr="007C0379">
              <w:rPr>
                <w:vertAlign w:val="subscript"/>
              </w:rPr>
              <w:t>Д</w:t>
            </w:r>
            <w:r w:rsidRPr="007C0379">
              <w:t>·</w:t>
            </w:r>
            <w:r w:rsidRPr="007C0379">
              <w:rPr>
                <w:i/>
              </w:rPr>
              <w:t>K</w:t>
            </w:r>
            <w:r w:rsidRPr="007C0379">
              <w:rPr>
                <w:vertAlign w:val="subscript"/>
              </w:rPr>
              <w:t>0</w:t>
            </w:r>
          </w:p>
        </w:tc>
      </w:tr>
      <w:tr w:rsidR="007C0379" w:rsidRPr="007C0379">
        <w:tc>
          <w:tcPr>
            <w:tcW w:w="4309" w:type="dxa"/>
          </w:tcPr>
          <w:p w:rsidR="007C0379" w:rsidRPr="007C0379" w:rsidRDefault="007C0379">
            <w:pPr>
              <w:pStyle w:val="ConsPlusNormal"/>
            </w:pPr>
            <w:r w:rsidRPr="007C0379">
              <w:t xml:space="preserve">Рисунок 9.1, </w:t>
            </w:r>
            <w:r w:rsidRPr="007C0379">
              <w:rPr>
                <w:i/>
              </w:rPr>
              <w:t>д</w:t>
            </w:r>
            <w:r w:rsidRPr="007C0379">
              <w:t xml:space="preserve"> (для встроенных убежищ в здания, стены которых имеют площадь проемов менее 10%,)</w:t>
            </w:r>
          </w:p>
        </w:tc>
        <w:tc>
          <w:tcPr>
            <w:tcW w:w="2494" w:type="dxa"/>
            <w:vAlign w:val="center"/>
          </w:tcPr>
          <w:p w:rsidR="007C0379" w:rsidRPr="007C0379" w:rsidRDefault="007C0379">
            <w:pPr>
              <w:pStyle w:val="ConsPlusNormal"/>
              <w:jc w:val="center"/>
            </w:pPr>
            <w:r w:rsidRPr="007C0379">
              <w:rPr>
                <w:i/>
              </w:rPr>
              <w:t>q</w:t>
            </w:r>
            <w:r w:rsidRPr="007C0379">
              <w:rPr>
                <w:vertAlign w:val="subscript"/>
              </w:rPr>
              <w:t>экв</w:t>
            </w:r>
            <w:r w:rsidRPr="007C0379">
              <w:t xml:space="preserve"> = 1,7·</w:t>
            </w:r>
            <w:r w:rsidRPr="007C0379">
              <w:rPr>
                <w:i/>
              </w:rPr>
              <w:t>P</w:t>
            </w:r>
            <w:r w:rsidRPr="007C0379">
              <w:rPr>
                <w:vertAlign w:val="subscript"/>
              </w:rPr>
              <w:t>4</w:t>
            </w:r>
            <w:r w:rsidRPr="007C0379">
              <w:t>·</w:t>
            </w:r>
            <w:r w:rsidRPr="007C0379">
              <w:rPr>
                <w:i/>
              </w:rPr>
              <w:t>K</w:t>
            </w:r>
            <w:r w:rsidRPr="007C0379">
              <w:rPr>
                <w:vertAlign w:val="subscript"/>
              </w:rPr>
              <w:t>0</w:t>
            </w:r>
          </w:p>
        </w:tc>
        <w:tc>
          <w:tcPr>
            <w:tcW w:w="2268" w:type="dxa"/>
            <w:vAlign w:val="center"/>
          </w:tcPr>
          <w:p w:rsidR="007C0379" w:rsidRPr="007C0379" w:rsidRDefault="007C0379">
            <w:pPr>
              <w:pStyle w:val="ConsPlusNormal"/>
              <w:jc w:val="center"/>
            </w:pPr>
            <w:r w:rsidRPr="007C0379">
              <w:rPr>
                <w:i/>
              </w:rPr>
              <w:t>q</w:t>
            </w:r>
            <w:r w:rsidRPr="007C0379">
              <w:rPr>
                <w:vertAlign w:val="subscript"/>
              </w:rPr>
              <w:t>экв</w:t>
            </w:r>
            <w:r w:rsidRPr="007C0379">
              <w:t xml:space="preserve"> = </w:t>
            </w:r>
            <w:r w:rsidRPr="007C0379">
              <w:rPr>
                <w:i/>
              </w:rPr>
              <w:t>P</w:t>
            </w:r>
            <w:r w:rsidRPr="007C0379">
              <w:rPr>
                <w:vertAlign w:val="subscript"/>
              </w:rPr>
              <w:t>4</w:t>
            </w:r>
            <w:r w:rsidRPr="007C0379">
              <w:t>·</w:t>
            </w:r>
            <w:r w:rsidRPr="007C0379">
              <w:rPr>
                <w:i/>
              </w:rPr>
              <w:t>K</w:t>
            </w:r>
            <w:r w:rsidRPr="007C0379">
              <w:rPr>
                <w:vertAlign w:val="subscript"/>
              </w:rPr>
              <w:t>Д</w:t>
            </w:r>
            <w:r w:rsidRPr="007C0379">
              <w:t>·</w:t>
            </w:r>
            <w:r w:rsidRPr="007C0379">
              <w:rPr>
                <w:i/>
              </w:rPr>
              <w:t>K</w:t>
            </w:r>
            <w:r w:rsidRPr="007C0379">
              <w:rPr>
                <w:vertAlign w:val="subscript"/>
              </w:rPr>
              <w:t>0</w:t>
            </w:r>
          </w:p>
        </w:tc>
      </w:tr>
      <w:tr w:rsidR="007C0379" w:rsidRPr="007C0379">
        <w:tc>
          <w:tcPr>
            <w:tcW w:w="4309" w:type="dxa"/>
          </w:tcPr>
          <w:p w:rsidR="007C0379" w:rsidRPr="007C0379" w:rsidRDefault="007C0379">
            <w:pPr>
              <w:pStyle w:val="ConsPlusNormal"/>
            </w:pPr>
            <w:r w:rsidRPr="007C0379">
              <w:t xml:space="preserve">Рисунок 9.1, </w:t>
            </w:r>
            <w:r w:rsidRPr="007C0379">
              <w:rPr>
                <w:i/>
              </w:rPr>
              <w:t>к</w:t>
            </w:r>
          </w:p>
        </w:tc>
        <w:tc>
          <w:tcPr>
            <w:tcW w:w="2494" w:type="dxa"/>
            <w:vAlign w:val="center"/>
          </w:tcPr>
          <w:p w:rsidR="007C0379" w:rsidRPr="007C0379" w:rsidRDefault="007C0379">
            <w:pPr>
              <w:pStyle w:val="ConsPlusNormal"/>
              <w:jc w:val="center"/>
            </w:pPr>
            <w:r w:rsidRPr="007C0379">
              <w:rPr>
                <w:i/>
              </w:rPr>
              <w:t>q</w:t>
            </w:r>
            <w:r w:rsidRPr="007C0379">
              <w:rPr>
                <w:vertAlign w:val="subscript"/>
              </w:rPr>
              <w:t>экв</w:t>
            </w:r>
            <w:r w:rsidRPr="007C0379">
              <w:t xml:space="preserve"> = 1,7·</w:t>
            </w:r>
            <w:r w:rsidRPr="007C0379">
              <w:rPr>
                <w:i/>
              </w:rPr>
              <w:t>P</w:t>
            </w:r>
            <w:r w:rsidRPr="007C0379">
              <w:rPr>
                <w:vertAlign w:val="subscript"/>
              </w:rPr>
              <w:t>4</w:t>
            </w:r>
            <w:r w:rsidRPr="007C0379">
              <w:t>·</w:t>
            </w:r>
            <w:r w:rsidRPr="007C0379">
              <w:rPr>
                <w:i/>
              </w:rPr>
              <w:t>K</w:t>
            </w:r>
            <w:r w:rsidRPr="007C0379">
              <w:rPr>
                <w:vertAlign w:val="subscript"/>
              </w:rPr>
              <w:t>0</w:t>
            </w:r>
          </w:p>
        </w:tc>
        <w:tc>
          <w:tcPr>
            <w:tcW w:w="2268" w:type="dxa"/>
            <w:vAlign w:val="center"/>
          </w:tcPr>
          <w:p w:rsidR="007C0379" w:rsidRPr="007C0379" w:rsidRDefault="007C0379">
            <w:pPr>
              <w:pStyle w:val="ConsPlusNormal"/>
              <w:jc w:val="center"/>
            </w:pPr>
            <w:r w:rsidRPr="007C0379">
              <w:rPr>
                <w:i/>
              </w:rPr>
              <w:t>q</w:t>
            </w:r>
            <w:r w:rsidRPr="007C0379">
              <w:rPr>
                <w:vertAlign w:val="subscript"/>
              </w:rPr>
              <w:t>экв</w:t>
            </w:r>
            <w:r w:rsidRPr="007C0379">
              <w:t xml:space="preserve"> = </w:t>
            </w:r>
            <w:r w:rsidRPr="007C0379">
              <w:rPr>
                <w:i/>
              </w:rPr>
              <w:t>P</w:t>
            </w:r>
            <w:r w:rsidRPr="007C0379">
              <w:rPr>
                <w:vertAlign w:val="subscript"/>
              </w:rPr>
              <w:t>4</w:t>
            </w:r>
            <w:r w:rsidRPr="007C0379">
              <w:t>·</w:t>
            </w:r>
            <w:r w:rsidRPr="007C0379">
              <w:rPr>
                <w:i/>
              </w:rPr>
              <w:t>K</w:t>
            </w:r>
            <w:r w:rsidRPr="007C0379">
              <w:rPr>
                <w:vertAlign w:val="subscript"/>
              </w:rPr>
              <w:t>Д</w:t>
            </w:r>
            <w:r w:rsidRPr="007C0379">
              <w:t>·</w:t>
            </w:r>
            <w:r w:rsidRPr="007C0379">
              <w:rPr>
                <w:i/>
              </w:rPr>
              <w:t>K</w:t>
            </w:r>
            <w:r w:rsidRPr="007C0379">
              <w:rPr>
                <w:vertAlign w:val="subscript"/>
              </w:rPr>
              <w:t>0</w:t>
            </w:r>
          </w:p>
        </w:tc>
      </w:tr>
      <w:tr w:rsidR="007C0379" w:rsidRPr="007C0379">
        <w:tc>
          <w:tcPr>
            <w:tcW w:w="4309" w:type="dxa"/>
          </w:tcPr>
          <w:p w:rsidR="007C0379" w:rsidRPr="007C0379" w:rsidRDefault="007C0379">
            <w:pPr>
              <w:pStyle w:val="ConsPlusNormal"/>
            </w:pPr>
            <w:r w:rsidRPr="007C0379">
              <w:t xml:space="preserve">Рисунок 9.1, </w:t>
            </w:r>
            <w:r w:rsidRPr="007C0379">
              <w:rPr>
                <w:i/>
              </w:rPr>
              <w:t>л</w:t>
            </w:r>
            <w:r w:rsidRPr="007C0379">
              <w:t xml:space="preserve">, </w:t>
            </w:r>
            <w:r w:rsidRPr="007C0379">
              <w:rPr>
                <w:i/>
              </w:rPr>
              <w:t>м</w:t>
            </w:r>
            <w:r w:rsidRPr="007C0379">
              <w:t xml:space="preserve"> (при площади проемов стен здания от 10% до 50%)</w:t>
            </w:r>
          </w:p>
        </w:tc>
        <w:tc>
          <w:tcPr>
            <w:tcW w:w="2494" w:type="dxa"/>
            <w:vAlign w:val="center"/>
          </w:tcPr>
          <w:p w:rsidR="007C0379" w:rsidRPr="007C0379" w:rsidRDefault="007C0379">
            <w:pPr>
              <w:pStyle w:val="ConsPlusNormal"/>
              <w:jc w:val="center"/>
            </w:pPr>
            <w:r w:rsidRPr="007C0379">
              <w:rPr>
                <w:i/>
              </w:rPr>
              <w:t>q</w:t>
            </w:r>
            <w:r w:rsidRPr="007C0379">
              <w:rPr>
                <w:vertAlign w:val="subscript"/>
              </w:rPr>
              <w:t>экв</w:t>
            </w:r>
            <w:r w:rsidRPr="007C0379">
              <w:t xml:space="preserve"> = 1,7·</w:t>
            </w:r>
            <w:r w:rsidRPr="007C0379">
              <w:rPr>
                <w:i/>
              </w:rPr>
              <w:t>P</w:t>
            </w:r>
            <w:r w:rsidRPr="007C0379">
              <w:rPr>
                <w:vertAlign w:val="subscript"/>
              </w:rPr>
              <w:t>4</w:t>
            </w:r>
            <w:r w:rsidRPr="007C0379">
              <w:t>·</w:t>
            </w:r>
            <w:r w:rsidRPr="007C0379">
              <w:rPr>
                <w:i/>
              </w:rPr>
              <w:t>K</w:t>
            </w:r>
            <w:r w:rsidRPr="007C0379">
              <w:rPr>
                <w:vertAlign w:val="subscript"/>
              </w:rPr>
              <w:t>0</w:t>
            </w:r>
          </w:p>
        </w:tc>
        <w:tc>
          <w:tcPr>
            <w:tcW w:w="2268" w:type="dxa"/>
            <w:vAlign w:val="center"/>
          </w:tcPr>
          <w:p w:rsidR="007C0379" w:rsidRPr="007C0379" w:rsidRDefault="007C0379">
            <w:pPr>
              <w:pStyle w:val="ConsPlusNormal"/>
              <w:jc w:val="center"/>
            </w:pPr>
            <w:r w:rsidRPr="007C0379">
              <w:rPr>
                <w:i/>
              </w:rPr>
              <w:t>q</w:t>
            </w:r>
            <w:r w:rsidRPr="007C0379">
              <w:rPr>
                <w:vertAlign w:val="subscript"/>
              </w:rPr>
              <w:t>экв</w:t>
            </w:r>
            <w:r w:rsidRPr="007C0379">
              <w:t xml:space="preserve"> = </w:t>
            </w:r>
            <w:r w:rsidRPr="007C0379">
              <w:rPr>
                <w:i/>
              </w:rPr>
              <w:t>P</w:t>
            </w:r>
            <w:r w:rsidRPr="007C0379">
              <w:rPr>
                <w:vertAlign w:val="subscript"/>
              </w:rPr>
              <w:t>4</w:t>
            </w:r>
            <w:r w:rsidRPr="007C0379">
              <w:t>·</w:t>
            </w:r>
            <w:r w:rsidRPr="007C0379">
              <w:rPr>
                <w:i/>
              </w:rPr>
              <w:t>K</w:t>
            </w:r>
            <w:r w:rsidRPr="007C0379">
              <w:rPr>
                <w:vertAlign w:val="subscript"/>
              </w:rPr>
              <w:t>Д</w:t>
            </w:r>
            <w:r w:rsidRPr="007C0379">
              <w:t>·</w:t>
            </w:r>
            <w:r w:rsidRPr="007C0379">
              <w:rPr>
                <w:i/>
              </w:rPr>
              <w:t>K</w:t>
            </w:r>
            <w:r w:rsidRPr="007C0379">
              <w:rPr>
                <w:vertAlign w:val="subscript"/>
              </w:rPr>
              <w:t>0</w:t>
            </w:r>
          </w:p>
        </w:tc>
      </w:tr>
      <w:tr w:rsidR="007C0379" w:rsidRPr="007C0379">
        <w:tc>
          <w:tcPr>
            <w:tcW w:w="4309" w:type="dxa"/>
          </w:tcPr>
          <w:p w:rsidR="007C0379" w:rsidRPr="007C0379" w:rsidRDefault="007C0379">
            <w:pPr>
              <w:pStyle w:val="ConsPlusNormal"/>
            </w:pPr>
            <w:r w:rsidRPr="007C0379">
              <w:t xml:space="preserve">Рисунок 9.1, </w:t>
            </w:r>
            <w:r w:rsidRPr="007C0379">
              <w:rPr>
                <w:i/>
              </w:rPr>
              <w:t>л</w:t>
            </w:r>
            <w:r w:rsidRPr="007C0379">
              <w:t xml:space="preserve">, </w:t>
            </w:r>
            <w:r w:rsidRPr="007C0379">
              <w:rPr>
                <w:i/>
              </w:rPr>
              <w:t>м</w:t>
            </w:r>
            <w:r w:rsidRPr="007C0379">
              <w:t xml:space="preserve"> (при площади проемов более 50%, а также для стен убежищ, находящихся за легко разрушаемыми конструкциями)</w:t>
            </w:r>
          </w:p>
        </w:tc>
        <w:tc>
          <w:tcPr>
            <w:tcW w:w="2494" w:type="dxa"/>
            <w:vAlign w:val="center"/>
          </w:tcPr>
          <w:p w:rsidR="007C0379" w:rsidRPr="007C0379" w:rsidRDefault="007C0379">
            <w:pPr>
              <w:pStyle w:val="ConsPlusNormal"/>
              <w:jc w:val="center"/>
            </w:pPr>
            <w:r w:rsidRPr="007C0379">
              <w:rPr>
                <w:i/>
              </w:rPr>
              <w:t>q</w:t>
            </w:r>
            <w:r w:rsidRPr="007C0379">
              <w:rPr>
                <w:vertAlign w:val="subscript"/>
              </w:rPr>
              <w:t>экв</w:t>
            </w:r>
            <w:r w:rsidRPr="007C0379">
              <w:t xml:space="preserve"> = 1,7·</w:t>
            </w:r>
            <w:r w:rsidRPr="007C0379">
              <w:rPr>
                <w:i/>
              </w:rPr>
              <w:t>P</w:t>
            </w:r>
            <w:r w:rsidRPr="007C0379">
              <w:rPr>
                <w:vertAlign w:val="subscript"/>
              </w:rPr>
              <w:t>4</w:t>
            </w:r>
            <w:r w:rsidRPr="007C0379">
              <w:t>·</w:t>
            </w:r>
            <w:r w:rsidRPr="007C0379">
              <w:rPr>
                <w:i/>
              </w:rPr>
              <w:t>K</w:t>
            </w:r>
            <w:r w:rsidRPr="007C0379">
              <w:rPr>
                <w:vertAlign w:val="subscript"/>
              </w:rPr>
              <w:t>0</w:t>
            </w:r>
          </w:p>
        </w:tc>
        <w:tc>
          <w:tcPr>
            <w:tcW w:w="2268" w:type="dxa"/>
            <w:vAlign w:val="center"/>
          </w:tcPr>
          <w:p w:rsidR="007C0379" w:rsidRPr="007C0379" w:rsidRDefault="007C0379">
            <w:pPr>
              <w:pStyle w:val="ConsPlusNormal"/>
              <w:jc w:val="center"/>
            </w:pPr>
            <w:r w:rsidRPr="007C0379">
              <w:rPr>
                <w:i/>
              </w:rPr>
              <w:t>q</w:t>
            </w:r>
            <w:r w:rsidRPr="007C0379">
              <w:rPr>
                <w:vertAlign w:val="subscript"/>
              </w:rPr>
              <w:t>экв</w:t>
            </w:r>
            <w:r w:rsidRPr="007C0379">
              <w:t xml:space="preserve"> = </w:t>
            </w:r>
            <w:r w:rsidRPr="007C0379">
              <w:rPr>
                <w:i/>
              </w:rPr>
              <w:t>P</w:t>
            </w:r>
            <w:r w:rsidRPr="007C0379">
              <w:rPr>
                <w:vertAlign w:val="subscript"/>
              </w:rPr>
              <w:t>4</w:t>
            </w:r>
            <w:r w:rsidRPr="007C0379">
              <w:t>·</w:t>
            </w:r>
            <w:r w:rsidRPr="007C0379">
              <w:rPr>
                <w:i/>
              </w:rPr>
              <w:t>K</w:t>
            </w:r>
            <w:r w:rsidRPr="007C0379">
              <w:rPr>
                <w:vertAlign w:val="subscript"/>
              </w:rPr>
              <w:t>Д</w:t>
            </w:r>
            <w:r w:rsidRPr="007C0379">
              <w:t>·</w:t>
            </w:r>
            <w:r w:rsidRPr="007C0379">
              <w:rPr>
                <w:i/>
              </w:rPr>
              <w:t>K</w:t>
            </w:r>
            <w:r w:rsidRPr="007C0379">
              <w:rPr>
                <w:vertAlign w:val="subscript"/>
              </w:rPr>
              <w:t>0</w:t>
            </w:r>
          </w:p>
        </w:tc>
      </w:tr>
      <w:tr w:rsidR="007C0379" w:rsidRPr="007C0379">
        <w:tc>
          <w:tcPr>
            <w:tcW w:w="4309" w:type="dxa"/>
          </w:tcPr>
          <w:p w:rsidR="007C0379" w:rsidRPr="007C0379" w:rsidRDefault="007C0379">
            <w:pPr>
              <w:pStyle w:val="ConsPlusNormal"/>
            </w:pPr>
            <w:r w:rsidRPr="007C0379">
              <w:t xml:space="preserve">Рисунок 9.1, </w:t>
            </w:r>
            <w:r w:rsidRPr="007C0379">
              <w:rPr>
                <w:i/>
              </w:rPr>
              <w:t>л</w:t>
            </w:r>
            <w:r w:rsidRPr="007C0379">
              <w:t xml:space="preserve">, </w:t>
            </w:r>
            <w:r w:rsidRPr="007C0379">
              <w:rPr>
                <w:i/>
              </w:rPr>
              <w:t>м</w:t>
            </w:r>
            <w:r w:rsidRPr="007C0379">
              <w:t xml:space="preserve"> (при площади проемов </w:t>
            </w:r>
            <w:r w:rsidRPr="007C0379">
              <w:lastRenderedPageBreak/>
              <w:t>стен здания менее 10%)</w:t>
            </w:r>
          </w:p>
        </w:tc>
        <w:tc>
          <w:tcPr>
            <w:tcW w:w="2494" w:type="dxa"/>
            <w:vAlign w:val="center"/>
          </w:tcPr>
          <w:p w:rsidR="007C0379" w:rsidRPr="007C0379" w:rsidRDefault="007C0379">
            <w:pPr>
              <w:pStyle w:val="ConsPlusNormal"/>
              <w:jc w:val="center"/>
            </w:pPr>
            <w:r w:rsidRPr="007C0379">
              <w:rPr>
                <w:i/>
              </w:rPr>
              <w:lastRenderedPageBreak/>
              <w:t>q</w:t>
            </w:r>
            <w:r w:rsidRPr="007C0379">
              <w:rPr>
                <w:vertAlign w:val="subscript"/>
              </w:rPr>
              <w:t>экв</w:t>
            </w:r>
            <w:r w:rsidRPr="007C0379">
              <w:t xml:space="preserve"> = 1,7·</w:t>
            </w:r>
            <w:r w:rsidRPr="007C0379">
              <w:rPr>
                <w:i/>
              </w:rPr>
              <w:t>P</w:t>
            </w:r>
            <w:r w:rsidRPr="007C0379">
              <w:rPr>
                <w:vertAlign w:val="subscript"/>
              </w:rPr>
              <w:t>4</w:t>
            </w:r>
            <w:r w:rsidRPr="007C0379">
              <w:t>·</w:t>
            </w:r>
            <w:r w:rsidRPr="007C0379">
              <w:rPr>
                <w:i/>
              </w:rPr>
              <w:t>K</w:t>
            </w:r>
            <w:r w:rsidRPr="007C0379">
              <w:rPr>
                <w:vertAlign w:val="subscript"/>
              </w:rPr>
              <w:t>0</w:t>
            </w:r>
          </w:p>
        </w:tc>
        <w:tc>
          <w:tcPr>
            <w:tcW w:w="2268" w:type="dxa"/>
            <w:vAlign w:val="center"/>
          </w:tcPr>
          <w:p w:rsidR="007C0379" w:rsidRPr="007C0379" w:rsidRDefault="007C0379">
            <w:pPr>
              <w:pStyle w:val="ConsPlusNormal"/>
              <w:jc w:val="center"/>
            </w:pPr>
            <w:r w:rsidRPr="007C0379">
              <w:rPr>
                <w:i/>
              </w:rPr>
              <w:t>q</w:t>
            </w:r>
            <w:r w:rsidRPr="007C0379">
              <w:rPr>
                <w:vertAlign w:val="subscript"/>
              </w:rPr>
              <w:t>экв</w:t>
            </w:r>
            <w:r w:rsidRPr="007C0379">
              <w:t xml:space="preserve"> = </w:t>
            </w:r>
            <w:r w:rsidRPr="007C0379">
              <w:rPr>
                <w:i/>
              </w:rPr>
              <w:t>P</w:t>
            </w:r>
            <w:r w:rsidRPr="007C0379">
              <w:rPr>
                <w:vertAlign w:val="subscript"/>
              </w:rPr>
              <w:t>4</w:t>
            </w:r>
            <w:r w:rsidRPr="007C0379">
              <w:t>·</w:t>
            </w:r>
            <w:r w:rsidRPr="007C0379">
              <w:rPr>
                <w:i/>
              </w:rPr>
              <w:t>K</w:t>
            </w:r>
            <w:r w:rsidRPr="007C0379">
              <w:rPr>
                <w:vertAlign w:val="subscript"/>
              </w:rPr>
              <w:t>Д</w:t>
            </w:r>
            <w:r w:rsidRPr="007C0379">
              <w:t>·</w:t>
            </w:r>
            <w:r w:rsidRPr="007C0379">
              <w:rPr>
                <w:i/>
              </w:rPr>
              <w:t>K</w:t>
            </w:r>
            <w:r w:rsidRPr="007C0379">
              <w:rPr>
                <w:vertAlign w:val="subscript"/>
              </w:rPr>
              <w:t>0</w:t>
            </w:r>
          </w:p>
        </w:tc>
      </w:tr>
      <w:tr w:rsidR="007C0379" w:rsidRPr="007C0379">
        <w:tc>
          <w:tcPr>
            <w:tcW w:w="4309" w:type="dxa"/>
          </w:tcPr>
          <w:p w:rsidR="007C0379" w:rsidRPr="007C0379" w:rsidRDefault="007C0379">
            <w:pPr>
              <w:pStyle w:val="ConsPlusNormal"/>
            </w:pPr>
            <w:r w:rsidRPr="007C0379">
              <w:lastRenderedPageBreak/>
              <w:t xml:space="preserve">Рисунок 9.1, </w:t>
            </w:r>
            <w:r w:rsidRPr="007C0379">
              <w:rPr>
                <w:i/>
              </w:rPr>
              <w:t>д</w:t>
            </w:r>
            <w:r w:rsidRPr="007C0379">
              <w:t xml:space="preserve">, </w:t>
            </w:r>
            <w:r w:rsidRPr="007C0379">
              <w:rPr>
                <w:i/>
              </w:rPr>
              <w:t>и</w:t>
            </w:r>
            <w:r w:rsidRPr="007C0379">
              <w:t xml:space="preserve">, </w:t>
            </w:r>
            <w:r w:rsidRPr="007C0379">
              <w:rPr>
                <w:i/>
              </w:rPr>
              <w:t>л</w:t>
            </w:r>
            <w:r w:rsidRPr="007C0379">
              <w:t xml:space="preserve">, </w:t>
            </w:r>
            <w:r w:rsidRPr="007C0379">
              <w:rPr>
                <w:i/>
              </w:rPr>
              <w:t>м</w:t>
            </w:r>
          </w:p>
        </w:tc>
        <w:tc>
          <w:tcPr>
            <w:tcW w:w="2494" w:type="dxa"/>
            <w:vAlign w:val="center"/>
          </w:tcPr>
          <w:p w:rsidR="007C0379" w:rsidRPr="007C0379" w:rsidRDefault="007C0379">
            <w:pPr>
              <w:pStyle w:val="ConsPlusNormal"/>
              <w:jc w:val="center"/>
            </w:pPr>
            <w:r w:rsidRPr="007C0379">
              <w:rPr>
                <w:i/>
              </w:rPr>
              <w:t>q</w:t>
            </w:r>
            <w:r w:rsidRPr="007C0379">
              <w:rPr>
                <w:vertAlign w:val="subscript"/>
              </w:rPr>
              <w:t>экв</w:t>
            </w:r>
            <w:r w:rsidRPr="007C0379">
              <w:t xml:space="preserve"> = 1,7·</w:t>
            </w:r>
            <w:r w:rsidRPr="007C0379">
              <w:rPr>
                <w:i/>
              </w:rPr>
              <w:t>P'</w:t>
            </w:r>
            <w:r w:rsidRPr="007C0379">
              <w:rPr>
                <w:vertAlign w:val="subscript"/>
              </w:rPr>
              <w:t>4</w:t>
            </w:r>
            <w:r w:rsidRPr="007C0379">
              <w:t>·</w:t>
            </w:r>
            <w:r w:rsidRPr="007C0379">
              <w:rPr>
                <w:i/>
              </w:rPr>
              <w:t>K</w:t>
            </w:r>
            <w:r w:rsidRPr="007C0379">
              <w:rPr>
                <w:vertAlign w:val="subscript"/>
              </w:rPr>
              <w:t>0</w:t>
            </w:r>
          </w:p>
        </w:tc>
        <w:tc>
          <w:tcPr>
            <w:tcW w:w="2268" w:type="dxa"/>
            <w:vAlign w:val="center"/>
          </w:tcPr>
          <w:p w:rsidR="007C0379" w:rsidRPr="007C0379" w:rsidRDefault="007C0379">
            <w:pPr>
              <w:pStyle w:val="ConsPlusNormal"/>
              <w:jc w:val="center"/>
            </w:pPr>
            <w:r w:rsidRPr="007C0379">
              <w:rPr>
                <w:i/>
              </w:rPr>
              <w:t>q</w:t>
            </w:r>
            <w:r w:rsidRPr="007C0379">
              <w:rPr>
                <w:vertAlign w:val="subscript"/>
              </w:rPr>
              <w:t>экв</w:t>
            </w:r>
            <w:r w:rsidRPr="007C0379">
              <w:t xml:space="preserve"> = </w:t>
            </w:r>
            <w:r w:rsidRPr="007C0379">
              <w:rPr>
                <w:i/>
              </w:rPr>
              <w:t>P'</w:t>
            </w:r>
            <w:r w:rsidRPr="007C0379">
              <w:rPr>
                <w:vertAlign w:val="subscript"/>
              </w:rPr>
              <w:t>4</w:t>
            </w:r>
            <w:r w:rsidRPr="007C0379">
              <w:t>·</w:t>
            </w:r>
            <w:r w:rsidRPr="007C0379">
              <w:rPr>
                <w:i/>
              </w:rPr>
              <w:t>K</w:t>
            </w:r>
            <w:r w:rsidRPr="007C0379">
              <w:rPr>
                <w:vertAlign w:val="subscript"/>
              </w:rPr>
              <w:t>Д</w:t>
            </w:r>
            <w:r w:rsidRPr="007C0379">
              <w:t>·</w:t>
            </w:r>
            <w:r w:rsidRPr="007C0379">
              <w:rPr>
                <w:i/>
              </w:rPr>
              <w:t>K</w:t>
            </w:r>
            <w:r w:rsidRPr="007C0379">
              <w:rPr>
                <w:vertAlign w:val="subscript"/>
              </w:rPr>
              <w:t>0</w:t>
            </w:r>
          </w:p>
        </w:tc>
      </w:tr>
      <w:tr w:rsidR="007C0379" w:rsidRPr="007C0379">
        <w:tc>
          <w:tcPr>
            <w:tcW w:w="4309" w:type="dxa"/>
          </w:tcPr>
          <w:p w:rsidR="007C0379" w:rsidRPr="007C0379" w:rsidRDefault="007C0379">
            <w:pPr>
              <w:pStyle w:val="ConsPlusNormal"/>
            </w:pPr>
            <w:r w:rsidRPr="007C0379">
              <w:t xml:space="preserve">Рисунок 9.1, </w:t>
            </w:r>
            <w:r w:rsidRPr="007C0379">
              <w:rPr>
                <w:i/>
              </w:rPr>
              <w:t>ж</w:t>
            </w:r>
            <w:r w:rsidRPr="007C0379">
              <w:t xml:space="preserve">, </w:t>
            </w:r>
            <w:r w:rsidRPr="007C0379">
              <w:rPr>
                <w:i/>
              </w:rPr>
              <w:t>и</w:t>
            </w:r>
            <w:r w:rsidRPr="007C0379">
              <w:t xml:space="preserve"> (при расположении над ними помещений с площадью проемов в ограждающих конструкциях 10% и более или с легко разрушаемыми конструкциями)</w:t>
            </w:r>
          </w:p>
        </w:tc>
        <w:tc>
          <w:tcPr>
            <w:tcW w:w="4762" w:type="dxa"/>
            <w:gridSpan w:val="2"/>
            <w:vAlign w:val="center"/>
          </w:tcPr>
          <w:p w:rsidR="007C0379" w:rsidRPr="007C0379" w:rsidRDefault="007C0379">
            <w:pPr>
              <w:pStyle w:val="ConsPlusNormal"/>
              <w:jc w:val="center"/>
            </w:pPr>
            <w:r w:rsidRPr="007C0379">
              <w:rPr>
                <w:i/>
              </w:rPr>
              <w:t>q</w:t>
            </w:r>
            <w:r w:rsidRPr="007C0379">
              <w:rPr>
                <w:i/>
                <w:vertAlign w:val="subscript"/>
              </w:rPr>
              <w:t>эКв</w:t>
            </w:r>
            <w:r w:rsidRPr="007C0379">
              <w:t xml:space="preserve"> = </w:t>
            </w:r>
            <w:r w:rsidRPr="007C0379">
              <w:rPr>
                <w:i/>
              </w:rPr>
              <w:t>P</w:t>
            </w:r>
            <w:r w:rsidRPr="007C0379">
              <w:rPr>
                <w:vertAlign w:val="subscript"/>
              </w:rPr>
              <w:t>2</w:t>
            </w:r>
            <w:r w:rsidRPr="007C0379">
              <w:t>·</w:t>
            </w:r>
            <w:r w:rsidRPr="007C0379">
              <w:rPr>
                <w:i/>
              </w:rPr>
              <w:t>K</w:t>
            </w:r>
            <w:r w:rsidRPr="007C0379">
              <w:rPr>
                <w:vertAlign w:val="subscript"/>
              </w:rPr>
              <w:t>Д</w:t>
            </w:r>
            <w:r w:rsidRPr="007C0379">
              <w:t>·</w:t>
            </w:r>
            <w:r w:rsidRPr="007C0379">
              <w:rPr>
                <w:i/>
              </w:rPr>
              <w:t>K</w:t>
            </w:r>
            <w:r w:rsidRPr="007C0379">
              <w:rPr>
                <w:vertAlign w:val="subscript"/>
              </w:rPr>
              <w:t>0</w:t>
            </w:r>
          </w:p>
        </w:tc>
      </w:tr>
      <w:tr w:rsidR="007C0379" w:rsidRPr="007C0379">
        <w:tc>
          <w:tcPr>
            <w:tcW w:w="4309" w:type="dxa"/>
          </w:tcPr>
          <w:p w:rsidR="007C0379" w:rsidRPr="007C0379" w:rsidRDefault="007C0379">
            <w:pPr>
              <w:pStyle w:val="ConsPlusNormal"/>
            </w:pPr>
            <w:r w:rsidRPr="007C0379">
              <w:t xml:space="preserve">Рисунок 9.1, </w:t>
            </w:r>
            <w:r w:rsidRPr="007C0379">
              <w:rPr>
                <w:i/>
              </w:rPr>
              <w:t>ж</w:t>
            </w:r>
            <w:r w:rsidRPr="007C0379">
              <w:t xml:space="preserve">, </w:t>
            </w:r>
            <w:r w:rsidRPr="007C0379">
              <w:rPr>
                <w:i/>
              </w:rPr>
              <w:t>и</w:t>
            </w:r>
            <w:r w:rsidRPr="007C0379">
              <w:t xml:space="preserve"> (для встроенных в кирпичные и панельные здания, при расположении над ними помещений с площадью проемов в ограждающих конструкциях менее 10%)</w:t>
            </w:r>
          </w:p>
        </w:tc>
        <w:tc>
          <w:tcPr>
            <w:tcW w:w="4762" w:type="dxa"/>
            <w:gridSpan w:val="2"/>
            <w:vAlign w:val="center"/>
          </w:tcPr>
          <w:p w:rsidR="007C0379" w:rsidRPr="007C0379" w:rsidRDefault="007C0379">
            <w:pPr>
              <w:pStyle w:val="ConsPlusNormal"/>
              <w:jc w:val="center"/>
            </w:pPr>
            <w:r w:rsidRPr="007C0379">
              <w:rPr>
                <w:i/>
              </w:rPr>
              <w:t>q</w:t>
            </w:r>
            <w:r w:rsidRPr="007C0379">
              <w:rPr>
                <w:vertAlign w:val="subscript"/>
              </w:rPr>
              <w:t>экв</w:t>
            </w:r>
            <w:r w:rsidRPr="007C0379">
              <w:t xml:space="preserve"> = </w:t>
            </w:r>
            <w:r w:rsidRPr="007C0379">
              <w:rPr>
                <w:i/>
              </w:rPr>
              <w:t>P</w:t>
            </w:r>
            <w:r w:rsidRPr="007C0379">
              <w:rPr>
                <w:vertAlign w:val="subscript"/>
              </w:rPr>
              <w:t>2</w:t>
            </w:r>
            <w:r w:rsidRPr="007C0379">
              <w:t>·</w:t>
            </w:r>
            <w:r w:rsidRPr="007C0379">
              <w:rPr>
                <w:i/>
              </w:rPr>
              <w:t>K</w:t>
            </w:r>
            <w:r w:rsidRPr="007C0379">
              <w:rPr>
                <w:vertAlign w:val="subscript"/>
              </w:rPr>
              <w:t>Д</w:t>
            </w:r>
            <w:r w:rsidRPr="007C0379">
              <w:t>·</w:t>
            </w:r>
            <w:r w:rsidRPr="007C0379">
              <w:rPr>
                <w:i/>
              </w:rPr>
              <w:t>K</w:t>
            </w:r>
            <w:r w:rsidRPr="007C0379">
              <w:rPr>
                <w:vertAlign w:val="subscript"/>
              </w:rPr>
              <w:t>0</w:t>
            </w:r>
          </w:p>
        </w:tc>
      </w:tr>
      <w:tr w:rsidR="007C0379" w:rsidRPr="007C0379">
        <w:tc>
          <w:tcPr>
            <w:tcW w:w="4309" w:type="dxa"/>
          </w:tcPr>
          <w:p w:rsidR="007C0379" w:rsidRPr="007C0379" w:rsidRDefault="007C0379">
            <w:pPr>
              <w:pStyle w:val="ConsPlusNormal"/>
            </w:pPr>
            <w:r w:rsidRPr="007C0379">
              <w:t>Для встроенных в первые этажи убежищ, находящихся за кирпичными, блочными и панельными ограждениями конструкций</w:t>
            </w:r>
          </w:p>
        </w:tc>
        <w:tc>
          <w:tcPr>
            <w:tcW w:w="4762" w:type="dxa"/>
            <w:gridSpan w:val="2"/>
            <w:vAlign w:val="center"/>
          </w:tcPr>
          <w:p w:rsidR="007C0379" w:rsidRPr="007C0379" w:rsidRDefault="007C0379">
            <w:pPr>
              <w:pStyle w:val="ConsPlusNormal"/>
              <w:jc w:val="center"/>
            </w:pPr>
            <w:r w:rsidRPr="007C0379">
              <w:rPr>
                <w:i/>
              </w:rPr>
              <w:t>q</w:t>
            </w:r>
            <w:r w:rsidRPr="007C0379">
              <w:rPr>
                <w:vertAlign w:val="subscript"/>
              </w:rPr>
              <w:t>экв</w:t>
            </w:r>
            <w:r w:rsidRPr="007C0379">
              <w:t xml:space="preserve"> = </w:t>
            </w:r>
            <w:r w:rsidRPr="007C0379">
              <w:rPr>
                <w:i/>
              </w:rPr>
              <w:t>P</w:t>
            </w:r>
            <w:r w:rsidRPr="007C0379">
              <w:rPr>
                <w:vertAlign w:val="subscript"/>
              </w:rPr>
              <w:t>4</w:t>
            </w:r>
            <w:r w:rsidRPr="007C0379">
              <w:t>·</w:t>
            </w:r>
            <w:r w:rsidRPr="007C0379">
              <w:rPr>
                <w:i/>
              </w:rPr>
              <w:t>K</w:t>
            </w:r>
            <w:r w:rsidRPr="007C0379">
              <w:rPr>
                <w:vertAlign w:val="subscript"/>
              </w:rPr>
              <w:t>Д</w:t>
            </w:r>
            <w:r w:rsidRPr="007C0379">
              <w:t>·</w:t>
            </w:r>
            <w:r w:rsidRPr="007C0379">
              <w:rPr>
                <w:i/>
              </w:rPr>
              <w:t>K</w:t>
            </w:r>
            <w:r w:rsidRPr="007C0379">
              <w:rPr>
                <w:vertAlign w:val="subscript"/>
              </w:rPr>
              <w:t>0</w:t>
            </w:r>
          </w:p>
        </w:tc>
      </w:tr>
      <w:tr w:rsidR="007C0379" w:rsidRPr="007C0379">
        <w:tc>
          <w:tcPr>
            <w:tcW w:w="4309" w:type="dxa"/>
          </w:tcPr>
          <w:p w:rsidR="007C0379" w:rsidRPr="007C0379" w:rsidRDefault="007C0379">
            <w:pPr>
              <w:pStyle w:val="ConsPlusNormal"/>
            </w:pPr>
            <w:r w:rsidRPr="007C0379">
              <w:t>Для встроенных в первые этажи убежищ, находящихся за легко разрушаемыми конструкциями</w:t>
            </w:r>
          </w:p>
        </w:tc>
        <w:tc>
          <w:tcPr>
            <w:tcW w:w="4762" w:type="dxa"/>
            <w:gridSpan w:val="2"/>
            <w:vAlign w:val="center"/>
          </w:tcPr>
          <w:p w:rsidR="007C0379" w:rsidRPr="007C0379" w:rsidRDefault="007C0379">
            <w:pPr>
              <w:pStyle w:val="ConsPlusNormal"/>
              <w:jc w:val="center"/>
            </w:pPr>
            <w:r w:rsidRPr="007C0379">
              <w:rPr>
                <w:i/>
              </w:rPr>
              <w:t>q</w:t>
            </w:r>
            <w:r w:rsidRPr="007C0379">
              <w:rPr>
                <w:vertAlign w:val="subscript"/>
              </w:rPr>
              <w:t>экв</w:t>
            </w:r>
            <w:r w:rsidRPr="007C0379">
              <w:t xml:space="preserve"> = </w:t>
            </w:r>
            <w:r w:rsidRPr="007C0379">
              <w:rPr>
                <w:i/>
              </w:rPr>
              <w:t>P</w:t>
            </w:r>
            <w:r w:rsidRPr="007C0379">
              <w:rPr>
                <w:vertAlign w:val="subscript"/>
              </w:rPr>
              <w:t>4</w:t>
            </w:r>
            <w:r w:rsidRPr="007C0379">
              <w:t>·</w:t>
            </w:r>
            <w:r w:rsidRPr="007C0379">
              <w:rPr>
                <w:i/>
              </w:rPr>
              <w:t>K</w:t>
            </w:r>
            <w:r w:rsidRPr="007C0379">
              <w:rPr>
                <w:vertAlign w:val="subscript"/>
              </w:rPr>
              <w:t>Д</w:t>
            </w:r>
            <w:r w:rsidRPr="007C0379">
              <w:t>·</w:t>
            </w:r>
            <w:r w:rsidRPr="007C0379">
              <w:rPr>
                <w:i/>
              </w:rPr>
              <w:t>K</w:t>
            </w:r>
            <w:r w:rsidRPr="007C0379">
              <w:rPr>
                <w:vertAlign w:val="subscript"/>
              </w:rPr>
              <w:t>0</w:t>
            </w:r>
          </w:p>
        </w:tc>
      </w:tr>
      <w:tr w:rsidR="007C0379" w:rsidRPr="007C0379">
        <w:tc>
          <w:tcPr>
            <w:tcW w:w="4309" w:type="dxa"/>
          </w:tcPr>
          <w:p w:rsidR="007C0379" w:rsidRPr="007C0379" w:rsidRDefault="007C0379">
            <w:pPr>
              <w:pStyle w:val="ConsPlusNormal"/>
            </w:pPr>
            <w:r w:rsidRPr="007C0379">
              <w:t>Заглубленные отдельно стоящие убежища (на элементы наружных стен, расположенные выше уровня горизонта грунтовых вод)</w:t>
            </w:r>
          </w:p>
        </w:tc>
        <w:tc>
          <w:tcPr>
            <w:tcW w:w="4762" w:type="dxa"/>
            <w:gridSpan w:val="2"/>
            <w:vAlign w:val="center"/>
          </w:tcPr>
          <w:p w:rsidR="007C0379" w:rsidRPr="007C0379" w:rsidRDefault="007C0379">
            <w:pPr>
              <w:pStyle w:val="ConsPlusNormal"/>
              <w:jc w:val="center"/>
            </w:pPr>
            <w:r w:rsidRPr="007C0379">
              <w:rPr>
                <w:i/>
              </w:rPr>
              <w:t>q</w:t>
            </w:r>
            <w:r w:rsidRPr="007C0379">
              <w:rPr>
                <w:vertAlign w:val="subscript"/>
              </w:rPr>
              <w:t>экв</w:t>
            </w:r>
            <w:r w:rsidRPr="007C0379">
              <w:t xml:space="preserve"> = </w:t>
            </w:r>
            <w:r w:rsidRPr="007C0379">
              <w:rPr>
                <w:i/>
              </w:rPr>
              <w:t>P</w:t>
            </w:r>
            <w:r w:rsidRPr="007C0379">
              <w:rPr>
                <w:vertAlign w:val="subscript"/>
              </w:rPr>
              <w:t>2</w:t>
            </w:r>
            <w:r w:rsidRPr="007C0379">
              <w:t>·</w:t>
            </w:r>
            <w:r w:rsidRPr="007C0379">
              <w:rPr>
                <w:i/>
              </w:rPr>
              <w:t>K</w:t>
            </w:r>
            <w:r w:rsidRPr="007C0379">
              <w:rPr>
                <w:vertAlign w:val="subscript"/>
              </w:rPr>
              <w:t>Д</w:t>
            </w:r>
            <w:r w:rsidRPr="007C0379">
              <w:t>·</w:t>
            </w:r>
            <w:r w:rsidRPr="007C0379">
              <w:rPr>
                <w:i/>
              </w:rPr>
              <w:t>K</w:t>
            </w:r>
            <w:r w:rsidRPr="007C0379">
              <w:rPr>
                <w:vertAlign w:val="subscript"/>
              </w:rPr>
              <w:t>0</w:t>
            </w:r>
          </w:p>
        </w:tc>
      </w:tr>
      <w:tr w:rsidR="007C0379" w:rsidRPr="007C0379">
        <w:tc>
          <w:tcPr>
            <w:tcW w:w="4309" w:type="dxa"/>
          </w:tcPr>
          <w:p w:rsidR="007C0379" w:rsidRPr="007C0379" w:rsidRDefault="007C0379">
            <w:pPr>
              <w:pStyle w:val="ConsPlusNormal"/>
            </w:pPr>
            <w:r w:rsidRPr="007C0379">
              <w:t>Заглубленные отдельно стоящие убежища (на элементы наружных стен, расположенные ниже уровня горизонта грунтовых вод)</w:t>
            </w:r>
          </w:p>
        </w:tc>
        <w:tc>
          <w:tcPr>
            <w:tcW w:w="2494" w:type="dxa"/>
            <w:vAlign w:val="center"/>
          </w:tcPr>
          <w:p w:rsidR="007C0379" w:rsidRPr="007C0379" w:rsidRDefault="007C0379">
            <w:pPr>
              <w:pStyle w:val="ConsPlusNormal"/>
              <w:jc w:val="center"/>
            </w:pPr>
            <w:r w:rsidRPr="007C0379">
              <w:rPr>
                <w:i/>
              </w:rPr>
              <w:t>q</w:t>
            </w:r>
            <w:r w:rsidRPr="007C0379">
              <w:rPr>
                <w:vertAlign w:val="subscript"/>
              </w:rPr>
              <w:t>экв</w:t>
            </w:r>
            <w:r w:rsidRPr="007C0379">
              <w:t xml:space="preserve"> = 1,7·</w:t>
            </w:r>
            <w:r w:rsidRPr="007C0379">
              <w:rPr>
                <w:i/>
              </w:rPr>
              <w:t>P'</w:t>
            </w:r>
            <w:r w:rsidRPr="007C0379">
              <w:rPr>
                <w:vertAlign w:val="subscript"/>
              </w:rPr>
              <w:t>2</w:t>
            </w:r>
            <w:r w:rsidRPr="007C0379">
              <w:t>·</w:t>
            </w:r>
            <w:r w:rsidRPr="007C0379">
              <w:rPr>
                <w:i/>
              </w:rPr>
              <w:t>K</w:t>
            </w:r>
            <w:r w:rsidRPr="007C0379">
              <w:rPr>
                <w:vertAlign w:val="subscript"/>
              </w:rPr>
              <w:t>0</w:t>
            </w:r>
          </w:p>
        </w:tc>
        <w:tc>
          <w:tcPr>
            <w:tcW w:w="2268" w:type="dxa"/>
            <w:vAlign w:val="center"/>
          </w:tcPr>
          <w:p w:rsidR="007C0379" w:rsidRPr="007C0379" w:rsidRDefault="007C0379">
            <w:pPr>
              <w:pStyle w:val="ConsPlusNormal"/>
              <w:jc w:val="center"/>
            </w:pPr>
            <w:r w:rsidRPr="007C0379">
              <w:rPr>
                <w:i/>
              </w:rPr>
              <w:t>q</w:t>
            </w:r>
            <w:r w:rsidRPr="007C0379">
              <w:rPr>
                <w:vertAlign w:val="subscript"/>
              </w:rPr>
              <w:t>экв</w:t>
            </w:r>
            <w:r w:rsidRPr="007C0379">
              <w:t xml:space="preserve"> = </w:t>
            </w:r>
            <w:r w:rsidRPr="007C0379">
              <w:rPr>
                <w:i/>
              </w:rPr>
              <w:t>P'</w:t>
            </w:r>
            <w:r w:rsidRPr="007C0379">
              <w:rPr>
                <w:vertAlign w:val="subscript"/>
              </w:rPr>
              <w:t>2</w:t>
            </w:r>
            <w:r w:rsidRPr="007C0379">
              <w:t>·</w:t>
            </w:r>
            <w:r w:rsidRPr="007C0379">
              <w:rPr>
                <w:i/>
              </w:rPr>
              <w:t>K</w:t>
            </w:r>
            <w:r w:rsidRPr="007C0379">
              <w:rPr>
                <w:vertAlign w:val="subscript"/>
              </w:rPr>
              <w:t>Д</w:t>
            </w:r>
            <w:r w:rsidRPr="007C0379">
              <w:t>·</w:t>
            </w:r>
            <w:r w:rsidRPr="007C0379">
              <w:rPr>
                <w:i/>
              </w:rPr>
              <w:t>K</w:t>
            </w:r>
            <w:r w:rsidRPr="007C0379">
              <w:rPr>
                <w:vertAlign w:val="subscript"/>
              </w:rPr>
              <w:t>0</w:t>
            </w:r>
          </w:p>
        </w:tc>
      </w:tr>
      <w:tr w:rsidR="007C0379" w:rsidRPr="007C0379">
        <w:tc>
          <w:tcPr>
            <w:tcW w:w="9071" w:type="dxa"/>
            <w:gridSpan w:val="3"/>
            <w:vAlign w:val="center"/>
          </w:tcPr>
          <w:p w:rsidR="007C0379" w:rsidRPr="007C0379" w:rsidRDefault="007C0379">
            <w:pPr>
              <w:pStyle w:val="ConsPlusNormal"/>
              <w:ind w:firstLine="283"/>
              <w:jc w:val="both"/>
            </w:pPr>
            <w:r w:rsidRPr="007C0379">
              <w:t>Примечания</w:t>
            </w:r>
          </w:p>
          <w:p w:rsidR="007C0379" w:rsidRPr="007C0379" w:rsidRDefault="007C0379">
            <w:pPr>
              <w:pStyle w:val="ConsPlusNormal"/>
              <w:ind w:firstLine="283"/>
              <w:jc w:val="both"/>
            </w:pPr>
            <w:r w:rsidRPr="007C0379">
              <w:t xml:space="preserve">1 </w:t>
            </w:r>
            <w:r w:rsidRPr="007C0379">
              <w:rPr>
                <w:i/>
              </w:rPr>
              <w:t>K</w:t>
            </w:r>
            <w:r w:rsidRPr="007C0379">
              <w:rPr>
                <w:vertAlign w:val="subscript"/>
              </w:rPr>
              <w:t>Д</w:t>
            </w:r>
            <w:r w:rsidRPr="007C0379">
              <w:t xml:space="preserve"> - коэффициент динамичности, принимаемый при расчете на изгибающий момент по таблице 9.11, а при расчете на поперечную силу - по таблице 9.11, но с увеличением на 10%.</w:t>
            </w:r>
          </w:p>
          <w:p w:rsidR="007C0379" w:rsidRPr="007C0379" w:rsidRDefault="007C0379">
            <w:pPr>
              <w:pStyle w:val="ConsPlusNormal"/>
              <w:ind w:firstLine="283"/>
              <w:jc w:val="both"/>
            </w:pPr>
            <w:r w:rsidRPr="007C0379">
              <w:t xml:space="preserve">2 Для стен убежищ, встроенных в здания (сооружения) с легко разрушаемыми конструкциями, динамический коэффициент </w:t>
            </w:r>
            <w:r w:rsidRPr="007C0379">
              <w:rPr>
                <w:i/>
              </w:rPr>
              <w:t>K</w:t>
            </w:r>
            <w:r w:rsidRPr="007C0379">
              <w:rPr>
                <w:vertAlign w:val="subscript"/>
              </w:rPr>
              <w:t>Д</w:t>
            </w:r>
            <w:r w:rsidRPr="007C0379">
              <w:t xml:space="preserve"> принимают как для отдельно стоящих убежищ.</w:t>
            </w:r>
          </w:p>
          <w:p w:rsidR="007C0379" w:rsidRPr="007C0379" w:rsidRDefault="007C0379">
            <w:pPr>
              <w:pStyle w:val="ConsPlusNormal"/>
              <w:ind w:firstLine="283"/>
              <w:jc w:val="both"/>
            </w:pPr>
            <w:r w:rsidRPr="007C0379">
              <w:t>3 При проектировании встроенных убежищ площадь проемов в зданиях принимают более 50%.</w:t>
            </w:r>
          </w:p>
          <w:p w:rsidR="007C0379" w:rsidRPr="007C0379" w:rsidRDefault="007C0379">
            <w:pPr>
              <w:pStyle w:val="ConsPlusNormal"/>
              <w:ind w:firstLine="283"/>
              <w:jc w:val="both"/>
            </w:pPr>
            <w:r w:rsidRPr="007C0379">
              <w:t xml:space="preserve">4 </w:t>
            </w:r>
            <w:r w:rsidRPr="007C0379">
              <w:rPr>
                <w:i/>
              </w:rPr>
              <w:t>K</w:t>
            </w:r>
            <w:r w:rsidRPr="007C0379">
              <w:rPr>
                <w:vertAlign w:val="subscript"/>
              </w:rPr>
              <w:t>0</w:t>
            </w:r>
            <w:r w:rsidRPr="007C0379">
              <w:t xml:space="preserve"> - коэффициент, учитывающий увеличение давления на стены за счет горизонтальной составляющей массовой скорости частиц грунта, затухание волны сжатия с глубиной и снижение давления за счет движения сооружения и деформации стен. Для заглубленных и обвалованных стен значение коэффициента </w:t>
            </w:r>
            <w:r w:rsidRPr="007C0379">
              <w:rPr>
                <w:i/>
              </w:rPr>
              <w:t>K</w:t>
            </w:r>
            <w:r w:rsidRPr="007C0379">
              <w:rPr>
                <w:vertAlign w:val="subscript"/>
              </w:rPr>
              <w:t>0</w:t>
            </w:r>
            <w:r w:rsidRPr="007C0379">
              <w:t xml:space="preserve"> принимают равным единице при расчете по предельному состоянию 1а и 0,8 - по предельному состоянию 1б. Для не обвалованных стен и стен, расположенных в водонасыщенных грунтах, коэффициент </w:t>
            </w:r>
            <w:r w:rsidRPr="007C0379">
              <w:rPr>
                <w:i/>
              </w:rPr>
              <w:t>K</w:t>
            </w:r>
            <w:r w:rsidRPr="007C0379">
              <w:rPr>
                <w:vertAlign w:val="subscript"/>
              </w:rPr>
              <w:t>0</w:t>
            </w:r>
            <w:r w:rsidRPr="007C0379">
              <w:t xml:space="preserve"> принимают равным единице.</w:t>
            </w:r>
          </w:p>
        </w:tc>
      </w:tr>
    </w:tbl>
    <w:p w:rsidR="007C0379" w:rsidRPr="007C0379" w:rsidRDefault="007C0379">
      <w:pPr>
        <w:pStyle w:val="ConsPlusNormal"/>
        <w:ind w:firstLine="540"/>
        <w:jc w:val="both"/>
      </w:pPr>
    </w:p>
    <w:p w:rsidR="007C0379" w:rsidRPr="007C0379" w:rsidRDefault="007C0379">
      <w:pPr>
        <w:pStyle w:val="ConsPlusNormal"/>
        <w:jc w:val="right"/>
      </w:pPr>
      <w:bookmarkStart w:id="40" w:name="P1415"/>
      <w:bookmarkEnd w:id="40"/>
      <w:r w:rsidRPr="007C0379">
        <w:t>Таблица 9.11</w:t>
      </w:r>
    </w:p>
    <w:p w:rsidR="007C0379" w:rsidRPr="007C0379" w:rsidRDefault="007C037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531"/>
        <w:gridCol w:w="1872"/>
        <w:gridCol w:w="1928"/>
        <w:gridCol w:w="794"/>
        <w:gridCol w:w="680"/>
        <w:gridCol w:w="850"/>
      </w:tblGrid>
      <w:tr w:rsidR="007C0379" w:rsidRPr="007C0379">
        <w:tc>
          <w:tcPr>
            <w:tcW w:w="1417" w:type="dxa"/>
            <w:vMerge w:val="restart"/>
            <w:vAlign w:val="center"/>
          </w:tcPr>
          <w:p w:rsidR="007C0379" w:rsidRPr="007C0379" w:rsidRDefault="007C0379">
            <w:pPr>
              <w:pStyle w:val="ConsPlusNormal"/>
              <w:jc w:val="center"/>
            </w:pPr>
            <w:r w:rsidRPr="007C0379">
              <w:t>Расчетное условие</w:t>
            </w:r>
          </w:p>
        </w:tc>
        <w:tc>
          <w:tcPr>
            <w:tcW w:w="1531" w:type="dxa"/>
            <w:vMerge w:val="restart"/>
            <w:vAlign w:val="center"/>
          </w:tcPr>
          <w:p w:rsidR="007C0379" w:rsidRPr="007C0379" w:rsidRDefault="007C0379">
            <w:pPr>
              <w:pStyle w:val="ConsPlusNormal"/>
              <w:jc w:val="center"/>
            </w:pPr>
            <w:r w:rsidRPr="007C0379">
              <w:t xml:space="preserve">Класс арматурной </w:t>
            </w:r>
            <w:r w:rsidRPr="007C0379">
              <w:lastRenderedPageBreak/>
              <w:t>стали</w:t>
            </w:r>
          </w:p>
        </w:tc>
        <w:tc>
          <w:tcPr>
            <w:tcW w:w="6124" w:type="dxa"/>
            <w:gridSpan w:val="5"/>
            <w:vAlign w:val="center"/>
          </w:tcPr>
          <w:p w:rsidR="007C0379" w:rsidRPr="007C0379" w:rsidRDefault="007C0379">
            <w:pPr>
              <w:pStyle w:val="ConsPlusNormal"/>
              <w:jc w:val="center"/>
            </w:pPr>
            <w:r w:rsidRPr="007C0379">
              <w:lastRenderedPageBreak/>
              <w:t xml:space="preserve">Коэффициент </w:t>
            </w:r>
            <w:r w:rsidRPr="007C0379">
              <w:rPr>
                <w:i/>
              </w:rPr>
              <w:t>K</w:t>
            </w:r>
            <w:r w:rsidRPr="007C0379">
              <w:rPr>
                <w:vertAlign w:val="subscript"/>
              </w:rPr>
              <w:t>д</w:t>
            </w:r>
            <w:r w:rsidRPr="007C0379">
              <w:t xml:space="preserve"> для стен</w:t>
            </w:r>
          </w:p>
        </w:tc>
      </w:tr>
      <w:tr w:rsidR="007C0379" w:rsidRPr="007C0379">
        <w:tc>
          <w:tcPr>
            <w:tcW w:w="1417" w:type="dxa"/>
            <w:vMerge/>
          </w:tcPr>
          <w:p w:rsidR="007C0379" w:rsidRPr="007C0379" w:rsidRDefault="007C0379">
            <w:pPr>
              <w:pStyle w:val="ConsPlusNormal"/>
            </w:pPr>
          </w:p>
        </w:tc>
        <w:tc>
          <w:tcPr>
            <w:tcW w:w="1531" w:type="dxa"/>
            <w:vMerge/>
          </w:tcPr>
          <w:p w:rsidR="007C0379" w:rsidRPr="007C0379" w:rsidRDefault="007C0379">
            <w:pPr>
              <w:pStyle w:val="ConsPlusNormal"/>
            </w:pPr>
          </w:p>
        </w:tc>
        <w:tc>
          <w:tcPr>
            <w:tcW w:w="1872" w:type="dxa"/>
            <w:vMerge w:val="restart"/>
            <w:vAlign w:val="center"/>
          </w:tcPr>
          <w:p w:rsidR="007C0379" w:rsidRPr="007C0379" w:rsidRDefault="007C0379">
            <w:pPr>
              <w:pStyle w:val="ConsPlusNormal"/>
              <w:jc w:val="center"/>
            </w:pPr>
            <w:r w:rsidRPr="007C0379">
              <w:t xml:space="preserve">заглубленных, </w:t>
            </w:r>
            <w:r w:rsidRPr="007C0379">
              <w:lastRenderedPageBreak/>
              <w:t xml:space="preserve">обвалованных и примыкающих к помещениям подвалов (рисунок 9.1, </w:t>
            </w:r>
            <w:r w:rsidRPr="007C0379">
              <w:rPr>
                <w:i/>
              </w:rPr>
              <w:t>а</w:t>
            </w:r>
            <w:r w:rsidRPr="007C0379">
              <w:t xml:space="preserve">, </w:t>
            </w:r>
            <w:r w:rsidRPr="007C0379">
              <w:rPr>
                <w:i/>
              </w:rPr>
              <w:t>б, в, г, е, ж, и, н</w:t>
            </w:r>
            <w:r w:rsidRPr="007C0379">
              <w:t>)</w:t>
            </w:r>
          </w:p>
        </w:tc>
        <w:tc>
          <w:tcPr>
            <w:tcW w:w="1928" w:type="dxa"/>
            <w:vMerge w:val="restart"/>
            <w:vAlign w:val="center"/>
          </w:tcPr>
          <w:p w:rsidR="007C0379" w:rsidRPr="007C0379" w:rsidRDefault="007C0379">
            <w:pPr>
              <w:pStyle w:val="ConsPlusNormal"/>
              <w:jc w:val="center"/>
            </w:pPr>
            <w:r w:rsidRPr="007C0379">
              <w:lastRenderedPageBreak/>
              <w:t xml:space="preserve">совмещенных с </w:t>
            </w:r>
            <w:r w:rsidRPr="007C0379">
              <w:lastRenderedPageBreak/>
              <w:t xml:space="preserve">наружными стенами первого или цокольного этажей (рисунок 9.1, схемы </w:t>
            </w:r>
            <w:r w:rsidRPr="007C0379">
              <w:rPr>
                <w:i/>
              </w:rPr>
              <w:t>д</w:t>
            </w:r>
            <w:r w:rsidRPr="007C0379">
              <w:t xml:space="preserve">, </w:t>
            </w:r>
            <w:r w:rsidRPr="007C0379">
              <w:rPr>
                <w:i/>
              </w:rPr>
              <w:t>к</w:t>
            </w:r>
            <w:r w:rsidRPr="007C0379">
              <w:t>)</w:t>
            </w:r>
          </w:p>
        </w:tc>
        <w:tc>
          <w:tcPr>
            <w:tcW w:w="2324" w:type="dxa"/>
            <w:gridSpan w:val="3"/>
            <w:vAlign w:val="center"/>
          </w:tcPr>
          <w:p w:rsidR="007C0379" w:rsidRPr="007C0379" w:rsidRDefault="007C0379">
            <w:pPr>
              <w:pStyle w:val="ConsPlusNormal"/>
              <w:jc w:val="center"/>
            </w:pPr>
            <w:r w:rsidRPr="007C0379">
              <w:lastRenderedPageBreak/>
              <w:t xml:space="preserve">находящихся внутри </w:t>
            </w:r>
            <w:r w:rsidRPr="007C0379">
              <w:lastRenderedPageBreak/>
              <w:t xml:space="preserve">помещений с площадью проемов, % (рисунок 9.1, </w:t>
            </w:r>
            <w:r w:rsidRPr="007C0379">
              <w:rPr>
                <w:i/>
              </w:rPr>
              <w:t>л</w:t>
            </w:r>
            <w:r w:rsidRPr="007C0379">
              <w:t xml:space="preserve">, </w:t>
            </w:r>
            <w:r w:rsidRPr="007C0379">
              <w:rPr>
                <w:i/>
              </w:rPr>
              <w:t>м</w:t>
            </w:r>
            <w:r w:rsidRPr="007C0379">
              <w:t>)</w:t>
            </w:r>
          </w:p>
        </w:tc>
      </w:tr>
      <w:tr w:rsidR="007C0379" w:rsidRPr="007C0379">
        <w:tc>
          <w:tcPr>
            <w:tcW w:w="1417" w:type="dxa"/>
            <w:vMerge/>
          </w:tcPr>
          <w:p w:rsidR="007C0379" w:rsidRPr="007C0379" w:rsidRDefault="007C0379">
            <w:pPr>
              <w:pStyle w:val="ConsPlusNormal"/>
            </w:pPr>
          </w:p>
        </w:tc>
        <w:tc>
          <w:tcPr>
            <w:tcW w:w="1531" w:type="dxa"/>
            <w:vMerge/>
          </w:tcPr>
          <w:p w:rsidR="007C0379" w:rsidRPr="007C0379" w:rsidRDefault="007C0379">
            <w:pPr>
              <w:pStyle w:val="ConsPlusNormal"/>
            </w:pPr>
          </w:p>
        </w:tc>
        <w:tc>
          <w:tcPr>
            <w:tcW w:w="1872" w:type="dxa"/>
            <w:vMerge/>
          </w:tcPr>
          <w:p w:rsidR="007C0379" w:rsidRPr="007C0379" w:rsidRDefault="007C0379">
            <w:pPr>
              <w:pStyle w:val="ConsPlusNormal"/>
            </w:pPr>
          </w:p>
        </w:tc>
        <w:tc>
          <w:tcPr>
            <w:tcW w:w="1928" w:type="dxa"/>
            <w:vMerge/>
          </w:tcPr>
          <w:p w:rsidR="007C0379" w:rsidRPr="007C0379" w:rsidRDefault="007C0379">
            <w:pPr>
              <w:pStyle w:val="ConsPlusNormal"/>
            </w:pPr>
          </w:p>
        </w:tc>
        <w:tc>
          <w:tcPr>
            <w:tcW w:w="794" w:type="dxa"/>
            <w:vAlign w:val="center"/>
          </w:tcPr>
          <w:p w:rsidR="007C0379" w:rsidRPr="007C0379" w:rsidRDefault="007C0379">
            <w:pPr>
              <w:pStyle w:val="ConsPlusNormal"/>
              <w:jc w:val="center"/>
            </w:pPr>
            <w:r w:rsidRPr="007C0379">
              <w:t>менее 10</w:t>
            </w:r>
          </w:p>
        </w:tc>
        <w:tc>
          <w:tcPr>
            <w:tcW w:w="680" w:type="dxa"/>
            <w:vAlign w:val="center"/>
          </w:tcPr>
          <w:p w:rsidR="007C0379" w:rsidRPr="007C0379" w:rsidRDefault="007C0379">
            <w:pPr>
              <w:pStyle w:val="ConsPlusNormal"/>
              <w:jc w:val="center"/>
            </w:pPr>
            <w:r w:rsidRPr="007C0379">
              <w:t>10 - 50</w:t>
            </w:r>
          </w:p>
        </w:tc>
        <w:tc>
          <w:tcPr>
            <w:tcW w:w="850" w:type="dxa"/>
            <w:vAlign w:val="center"/>
          </w:tcPr>
          <w:p w:rsidR="007C0379" w:rsidRPr="007C0379" w:rsidRDefault="007C0379">
            <w:pPr>
              <w:pStyle w:val="ConsPlusNormal"/>
              <w:jc w:val="center"/>
            </w:pPr>
            <w:r w:rsidRPr="007C0379">
              <w:t>более 50</w:t>
            </w:r>
          </w:p>
        </w:tc>
      </w:tr>
      <w:tr w:rsidR="007C0379" w:rsidRPr="007C0379">
        <w:tc>
          <w:tcPr>
            <w:tcW w:w="1417" w:type="dxa"/>
          </w:tcPr>
          <w:p w:rsidR="007C0379" w:rsidRPr="007C0379" w:rsidRDefault="007C0379">
            <w:pPr>
              <w:pStyle w:val="ConsPlusNormal"/>
            </w:pPr>
            <w:r w:rsidRPr="007C0379">
              <w:t>Предельное состояние Iа</w:t>
            </w:r>
          </w:p>
        </w:tc>
        <w:tc>
          <w:tcPr>
            <w:tcW w:w="1531" w:type="dxa"/>
            <w:vAlign w:val="bottom"/>
          </w:tcPr>
          <w:p w:rsidR="007C0379" w:rsidRPr="007C0379" w:rsidRDefault="007C0379">
            <w:pPr>
              <w:pStyle w:val="ConsPlusNormal"/>
              <w:jc w:val="center"/>
            </w:pPr>
            <w:r w:rsidRPr="007C0379">
              <w:t>А240, А300, А400, А500, В500</w:t>
            </w:r>
          </w:p>
        </w:tc>
        <w:tc>
          <w:tcPr>
            <w:tcW w:w="1872" w:type="dxa"/>
            <w:vAlign w:val="bottom"/>
          </w:tcPr>
          <w:p w:rsidR="007C0379" w:rsidRPr="007C0379" w:rsidRDefault="007C0379">
            <w:pPr>
              <w:pStyle w:val="ConsPlusNormal"/>
              <w:jc w:val="center"/>
            </w:pPr>
            <w:r w:rsidRPr="007C0379">
              <w:t>1,2</w:t>
            </w:r>
          </w:p>
        </w:tc>
        <w:tc>
          <w:tcPr>
            <w:tcW w:w="1928" w:type="dxa"/>
            <w:vAlign w:val="bottom"/>
          </w:tcPr>
          <w:p w:rsidR="007C0379" w:rsidRPr="007C0379" w:rsidRDefault="007C0379">
            <w:pPr>
              <w:pStyle w:val="ConsPlusNormal"/>
              <w:jc w:val="center"/>
            </w:pPr>
            <w:r w:rsidRPr="007C0379">
              <w:t>1,7</w:t>
            </w:r>
          </w:p>
        </w:tc>
        <w:tc>
          <w:tcPr>
            <w:tcW w:w="794" w:type="dxa"/>
            <w:vAlign w:val="bottom"/>
          </w:tcPr>
          <w:p w:rsidR="007C0379" w:rsidRPr="007C0379" w:rsidRDefault="007C0379">
            <w:pPr>
              <w:pStyle w:val="ConsPlusNormal"/>
              <w:jc w:val="center"/>
            </w:pPr>
            <w:r w:rsidRPr="007C0379">
              <w:t>1,2</w:t>
            </w:r>
          </w:p>
        </w:tc>
        <w:tc>
          <w:tcPr>
            <w:tcW w:w="680" w:type="dxa"/>
            <w:vAlign w:val="bottom"/>
          </w:tcPr>
          <w:p w:rsidR="007C0379" w:rsidRPr="007C0379" w:rsidRDefault="007C0379">
            <w:pPr>
              <w:pStyle w:val="ConsPlusNormal"/>
              <w:jc w:val="center"/>
            </w:pPr>
            <w:r w:rsidRPr="007C0379">
              <w:t>1,4</w:t>
            </w:r>
          </w:p>
        </w:tc>
        <w:tc>
          <w:tcPr>
            <w:tcW w:w="850" w:type="dxa"/>
            <w:vAlign w:val="bottom"/>
          </w:tcPr>
          <w:p w:rsidR="007C0379" w:rsidRPr="007C0379" w:rsidRDefault="007C0379">
            <w:pPr>
              <w:pStyle w:val="ConsPlusNormal"/>
              <w:jc w:val="center"/>
            </w:pPr>
            <w:r w:rsidRPr="007C0379">
              <w:t>1,7</w:t>
            </w:r>
          </w:p>
        </w:tc>
      </w:tr>
      <w:tr w:rsidR="007C0379" w:rsidRPr="007C0379">
        <w:tc>
          <w:tcPr>
            <w:tcW w:w="1417" w:type="dxa"/>
          </w:tcPr>
          <w:p w:rsidR="007C0379" w:rsidRPr="007C0379" w:rsidRDefault="007C0379">
            <w:pPr>
              <w:pStyle w:val="ConsPlusNormal"/>
            </w:pPr>
            <w:r w:rsidRPr="007C0379">
              <w:t>Предельное состояние Iб</w:t>
            </w:r>
          </w:p>
        </w:tc>
        <w:tc>
          <w:tcPr>
            <w:tcW w:w="1531" w:type="dxa"/>
            <w:vAlign w:val="bottom"/>
          </w:tcPr>
          <w:p w:rsidR="007C0379" w:rsidRPr="007C0379" w:rsidRDefault="007C0379">
            <w:pPr>
              <w:pStyle w:val="ConsPlusNormal"/>
              <w:jc w:val="center"/>
            </w:pPr>
            <w:r w:rsidRPr="007C0379">
              <w:t>А240, А300, А400, А500, В500</w:t>
            </w:r>
          </w:p>
        </w:tc>
        <w:tc>
          <w:tcPr>
            <w:tcW w:w="1872" w:type="dxa"/>
            <w:vAlign w:val="bottom"/>
          </w:tcPr>
          <w:p w:rsidR="007C0379" w:rsidRPr="007C0379" w:rsidRDefault="007C0379">
            <w:pPr>
              <w:pStyle w:val="ConsPlusNormal"/>
              <w:jc w:val="center"/>
            </w:pPr>
            <w:r w:rsidRPr="007C0379">
              <w:t>1,0</w:t>
            </w:r>
          </w:p>
        </w:tc>
        <w:tc>
          <w:tcPr>
            <w:tcW w:w="1928" w:type="dxa"/>
            <w:vAlign w:val="bottom"/>
          </w:tcPr>
          <w:p w:rsidR="007C0379" w:rsidRPr="007C0379" w:rsidRDefault="007C0379">
            <w:pPr>
              <w:pStyle w:val="ConsPlusNormal"/>
              <w:jc w:val="center"/>
            </w:pPr>
            <w:r w:rsidRPr="007C0379">
              <w:t>1,3</w:t>
            </w:r>
          </w:p>
        </w:tc>
        <w:tc>
          <w:tcPr>
            <w:tcW w:w="794" w:type="dxa"/>
            <w:vAlign w:val="bottom"/>
          </w:tcPr>
          <w:p w:rsidR="007C0379" w:rsidRPr="007C0379" w:rsidRDefault="007C0379">
            <w:pPr>
              <w:pStyle w:val="ConsPlusNormal"/>
              <w:jc w:val="center"/>
            </w:pPr>
            <w:r w:rsidRPr="007C0379">
              <w:t>1,0</w:t>
            </w:r>
          </w:p>
        </w:tc>
        <w:tc>
          <w:tcPr>
            <w:tcW w:w="680" w:type="dxa"/>
            <w:vAlign w:val="bottom"/>
          </w:tcPr>
          <w:p w:rsidR="007C0379" w:rsidRPr="007C0379" w:rsidRDefault="007C0379">
            <w:pPr>
              <w:pStyle w:val="ConsPlusNormal"/>
              <w:jc w:val="center"/>
            </w:pPr>
            <w:r w:rsidRPr="007C0379">
              <w:t>1,1</w:t>
            </w:r>
          </w:p>
        </w:tc>
        <w:tc>
          <w:tcPr>
            <w:tcW w:w="850" w:type="dxa"/>
            <w:vAlign w:val="bottom"/>
          </w:tcPr>
          <w:p w:rsidR="007C0379" w:rsidRPr="007C0379" w:rsidRDefault="007C0379">
            <w:pPr>
              <w:pStyle w:val="ConsPlusNormal"/>
              <w:jc w:val="center"/>
            </w:pPr>
            <w:r w:rsidRPr="007C0379">
              <w:t>1,3</w:t>
            </w:r>
          </w:p>
        </w:tc>
      </w:tr>
    </w:tbl>
    <w:p w:rsidR="007C0379" w:rsidRPr="007C0379" w:rsidRDefault="007C0379">
      <w:pPr>
        <w:pStyle w:val="ConsPlusNormal"/>
        <w:ind w:firstLine="540"/>
        <w:jc w:val="both"/>
      </w:pPr>
    </w:p>
    <w:p w:rsidR="007C0379" w:rsidRPr="007C0379" w:rsidRDefault="007C0379">
      <w:pPr>
        <w:pStyle w:val="ConsPlusNormal"/>
        <w:ind w:firstLine="540"/>
        <w:jc w:val="both"/>
      </w:pPr>
      <w:bookmarkStart w:id="41" w:name="P1441"/>
      <w:bookmarkEnd w:id="41"/>
      <w:r w:rsidRPr="007C0379">
        <w:t>9.4.5 Вертикальную эквивалентную статическую нагрузку на фундаменты убежищ следует принимать в зависимости от схемы приложения динамических нагрузок на конструкции убежищ по таблицам 9.12 и 9.13.</w:t>
      </w:r>
    </w:p>
    <w:p w:rsidR="007C0379" w:rsidRPr="007C0379" w:rsidRDefault="007C0379">
      <w:pPr>
        <w:pStyle w:val="ConsPlusNormal"/>
        <w:ind w:firstLine="540"/>
        <w:jc w:val="both"/>
      </w:pPr>
    </w:p>
    <w:p w:rsidR="007C0379" w:rsidRPr="007C0379" w:rsidRDefault="007C0379">
      <w:pPr>
        <w:pStyle w:val="ConsPlusNormal"/>
        <w:jc w:val="right"/>
      </w:pPr>
      <w:r w:rsidRPr="007C0379">
        <w:t>Таблица 9.12</w:t>
      </w:r>
    </w:p>
    <w:p w:rsidR="007C0379" w:rsidRPr="007C0379" w:rsidRDefault="007C037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3"/>
        <w:gridCol w:w="2948"/>
      </w:tblGrid>
      <w:tr w:rsidR="007C0379" w:rsidRPr="007C0379">
        <w:tc>
          <w:tcPr>
            <w:tcW w:w="6123" w:type="dxa"/>
            <w:vAlign w:val="center"/>
          </w:tcPr>
          <w:p w:rsidR="007C0379" w:rsidRPr="007C0379" w:rsidRDefault="007C0379">
            <w:pPr>
              <w:pStyle w:val="ConsPlusNormal"/>
              <w:jc w:val="center"/>
            </w:pPr>
            <w:r w:rsidRPr="007C0379">
              <w:t>Схема приложения динамических нагрузок на конструкции</w:t>
            </w:r>
          </w:p>
        </w:tc>
        <w:tc>
          <w:tcPr>
            <w:tcW w:w="2948" w:type="dxa"/>
            <w:vAlign w:val="center"/>
          </w:tcPr>
          <w:p w:rsidR="007C0379" w:rsidRPr="007C0379" w:rsidRDefault="007C0379">
            <w:pPr>
              <w:pStyle w:val="ConsPlusNormal"/>
              <w:jc w:val="center"/>
            </w:pPr>
            <w:r w:rsidRPr="007C0379">
              <w:t>Вертикальная эквивалентная статическая нагрузка на фундаменты убежищ, кПа</w:t>
            </w:r>
          </w:p>
        </w:tc>
      </w:tr>
      <w:tr w:rsidR="007C0379" w:rsidRPr="007C0379">
        <w:tc>
          <w:tcPr>
            <w:tcW w:w="6123" w:type="dxa"/>
          </w:tcPr>
          <w:p w:rsidR="007C0379" w:rsidRPr="007C0379" w:rsidRDefault="007C0379">
            <w:pPr>
              <w:pStyle w:val="ConsPlusNormal"/>
            </w:pPr>
            <w:r w:rsidRPr="007C0379">
              <w:t xml:space="preserve">Рисунок 9.1, </w:t>
            </w:r>
            <w:r w:rsidRPr="007C0379">
              <w:rPr>
                <w:i/>
              </w:rPr>
              <w:t>е</w:t>
            </w:r>
            <w:r w:rsidRPr="007C0379">
              <w:t xml:space="preserve"> (при условии, что толщина слоя грунта под фундаментной плитой до скалы равна или больше значения заглубления сооружения в грунт)</w:t>
            </w:r>
          </w:p>
        </w:tc>
        <w:tc>
          <w:tcPr>
            <w:tcW w:w="2948" w:type="dxa"/>
            <w:vAlign w:val="center"/>
          </w:tcPr>
          <w:p w:rsidR="007C0379" w:rsidRPr="007C0379" w:rsidRDefault="007C0379">
            <w:pPr>
              <w:pStyle w:val="ConsPlusNormal"/>
              <w:jc w:val="center"/>
            </w:pPr>
            <w:r w:rsidRPr="007C0379">
              <w:rPr>
                <w:i/>
              </w:rPr>
              <w:t>q</w:t>
            </w:r>
            <w:r w:rsidRPr="007C0379">
              <w:rPr>
                <w:vertAlign w:val="subscript"/>
              </w:rPr>
              <w:t>экв</w:t>
            </w:r>
            <w:r w:rsidRPr="007C0379">
              <w:t xml:space="preserve"> = </w:t>
            </w:r>
            <w:r w:rsidRPr="007C0379">
              <w:rPr>
                <w:i/>
              </w:rPr>
              <w:t>P</w:t>
            </w:r>
            <w:r w:rsidRPr="007C0379">
              <w:rPr>
                <w:vertAlign w:val="subscript"/>
              </w:rPr>
              <w:t>5</w:t>
            </w:r>
            <w:r w:rsidRPr="007C0379">
              <w:t>·</w:t>
            </w:r>
            <w:r w:rsidRPr="007C0379">
              <w:rPr>
                <w:i/>
              </w:rPr>
              <w:t>K</w:t>
            </w:r>
            <w:r w:rsidRPr="007C0379">
              <w:rPr>
                <w:vertAlign w:val="subscript"/>
              </w:rPr>
              <w:t>Д</w:t>
            </w:r>
          </w:p>
        </w:tc>
      </w:tr>
      <w:tr w:rsidR="007C0379" w:rsidRPr="007C0379">
        <w:tc>
          <w:tcPr>
            <w:tcW w:w="6123" w:type="dxa"/>
          </w:tcPr>
          <w:p w:rsidR="007C0379" w:rsidRPr="007C0379" w:rsidRDefault="007C0379">
            <w:pPr>
              <w:pStyle w:val="ConsPlusNormal"/>
            </w:pPr>
            <w:r w:rsidRPr="007C0379">
              <w:t xml:space="preserve">Рисунок 9.1, </w:t>
            </w:r>
            <w:r w:rsidRPr="007C0379">
              <w:rPr>
                <w:i/>
              </w:rPr>
              <w:t>е</w:t>
            </w:r>
            <w:r w:rsidRPr="007C0379">
              <w:t xml:space="preserve"> (при толщине слоя нескального грунта от низа фундаментной плиты до скалы меньше значения заглубления сооружения)</w:t>
            </w:r>
          </w:p>
        </w:tc>
        <w:tc>
          <w:tcPr>
            <w:tcW w:w="2948" w:type="dxa"/>
            <w:vAlign w:val="center"/>
          </w:tcPr>
          <w:p w:rsidR="007C0379" w:rsidRPr="007C0379" w:rsidRDefault="007C0379">
            <w:pPr>
              <w:pStyle w:val="ConsPlusNormal"/>
              <w:jc w:val="center"/>
            </w:pPr>
            <w:r w:rsidRPr="007C0379">
              <w:rPr>
                <w:i/>
              </w:rPr>
              <w:t>q</w:t>
            </w:r>
            <w:r w:rsidRPr="007C0379">
              <w:rPr>
                <w:vertAlign w:val="subscript"/>
              </w:rPr>
              <w:t>экв</w:t>
            </w:r>
            <w:r w:rsidRPr="007C0379">
              <w:t xml:space="preserve"> = </w:t>
            </w:r>
            <w:r w:rsidRPr="007C0379">
              <w:rPr>
                <w:i/>
              </w:rPr>
              <w:t>P</w:t>
            </w:r>
            <w:r w:rsidRPr="007C0379">
              <w:rPr>
                <w:vertAlign w:val="subscript"/>
              </w:rPr>
              <w:t>5</w:t>
            </w:r>
            <w:r w:rsidRPr="007C0379">
              <w:t>·</w:t>
            </w:r>
            <w:r w:rsidRPr="007C0379">
              <w:rPr>
                <w:i/>
              </w:rPr>
              <w:t>K</w:t>
            </w:r>
            <w:r w:rsidRPr="007C0379">
              <w:rPr>
                <w:vertAlign w:val="subscript"/>
              </w:rPr>
              <w:t>Д</w:t>
            </w:r>
          </w:p>
        </w:tc>
      </w:tr>
      <w:tr w:rsidR="007C0379" w:rsidRPr="007C0379">
        <w:tc>
          <w:tcPr>
            <w:tcW w:w="6123" w:type="dxa"/>
          </w:tcPr>
          <w:p w:rsidR="007C0379" w:rsidRPr="007C0379" w:rsidRDefault="007C0379">
            <w:pPr>
              <w:pStyle w:val="ConsPlusNormal"/>
            </w:pPr>
            <w:r w:rsidRPr="007C0379">
              <w:t xml:space="preserve">Рисунок 9.1, </w:t>
            </w:r>
            <w:r w:rsidRPr="007C0379">
              <w:rPr>
                <w:i/>
              </w:rPr>
              <w:t>г</w:t>
            </w:r>
            <w:r w:rsidRPr="007C0379">
              <w:t xml:space="preserve"> (при использовании сплошной фундаментной плиты на многолетнемерзлых грунтах по принципу II)</w:t>
            </w:r>
          </w:p>
        </w:tc>
        <w:tc>
          <w:tcPr>
            <w:tcW w:w="2948" w:type="dxa"/>
            <w:vAlign w:val="center"/>
          </w:tcPr>
          <w:p w:rsidR="007C0379" w:rsidRPr="007C0379" w:rsidRDefault="007C0379">
            <w:pPr>
              <w:pStyle w:val="ConsPlusNormal"/>
              <w:jc w:val="center"/>
            </w:pPr>
            <w:r w:rsidRPr="007C0379">
              <w:rPr>
                <w:i/>
              </w:rPr>
              <w:t>q</w:t>
            </w:r>
            <w:r w:rsidRPr="007C0379">
              <w:rPr>
                <w:vertAlign w:val="subscript"/>
              </w:rPr>
              <w:t>экв</w:t>
            </w:r>
            <w:r w:rsidRPr="007C0379">
              <w:t xml:space="preserve"> = </w:t>
            </w:r>
            <w:r w:rsidRPr="007C0379">
              <w:rPr>
                <w:i/>
              </w:rPr>
              <w:t>P</w:t>
            </w:r>
            <w:r w:rsidRPr="007C0379">
              <w:rPr>
                <w:vertAlign w:val="subscript"/>
              </w:rPr>
              <w:t>5</w:t>
            </w:r>
            <w:r w:rsidRPr="007C0379">
              <w:t>·</w:t>
            </w:r>
            <w:r w:rsidRPr="007C0379">
              <w:rPr>
                <w:i/>
              </w:rPr>
              <w:t>K</w:t>
            </w:r>
            <w:r w:rsidRPr="007C0379">
              <w:rPr>
                <w:vertAlign w:val="subscript"/>
              </w:rPr>
              <w:t>Д</w:t>
            </w:r>
          </w:p>
        </w:tc>
      </w:tr>
      <w:tr w:rsidR="007C0379" w:rsidRPr="007C0379">
        <w:tc>
          <w:tcPr>
            <w:tcW w:w="6123" w:type="dxa"/>
          </w:tcPr>
          <w:p w:rsidR="007C0379" w:rsidRPr="007C0379" w:rsidRDefault="007C0379">
            <w:pPr>
              <w:pStyle w:val="ConsPlusNormal"/>
            </w:pPr>
            <w:r w:rsidRPr="007C0379">
              <w:t xml:space="preserve">Рисунок 9.1, </w:t>
            </w:r>
            <w:r w:rsidRPr="007C0379">
              <w:rPr>
                <w:i/>
              </w:rPr>
              <w:t>ж</w:t>
            </w:r>
            <w:r w:rsidRPr="007C0379">
              <w:t xml:space="preserve"> (при использовании сплошной фундаментной плиты на многолетнемерзлых грунтах по принципу I)</w:t>
            </w:r>
          </w:p>
        </w:tc>
        <w:tc>
          <w:tcPr>
            <w:tcW w:w="2948" w:type="dxa"/>
            <w:vAlign w:val="center"/>
          </w:tcPr>
          <w:p w:rsidR="007C0379" w:rsidRPr="007C0379" w:rsidRDefault="007C0379">
            <w:pPr>
              <w:pStyle w:val="ConsPlusNormal"/>
              <w:jc w:val="center"/>
            </w:pPr>
            <w:r w:rsidRPr="007C0379">
              <w:rPr>
                <w:i/>
              </w:rPr>
              <w:t>q</w:t>
            </w:r>
            <w:r w:rsidRPr="007C0379">
              <w:rPr>
                <w:vertAlign w:val="subscript"/>
              </w:rPr>
              <w:t>экв</w:t>
            </w:r>
            <w:r w:rsidRPr="007C0379">
              <w:t xml:space="preserve"> = </w:t>
            </w:r>
            <w:r w:rsidRPr="007C0379">
              <w:rPr>
                <w:i/>
              </w:rPr>
              <w:t>P</w:t>
            </w:r>
            <w:r w:rsidRPr="007C0379">
              <w:rPr>
                <w:vertAlign w:val="subscript"/>
              </w:rPr>
              <w:t>6</w:t>
            </w:r>
            <w:r w:rsidRPr="007C0379">
              <w:t>·</w:t>
            </w:r>
            <w:r w:rsidRPr="007C0379">
              <w:rPr>
                <w:i/>
              </w:rPr>
              <w:t>K</w:t>
            </w:r>
            <w:r w:rsidRPr="007C0379">
              <w:rPr>
                <w:vertAlign w:val="subscript"/>
              </w:rPr>
              <w:t>Д</w:t>
            </w:r>
          </w:p>
        </w:tc>
      </w:tr>
      <w:tr w:rsidR="007C0379" w:rsidRPr="007C0379">
        <w:tc>
          <w:tcPr>
            <w:tcW w:w="6123" w:type="dxa"/>
          </w:tcPr>
          <w:p w:rsidR="007C0379" w:rsidRPr="007C0379" w:rsidRDefault="007C0379">
            <w:pPr>
              <w:pStyle w:val="ConsPlusNormal"/>
            </w:pPr>
            <w:r w:rsidRPr="007C0379">
              <w:t>На ленточные и отдельно стоящие фундаменты</w:t>
            </w:r>
          </w:p>
        </w:tc>
        <w:tc>
          <w:tcPr>
            <w:tcW w:w="2948" w:type="dxa"/>
            <w:vAlign w:val="center"/>
          </w:tcPr>
          <w:p w:rsidR="007C0379" w:rsidRPr="007C0379" w:rsidRDefault="007C0379">
            <w:pPr>
              <w:pStyle w:val="ConsPlusNormal"/>
              <w:jc w:val="center"/>
            </w:pPr>
            <w:r w:rsidRPr="007C0379">
              <w:rPr>
                <w:i/>
              </w:rPr>
              <w:t>q</w:t>
            </w:r>
            <w:r w:rsidRPr="007C0379">
              <w:rPr>
                <w:vertAlign w:val="subscript"/>
              </w:rPr>
              <w:t>экв</w:t>
            </w:r>
            <w:r w:rsidRPr="007C0379">
              <w:t xml:space="preserve"> = </w:t>
            </w:r>
            <w:r w:rsidRPr="007C0379">
              <w:rPr>
                <w:i/>
              </w:rPr>
              <w:t>P</w:t>
            </w:r>
            <w:r w:rsidRPr="007C0379">
              <w:rPr>
                <w:vertAlign w:val="subscript"/>
              </w:rPr>
              <w:t>7</w:t>
            </w:r>
            <w:r w:rsidRPr="007C0379">
              <w:t>·</w:t>
            </w:r>
            <w:r w:rsidRPr="007C0379">
              <w:rPr>
                <w:i/>
              </w:rPr>
              <w:t>K</w:t>
            </w:r>
            <w:r w:rsidRPr="007C0379">
              <w:rPr>
                <w:vertAlign w:val="subscript"/>
              </w:rPr>
              <w:t>Д</w:t>
            </w:r>
          </w:p>
        </w:tc>
      </w:tr>
      <w:tr w:rsidR="007C0379" w:rsidRPr="007C0379">
        <w:tc>
          <w:tcPr>
            <w:tcW w:w="9071" w:type="dxa"/>
            <w:gridSpan w:val="2"/>
          </w:tcPr>
          <w:p w:rsidR="007C0379" w:rsidRPr="007C0379" w:rsidRDefault="007C0379">
            <w:pPr>
              <w:pStyle w:val="ConsPlusNormal"/>
              <w:ind w:firstLine="283"/>
              <w:jc w:val="both"/>
            </w:pPr>
            <w:r w:rsidRPr="007C0379">
              <w:t xml:space="preserve">Примечание - </w:t>
            </w:r>
            <w:r w:rsidRPr="007C0379">
              <w:rPr>
                <w:i/>
              </w:rPr>
              <w:t>K</w:t>
            </w:r>
            <w:r w:rsidRPr="007C0379">
              <w:rPr>
                <w:vertAlign w:val="subscript"/>
              </w:rPr>
              <w:t>Д</w:t>
            </w:r>
            <w:r w:rsidRPr="007C0379">
              <w:t xml:space="preserve"> - коэффициент динамичности, принимаемый по таблице 9.13.</w:t>
            </w:r>
          </w:p>
        </w:tc>
      </w:tr>
    </w:tbl>
    <w:p w:rsidR="007C0379" w:rsidRPr="007C0379" w:rsidRDefault="007C0379">
      <w:pPr>
        <w:pStyle w:val="ConsPlusNormal"/>
        <w:ind w:firstLine="540"/>
        <w:jc w:val="both"/>
      </w:pPr>
    </w:p>
    <w:p w:rsidR="007C0379" w:rsidRPr="007C0379" w:rsidRDefault="007C0379">
      <w:pPr>
        <w:pStyle w:val="ConsPlusNormal"/>
        <w:jc w:val="right"/>
      </w:pPr>
      <w:bookmarkStart w:id="42" w:name="P1459"/>
      <w:bookmarkEnd w:id="42"/>
      <w:r w:rsidRPr="007C0379">
        <w:t>Таблица 9.13</w:t>
      </w:r>
    </w:p>
    <w:p w:rsidR="007C0379" w:rsidRPr="007C0379" w:rsidRDefault="007C037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1955"/>
        <w:gridCol w:w="1956"/>
      </w:tblGrid>
      <w:tr w:rsidR="007C0379" w:rsidRPr="007C0379">
        <w:tc>
          <w:tcPr>
            <w:tcW w:w="5159" w:type="dxa"/>
            <w:vMerge w:val="restart"/>
            <w:tcBorders>
              <w:top w:val="single" w:sz="4" w:space="0" w:color="auto"/>
              <w:bottom w:val="single" w:sz="4" w:space="0" w:color="auto"/>
            </w:tcBorders>
            <w:vAlign w:val="center"/>
          </w:tcPr>
          <w:p w:rsidR="007C0379" w:rsidRPr="007C0379" w:rsidRDefault="007C0379">
            <w:pPr>
              <w:pStyle w:val="ConsPlusNormal"/>
              <w:jc w:val="center"/>
            </w:pPr>
            <w:r w:rsidRPr="007C0379">
              <w:t>Условие расположения убежищ</w:t>
            </w:r>
          </w:p>
        </w:tc>
        <w:tc>
          <w:tcPr>
            <w:tcW w:w="3911" w:type="dxa"/>
            <w:gridSpan w:val="2"/>
            <w:tcBorders>
              <w:top w:val="single" w:sz="4" w:space="0" w:color="auto"/>
              <w:bottom w:val="single" w:sz="4" w:space="0" w:color="auto"/>
            </w:tcBorders>
            <w:vAlign w:val="center"/>
          </w:tcPr>
          <w:p w:rsidR="007C0379" w:rsidRPr="007C0379" w:rsidRDefault="007C0379">
            <w:pPr>
              <w:pStyle w:val="ConsPlusNormal"/>
              <w:jc w:val="center"/>
            </w:pPr>
            <w:r w:rsidRPr="007C0379">
              <w:t xml:space="preserve">Коэффициент </w:t>
            </w:r>
            <w:r w:rsidRPr="007C0379">
              <w:rPr>
                <w:i/>
              </w:rPr>
              <w:t>K</w:t>
            </w:r>
            <w:r w:rsidRPr="007C0379">
              <w:rPr>
                <w:vertAlign w:val="subscript"/>
              </w:rPr>
              <w:t>д</w:t>
            </w:r>
            <w:r w:rsidRPr="007C0379">
              <w:t xml:space="preserve"> для убежищ</w:t>
            </w:r>
          </w:p>
        </w:tc>
      </w:tr>
      <w:tr w:rsidR="007C0379" w:rsidRPr="007C0379">
        <w:tc>
          <w:tcPr>
            <w:tcW w:w="5159" w:type="dxa"/>
            <w:vMerge/>
            <w:tcBorders>
              <w:top w:val="single" w:sz="4" w:space="0" w:color="auto"/>
              <w:bottom w:val="single" w:sz="4" w:space="0" w:color="auto"/>
            </w:tcBorders>
          </w:tcPr>
          <w:p w:rsidR="007C0379" w:rsidRPr="007C0379" w:rsidRDefault="007C0379">
            <w:pPr>
              <w:pStyle w:val="ConsPlusNormal"/>
            </w:pPr>
          </w:p>
        </w:tc>
        <w:tc>
          <w:tcPr>
            <w:tcW w:w="1955" w:type="dxa"/>
            <w:tcBorders>
              <w:top w:val="single" w:sz="4" w:space="0" w:color="auto"/>
              <w:bottom w:val="single" w:sz="4" w:space="0" w:color="auto"/>
            </w:tcBorders>
            <w:vAlign w:val="center"/>
          </w:tcPr>
          <w:p w:rsidR="007C0379" w:rsidRPr="007C0379" w:rsidRDefault="007C0379">
            <w:pPr>
              <w:pStyle w:val="ConsPlusNormal"/>
              <w:jc w:val="center"/>
            </w:pPr>
            <w:r w:rsidRPr="007C0379">
              <w:t>встроенных</w:t>
            </w:r>
          </w:p>
        </w:tc>
        <w:tc>
          <w:tcPr>
            <w:tcW w:w="1956" w:type="dxa"/>
            <w:tcBorders>
              <w:top w:val="single" w:sz="4" w:space="0" w:color="auto"/>
              <w:bottom w:val="single" w:sz="4" w:space="0" w:color="auto"/>
            </w:tcBorders>
            <w:vAlign w:val="center"/>
          </w:tcPr>
          <w:p w:rsidR="007C0379" w:rsidRPr="007C0379" w:rsidRDefault="007C0379">
            <w:pPr>
              <w:pStyle w:val="ConsPlusNormal"/>
              <w:jc w:val="center"/>
            </w:pPr>
            <w:r w:rsidRPr="007C0379">
              <w:t>отдельно стоящих</w:t>
            </w:r>
          </w:p>
        </w:tc>
      </w:tr>
      <w:tr w:rsidR="007C0379" w:rsidRPr="007C0379">
        <w:tc>
          <w:tcPr>
            <w:tcW w:w="9070" w:type="dxa"/>
            <w:gridSpan w:val="3"/>
            <w:tcBorders>
              <w:top w:val="single" w:sz="4" w:space="0" w:color="auto"/>
              <w:bottom w:val="single" w:sz="4" w:space="0" w:color="auto"/>
            </w:tcBorders>
          </w:tcPr>
          <w:p w:rsidR="007C0379" w:rsidRPr="007C0379" w:rsidRDefault="007C0379">
            <w:pPr>
              <w:pStyle w:val="ConsPlusNormal"/>
              <w:jc w:val="center"/>
            </w:pPr>
            <w:r w:rsidRPr="007C0379">
              <w:t>Убежища на ленточных и отдельно стоящих фундаментах</w:t>
            </w:r>
          </w:p>
        </w:tc>
      </w:tr>
      <w:tr w:rsidR="007C0379" w:rsidRPr="007C0379">
        <w:tblPrEx>
          <w:tblBorders>
            <w:insideH w:val="none" w:sz="0" w:space="0" w:color="auto"/>
          </w:tblBorders>
        </w:tblPrEx>
        <w:tc>
          <w:tcPr>
            <w:tcW w:w="5159" w:type="dxa"/>
            <w:tcBorders>
              <w:top w:val="single" w:sz="4" w:space="0" w:color="auto"/>
              <w:bottom w:val="nil"/>
            </w:tcBorders>
          </w:tcPr>
          <w:p w:rsidR="007C0379" w:rsidRPr="007C0379" w:rsidRDefault="007C0379">
            <w:pPr>
              <w:pStyle w:val="ConsPlusNormal"/>
            </w:pPr>
            <w:r w:rsidRPr="007C0379">
              <w:t>1 На основаниях из нескальных грунтов при расположении фундамента выше уровня грунтовых вод</w:t>
            </w:r>
          </w:p>
        </w:tc>
        <w:tc>
          <w:tcPr>
            <w:tcW w:w="1955" w:type="dxa"/>
            <w:tcBorders>
              <w:top w:val="single" w:sz="4" w:space="0" w:color="auto"/>
              <w:bottom w:val="nil"/>
            </w:tcBorders>
            <w:vAlign w:val="bottom"/>
          </w:tcPr>
          <w:p w:rsidR="007C0379" w:rsidRPr="007C0379" w:rsidRDefault="007C0379">
            <w:pPr>
              <w:pStyle w:val="ConsPlusNormal"/>
              <w:jc w:val="center"/>
            </w:pPr>
            <w:r w:rsidRPr="007C0379">
              <w:t>1,0</w:t>
            </w:r>
          </w:p>
        </w:tc>
        <w:tc>
          <w:tcPr>
            <w:tcW w:w="1956" w:type="dxa"/>
            <w:tcBorders>
              <w:top w:val="single" w:sz="4" w:space="0" w:color="auto"/>
              <w:bottom w:val="nil"/>
            </w:tcBorders>
            <w:vAlign w:val="bottom"/>
          </w:tcPr>
          <w:p w:rsidR="007C0379" w:rsidRPr="007C0379" w:rsidRDefault="007C0379">
            <w:pPr>
              <w:pStyle w:val="ConsPlusNormal"/>
              <w:jc w:val="center"/>
            </w:pPr>
            <w:r w:rsidRPr="007C0379">
              <w:t>1,3</w:t>
            </w:r>
          </w:p>
        </w:tc>
      </w:tr>
      <w:tr w:rsidR="007C0379" w:rsidRPr="007C0379">
        <w:tblPrEx>
          <w:tblBorders>
            <w:insideH w:val="none" w:sz="0" w:space="0" w:color="auto"/>
          </w:tblBorders>
        </w:tblPrEx>
        <w:tc>
          <w:tcPr>
            <w:tcW w:w="5159" w:type="dxa"/>
            <w:tcBorders>
              <w:top w:val="nil"/>
              <w:bottom w:val="nil"/>
            </w:tcBorders>
          </w:tcPr>
          <w:p w:rsidR="007C0379" w:rsidRPr="007C0379" w:rsidRDefault="007C0379">
            <w:pPr>
              <w:pStyle w:val="ConsPlusNormal"/>
            </w:pPr>
            <w:r w:rsidRPr="007C0379">
              <w:lastRenderedPageBreak/>
              <w:t>2 На основаниях из нескальных грунтов при расположении фундамента ниже уровня грунтовых вод, а также на многолетнемерзлых грунтах при использовании основания по принципу II</w:t>
            </w:r>
          </w:p>
        </w:tc>
        <w:tc>
          <w:tcPr>
            <w:tcW w:w="1955" w:type="dxa"/>
            <w:tcBorders>
              <w:top w:val="nil"/>
              <w:bottom w:val="nil"/>
            </w:tcBorders>
            <w:vAlign w:val="bottom"/>
          </w:tcPr>
          <w:p w:rsidR="007C0379" w:rsidRPr="007C0379" w:rsidRDefault="007C0379">
            <w:pPr>
              <w:pStyle w:val="ConsPlusNormal"/>
              <w:jc w:val="center"/>
            </w:pPr>
            <w:r w:rsidRPr="007C0379">
              <w:t>1,2</w:t>
            </w:r>
          </w:p>
        </w:tc>
        <w:tc>
          <w:tcPr>
            <w:tcW w:w="1956" w:type="dxa"/>
            <w:tcBorders>
              <w:top w:val="nil"/>
              <w:bottom w:val="nil"/>
            </w:tcBorders>
            <w:vAlign w:val="bottom"/>
          </w:tcPr>
          <w:p w:rsidR="007C0379" w:rsidRPr="007C0379" w:rsidRDefault="007C0379">
            <w:pPr>
              <w:pStyle w:val="ConsPlusNormal"/>
              <w:jc w:val="center"/>
            </w:pPr>
            <w:r w:rsidRPr="007C0379">
              <w:t>1,4</w:t>
            </w:r>
          </w:p>
        </w:tc>
      </w:tr>
      <w:tr w:rsidR="007C0379" w:rsidRPr="007C0379">
        <w:tblPrEx>
          <w:tblBorders>
            <w:insideH w:val="none" w:sz="0" w:space="0" w:color="auto"/>
          </w:tblBorders>
        </w:tblPrEx>
        <w:tc>
          <w:tcPr>
            <w:tcW w:w="5159" w:type="dxa"/>
            <w:tcBorders>
              <w:top w:val="nil"/>
              <w:bottom w:val="single" w:sz="4" w:space="0" w:color="auto"/>
            </w:tcBorders>
          </w:tcPr>
          <w:p w:rsidR="007C0379" w:rsidRPr="007C0379" w:rsidRDefault="007C0379">
            <w:pPr>
              <w:pStyle w:val="ConsPlusNormal"/>
            </w:pPr>
            <w:r w:rsidRPr="007C0379">
              <w:t>3 На скальных основаниях или многолетнемерзлых грунтах при использовании основания по принципу I</w:t>
            </w:r>
          </w:p>
        </w:tc>
        <w:tc>
          <w:tcPr>
            <w:tcW w:w="1955" w:type="dxa"/>
            <w:tcBorders>
              <w:top w:val="nil"/>
              <w:bottom w:val="single" w:sz="4" w:space="0" w:color="auto"/>
            </w:tcBorders>
            <w:vAlign w:val="bottom"/>
          </w:tcPr>
          <w:p w:rsidR="007C0379" w:rsidRPr="007C0379" w:rsidRDefault="007C0379">
            <w:pPr>
              <w:pStyle w:val="ConsPlusNormal"/>
              <w:jc w:val="center"/>
            </w:pPr>
            <w:r w:rsidRPr="007C0379">
              <w:t>1,4</w:t>
            </w:r>
          </w:p>
        </w:tc>
        <w:tc>
          <w:tcPr>
            <w:tcW w:w="1956" w:type="dxa"/>
            <w:tcBorders>
              <w:top w:val="nil"/>
              <w:bottom w:val="single" w:sz="4" w:space="0" w:color="auto"/>
            </w:tcBorders>
            <w:vAlign w:val="bottom"/>
          </w:tcPr>
          <w:p w:rsidR="007C0379" w:rsidRPr="007C0379" w:rsidRDefault="007C0379">
            <w:pPr>
              <w:pStyle w:val="ConsPlusNormal"/>
              <w:jc w:val="center"/>
            </w:pPr>
            <w:r w:rsidRPr="007C0379">
              <w:t>1,8</w:t>
            </w:r>
          </w:p>
        </w:tc>
      </w:tr>
      <w:tr w:rsidR="007C0379" w:rsidRPr="007C0379">
        <w:tc>
          <w:tcPr>
            <w:tcW w:w="9070" w:type="dxa"/>
            <w:gridSpan w:val="3"/>
            <w:tcBorders>
              <w:top w:val="single" w:sz="4" w:space="0" w:color="auto"/>
              <w:bottom w:val="single" w:sz="4" w:space="0" w:color="auto"/>
            </w:tcBorders>
            <w:vAlign w:val="bottom"/>
          </w:tcPr>
          <w:p w:rsidR="007C0379" w:rsidRPr="007C0379" w:rsidRDefault="007C0379">
            <w:pPr>
              <w:pStyle w:val="ConsPlusNormal"/>
              <w:jc w:val="center"/>
            </w:pPr>
            <w:r w:rsidRPr="007C0379">
              <w:t>Убежища на сплошных фундаментных плитах</w:t>
            </w:r>
          </w:p>
        </w:tc>
      </w:tr>
      <w:tr w:rsidR="007C0379" w:rsidRPr="007C0379">
        <w:tblPrEx>
          <w:tblBorders>
            <w:insideH w:val="none" w:sz="0" w:space="0" w:color="auto"/>
          </w:tblBorders>
        </w:tblPrEx>
        <w:tc>
          <w:tcPr>
            <w:tcW w:w="5159" w:type="dxa"/>
            <w:tcBorders>
              <w:top w:val="single" w:sz="4" w:space="0" w:color="auto"/>
              <w:bottom w:val="nil"/>
            </w:tcBorders>
          </w:tcPr>
          <w:p w:rsidR="007C0379" w:rsidRPr="007C0379" w:rsidRDefault="007C0379">
            <w:pPr>
              <w:pStyle w:val="ConsPlusNormal"/>
            </w:pPr>
            <w:r w:rsidRPr="007C0379">
              <w:t>1 Не нескальных грунтах при расчете по предельному состоянию Iб</w:t>
            </w:r>
          </w:p>
        </w:tc>
        <w:tc>
          <w:tcPr>
            <w:tcW w:w="3911" w:type="dxa"/>
            <w:gridSpan w:val="2"/>
            <w:tcBorders>
              <w:top w:val="single" w:sz="4" w:space="0" w:color="auto"/>
              <w:bottom w:val="nil"/>
            </w:tcBorders>
            <w:vAlign w:val="bottom"/>
          </w:tcPr>
          <w:p w:rsidR="007C0379" w:rsidRPr="007C0379" w:rsidRDefault="007C0379">
            <w:pPr>
              <w:pStyle w:val="ConsPlusNormal"/>
              <w:jc w:val="center"/>
            </w:pPr>
            <w:r w:rsidRPr="007C0379">
              <w:t>1,0</w:t>
            </w:r>
          </w:p>
        </w:tc>
      </w:tr>
      <w:tr w:rsidR="007C0379" w:rsidRPr="007C0379">
        <w:tblPrEx>
          <w:tblBorders>
            <w:insideH w:val="none" w:sz="0" w:space="0" w:color="auto"/>
          </w:tblBorders>
        </w:tblPrEx>
        <w:tc>
          <w:tcPr>
            <w:tcW w:w="5159" w:type="dxa"/>
            <w:tcBorders>
              <w:top w:val="nil"/>
              <w:bottom w:val="nil"/>
            </w:tcBorders>
          </w:tcPr>
          <w:p w:rsidR="007C0379" w:rsidRPr="007C0379" w:rsidRDefault="007C0379">
            <w:pPr>
              <w:pStyle w:val="ConsPlusNormal"/>
            </w:pPr>
            <w:r w:rsidRPr="007C0379">
              <w:t>2 На водонасыщенных грунтах при расчете по предельному состоянию Iа</w:t>
            </w:r>
          </w:p>
        </w:tc>
        <w:tc>
          <w:tcPr>
            <w:tcW w:w="3911" w:type="dxa"/>
            <w:gridSpan w:val="2"/>
            <w:tcBorders>
              <w:top w:val="nil"/>
              <w:bottom w:val="nil"/>
            </w:tcBorders>
            <w:vAlign w:val="bottom"/>
          </w:tcPr>
          <w:p w:rsidR="007C0379" w:rsidRPr="007C0379" w:rsidRDefault="007C0379">
            <w:pPr>
              <w:pStyle w:val="ConsPlusNormal"/>
              <w:jc w:val="center"/>
            </w:pPr>
            <w:r w:rsidRPr="007C0379">
              <w:t>1,2</w:t>
            </w:r>
          </w:p>
        </w:tc>
      </w:tr>
      <w:tr w:rsidR="007C0379" w:rsidRPr="007C0379">
        <w:tblPrEx>
          <w:tblBorders>
            <w:insideH w:val="none" w:sz="0" w:space="0" w:color="auto"/>
          </w:tblBorders>
        </w:tblPrEx>
        <w:tc>
          <w:tcPr>
            <w:tcW w:w="5159" w:type="dxa"/>
            <w:tcBorders>
              <w:top w:val="nil"/>
              <w:bottom w:val="nil"/>
            </w:tcBorders>
          </w:tcPr>
          <w:p w:rsidR="007C0379" w:rsidRPr="007C0379" w:rsidRDefault="007C0379">
            <w:pPr>
              <w:pStyle w:val="ConsPlusNormal"/>
            </w:pPr>
            <w:r w:rsidRPr="007C0379">
              <w:t>3 На скальных или многолетнемерзлых грунтах при использовании основания по принципу I</w:t>
            </w:r>
          </w:p>
        </w:tc>
        <w:tc>
          <w:tcPr>
            <w:tcW w:w="3911" w:type="dxa"/>
            <w:gridSpan w:val="2"/>
            <w:tcBorders>
              <w:top w:val="nil"/>
              <w:bottom w:val="nil"/>
            </w:tcBorders>
            <w:vAlign w:val="bottom"/>
          </w:tcPr>
          <w:p w:rsidR="007C0379" w:rsidRPr="007C0379" w:rsidRDefault="007C0379">
            <w:pPr>
              <w:pStyle w:val="ConsPlusNormal"/>
              <w:jc w:val="center"/>
            </w:pPr>
            <w:r w:rsidRPr="007C0379">
              <w:t>1,0</w:t>
            </w:r>
          </w:p>
        </w:tc>
      </w:tr>
      <w:tr w:rsidR="007C0379" w:rsidRPr="007C0379">
        <w:tblPrEx>
          <w:tblBorders>
            <w:insideH w:val="none" w:sz="0" w:space="0" w:color="auto"/>
          </w:tblBorders>
        </w:tblPrEx>
        <w:tc>
          <w:tcPr>
            <w:tcW w:w="5159" w:type="dxa"/>
            <w:tcBorders>
              <w:top w:val="nil"/>
              <w:bottom w:val="single" w:sz="4" w:space="0" w:color="auto"/>
            </w:tcBorders>
          </w:tcPr>
          <w:p w:rsidR="007C0379" w:rsidRPr="007C0379" w:rsidRDefault="007C0379">
            <w:pPr>
              <w:pStyle w:val="ConsPlusNormal"/>
            </w:pPr>
            <w:r w:rsidRPr="007C0379">
              <w:t>4 На многолетнемерзлых грунтах при использовании основания по принципу II</w:t>
            </w:r>
          </w:p>
        </w:tc>
        <w:tc>
          <w:tcPr>
            <w:tcW w:w="1955" w:type="dxa"/>
            <w:tcBorders>
              <w:top w:val="nil"/>
              <w:bottom w:val="single" w:sz="4" w:space="0" w:color="auto"/>
            </w:tcBorders>
            <w:vAlign w:val="bottom"/>
          </w:tcPr>
          <w:p w:rsidR="007C0379" w:rsidRPr="007C0379" w:rsidRDefault="007C0379">
            <w:pPr>
              <w:pStyle w:val="ConsPlusNormal"/>
              <w:jc w:val="center"/>
            </w:pPr>
            <w:r w:rsidRPr="007C0379">
              <w:t>1,2</w:t>
            </w:r>
          </w:p>
        </w:tc>
        <w:tc>
          <w:tcPr>
            <w:tcW w:w="1956" w:type="dxa"/>
            <w:tcBorders>
              <w:top w:val="nil"/>
              <w:bottom w:val="single" w:sz="4" w:space="0" w:color="auto"/>
            </w:tcBorders>
            <w:vAlign w:val="bottom"/>
          </w:tcPr>
          <w:p w:rsidR="007C0379" w:rsidRPr="007C0379" w:rsidRDefault="007C0379">
            <w:pPr>
              <w:pStyle w:val="ConsPlusNormal"/>
              <w:jc w:val="center"/>
            </w:pPr>
            <w:r w:rsidRPr="007C0379">
              <w:t>1,4</w:t>
            </w:r>
          </w:p>
        </w:tc>
      </w:tr>
    </w:tbl>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9.4.6 Оголовки аварийных выходов, возвышающиеся над поверхностью земли, следует рассчитывать на горизонтальную эквивалентную статическую нагрузку, равную значению давления во фронте ударной волны </w:t>
      </w:r>
      <w:r w:rsidRPr="007C0379">
        <w:rPr>
          <w:noProof/>
          <w:position w:val="-9"/>
        </w:rPr>
        <w:drawing>
          <wp:inline distT="0" distB="0" distL="0" distR="0" wp14:anchorId="67AB3A62" wp14:editId="2EEBAA94">
            <wp:extent cx="293370" cy="26225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r w:rsidRPr="007C0379">
        <w:t xml:space="preserve">, умноженному на коэффициент динамичности </w:t>
      </w:r>
      <w:r w:rsidRPr="007C0379">
        <w:rPr>
          <w:i/>
        </w:rPr>
        <w:t>K</w:t>
      </w:r>
      <w:r w:rsidRPr="007C0379">
        <w:rPr>
          <w:vertAlign w:val="subscript"/>
        </w:rPr>
        <w:t>д</w:t>
      </w:r>
      <w:r w:rsidRPr="007C0379">
        <w:t xml:space="preserve"> = 2.</w:t>
      </w:r>
    </w:p>
    <w:p w:rsidR="007C0379" w:rsidRPr="007C0379" w:rsidRDefault="007C0379">
      <w:pPr>
        <w:pStyle w:val="ConsPlusNormal"/>
        <w:spacing w:before="220"/>
        <w:ind w:firstLine="540"/>
        <w:jc w:val="both"/>
      </w:pPr>
      <w:r w:rsidRPr="007C0379">
        <w:t>При расчете оголовков на сдвиг и опрокидывание динамическую нагрузку следует принимать равной:</w:t>
      </w:r>
    </w:p>
    <w:p w:rsidR="007C0379" w:rsidRPr="007C0379" w:rsidRDefault="007C0379">
      <w:pPr>
        <w:pStyle w:val="ConsPlusNormal"/>
        <w:spacing w:before="220"/>
        <w:ind w:firstLine="540"/>
        <w:jc w:val="both"/>
      </w:pPr>
      <w:r w:rsidRPr="007C0379">
        <w:t xml:space="preserve">- на тыльную стену - </w:t>
      </w:r>
      <w:r w:rsidRPr="007C0379">
        <w:rPr>
          <w:noProof/>
          <w:position w:val="-9"/>
        </w:rPr>
        <w:drawing>
          <wp:inline distT="0" distB="0" distL="0" distR="0" wp14:anchorId="5A07B1A9" wp14:editId="7437883E">
            <wp:extent cx="502920" cy="26225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r w:rsidRPr="007C0379">
        <w:t>;</w:t>
      </w:r>
    </w:p>
    <w:p w:rsidR="007C0379" w:rsidRPr="007C0379" w:rsidRDefault="007C0379">
      <w:pPr>
        <w:pStyle w:val="ConsPlusNormal"/>
        <w:spacing w:before="220"/>
        <w:ind w:firstLine="540"/>
        <w:jc w:val="both"/>
      </w:pPr>
      <w:r w:rsidRPr="007C0379">
        <w:t xml:space="preserve">- на покрытие и боковые стены - </w:t>
      </w:r>
      <w:r w:rsidRPr="007C0379">
        <w:rPr>
          <w:noProof/>
          <w:position w:val="-9"/>
        </w:rPr>
        <w:drawing>
          <wp:inline distT="0" distB="0" distL="0" distR="0" wp14:anchorId="69435E55" wp14:editId="5886CC3A">
            <wp:extent cx="597535" cy="26225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r w:rsidRPr="007C0379">
        <w:t>;</w:t>
      </w:r>
    </w:p>
    <w:p w:rsidR="007C0379" w:rsidRPr="007C0379" w:rsidRDefault="007C0379">
      <w:pPr>
        <w:pStyle w:val="ConsPlusNormal"/>
        <w:spacing w:before="220"/>
        <w:ind w:firstLine="540"/>
        <w:jc w:val="both"/>
      </w:pPr>
      <w:r w:rsidRPr="007C0379">
        <w:t>- на стену, обращенную к взрыву - определяют по формуле</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31"/>
        </w:rPr>
        <w:drawing>
          <wp:inline distT="0" distB="0" distL="0" distR="0" wp14:anchorId="36E74395" wp14:editId="6118845E">
            <wp:extent cx="1466850" cy="53467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66850" cy="534670"/>
                    </a:xfrm>
                    <a:prstGeom prst="rect">
                      <a:avLst/>
                    </a:prstGeom>
                    <a:noFill/>
                    <a:ln>
                      <a:noFill/>
                    </a:ln>
                  </pic:spPr>
                </pic:pic>
              </a:graphicData>
            </a:graphic>
          </wp:inline>
        </w:drawing>
      </w:r>
      <w:r w:rsidRPr="007C0379">
        <w:t>. (9.1)</w:t>
      </w:r>
    </w:p>
    <w:p w:rsidR="007C0379" w:rsidRPr="007C0379" w:rsidRDefault="007C0379">
      <w:pPr>
        <w:pStyle w:val="ConsPlusNormal"/>
        <w:ind w:firstLine="540"/>
        <w:jc w:val="both"/>
      </w:pPr>
    </w:p>
    <w:p w:rsidR="007C0379" w:rsidRPr="007C0379" w:rsidRDefault="007C0379">
      <w:pPr>
        <w:pStyle w:val="ConsPlusNormal"/>
        <w:ind w:firstLine="540"/>
        <w:jc w:val="both"/>
      </w:pPr>
      <w:bookmarkStart w:id="43" w:name="P1494"/>
      <w:bookmarkEnd w:id="43"/>
      <w:r w:rsidRPr="007C0379">
        <w:t xml:space="preserve">9.4.7 Эквивалентную статическую нагрузку на наружные стены в местах расположения входов, на стены тамбур-шлюзов и тамбуров, на ограждающие конструкции аварийных выходов и защитно-герметические двери следует принимать равной динамической нагрузке, определяемой по 9.2.6 и 9.4.1, умноженной на коэффициент динамичности </w:t>
      </w:r>
      <w:r w:rsidRPr="007C0379">
        <w:rPr>
          <w:i/>
        </w:rPr>
        <w:t>K</w:t>
      </w:r>
      <w:r w:rsidRPr="007C0379">
        <w:rPr>
          <w:vertAlign w:val="subscript"/>
        </w:rPr>
        <w:t>д</w:t>
      </w:r>
      <w:r w:rsidRPr="007C0379">
        <w:t xml:space="preserve"> по таблице 9.14.</w:t>
      </w:r>
    </w:p>
    <w:p w:rsidR="007C0379" w:rsidRPr="007C0379" w:rsidRDefault="007C0379">
      <w:pPr>
        <w:pStyle w:val="ConsPlusNormal"/>
        <w:spacing w:before="220"/>
        <w:ind w:firstLine="540"/>
        <w:jc w:val="both"/>
      </w:pPr>
      <w:r w:rsidRPr="007C0379">
        <w:t xml:space="preserve">Для ограждающих конструкций аварийных выходов сквознякового и тупикового типов коэффициент динамичности следует принимать </w:t>
      </w:r>
      <w:r w:rsidRPr="007C0379">
        <w:rPr>
          <w:i/>
        </w:rPr>
        <w:t>K</w:t>
      </w:r>
      <w:r w:rsidRPr="007C0379">
        <w:rPr>
          <w:vertAlign w:val="subscript"/>
        </w:rPr>
        <w:t>д</w:t>
      </w:r>
      <w:r w:rsidRPr="007C0379">
        <w:t xml:space="preserve"> = 1,3.</w:t>
      </w:r>
    </w:p>
    <w:p w:rsidR="007C0379" w:rsidRPr="007C0379" w:rsidRDefault="007C0379">
      <w:pPr>
        <w:pStyle w:val="ConsPlusNormal"/>
        <w:ind w:firstLine="540"/>
        <w:jc w:val="both"/>
      </w:pPr>
    </w:p>
    <w:p w:rsidR="007C0379" w:rsidRPr="007C0379" w:rsidRDefault="007C0379">
      <w:pPr>
        <w:pStyle w:val="ConsPlusNormal"/>
        <w:jc w:val="right"/>
      </w:pPr>
      <w:bookmarkStart w:id="44" w:name="P1497"/>
      <w:bookmarkEnd w:id="44"/>
      <w:r w:rsidRPr="007C0379">
        <w:t>Таблица 9.14</w:t>
      </w:r>
    </w:p>
    <w:p w:rsidR="007C0379" w:rsidRPr="007C0379" w:rsidRDefault="007C037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907"/>
        <w:gridCol w:w="907"/>
        <w:gridCol w:w="907"/>
        <w:gridCol w:w="907"/>
      </w:tblGrid>
      <w:tr w:rsidR="007C0379" w:rsidRPr="007C0379">
        <w:tc>
          <w:tcPr>
            <w:tcW w:w="5443" w:type="dxa"/>
            <w:vMerge w:val="restart"/>
            <w:vAlign w:val="center"/>
          </w:tcPr>
          <w:p w:rsidR="007C0379" w:rsidRPr="007C0379" w:rsidRDefault="007C0379">
            <w:pPr>
              <w:pStyle w:val="ConsPlusNormal"/>
              <w:jc w:val="center"/>
            </w:pPr>
            <w:r w:rsidRPr="007C0379">
              <w:t>Вид входа</w:t>
            </w:r>
          </w:p>
        </w:tc>
        <w:tc>
          <w:tcPr>
            <w:tcW w:w="3628" w:type="dxa"/>
            <w:gridSpan w:val="4"/>
            <w:vAlign w:val="center"/>
          </w:tcPr>
          <w:p w:rsidR="007C0379" w:rsidRPr="007C0379" w:rsidRDefault="007C0379">
            <w:pPr>
              <w:pStyle w:val="ConsPlusNormal"/>
              <w:jc w:val="center"/>
            </w:pPr>
            <w:r w:rsidRPr="007C0379">
              <w:t xml:space="preserve">Коэффициент динамичности </w:t>
            </w:r>
            <w:r w:rsidRPr="007C0379">
              <w:rPr>
                <w:i/>
              </w:rPr>
              <w:t>K</w:t>
            </w:r>
            <w:r w:rsidRPr="007C0379">
              <w:rPr>
                <w:vertAlign w:val="subscript"/>
              </w:rPr>
              <w:t>д</w:t>
            </w:r>
            <w:r w:rsidRPr="007C0379">
              <w:t xml:space="preserve"> для элементов входа</w:t>
            </w:r>
          </w:p>
        </w:tc>
      </w:tr>
      <w:tr w:rsidR="007C0379" w:rsidRPr="007C0379">
        <w:tc>
          <w:tcPr>
            <w:tcW w:w="5443" w:type="dxa"/>
            <w:vMerge/>
          </w:tcPr>
          <w:p w:rsidR="007C0379" w:rsidRPr="007C0379" w:rsidRDefault="007C0379">
            <w:pPr>
              <w:pStyle w:val="ConsPlusNormal"/>
            </w:pPr>
          </w:p>
        </w:tc>
        <w:tc>
          <w:tcPr>
            <w:tcW w:w="907" w:type="dxa"/>
            <w:vAlign w:val="center"/>
          </w:tcPr>
          <w:p w:rsidR="007C0379" w:rsidRPr="007C0379" w:rsidRDefault="007C0379">
            <w:pPr>
              <w:pStyle w:val="ConsPlusNormal"/>
              <w:jc w:val="center"/>
            </w:pPr>
            <w:r w:rsidRPr="007C0379">
              <w:t xml:space="preserve">стен в </w:t>
            </w:r>
            <w:r w:rsidRPr="007C0379">
              <w:lastRenderedPageBreak/>
              <w:t>местах примыкания входов</w:t>
            </w:r>
          </w:p>
        </w:tc>
        <w:tc>
          <w:tcPr>
            <w:tcW w:w="907" w:type="dxa"/>
            <w:vAlign w:val="center"/>
          </w:tcPr>
          <w:p w:rsidR="007C0379" w:rsidRPr="007C0379" w:rsidRDefault="007C0379">
            <w:pPr>
              <w:pStyle w:val="ConsPlusNormal"/>
              <w:jc w:val="center"/>
            </w:pPr>
            <w:r w:rsidRPr="007C0379">
              <w:lastRenderedPageBreak/>
              <w:t xml:space="preserve">стен </w:t>
            </w:r>
            <w:r w:rsidRPr="007C0379">
              <w:lastRenderedPageBreak/>
              <w:t>тамбур-шлюзов</w:t>
            </w:r>
          </w:p>
        </w:tc>
        <w:tc>
          <w:tcPr>
            <w:tcW w:w="907" w:type="dxa"/>
            <w:vAlign w:val="center"/>
          </w:tcPr>
          <w:p w:rsidR="007C0379" w:rsidRPr="007C0379" w:rsidRDefault="007C0379">
            <w:pPr>
              <w:pStyle w:val="ConsPlusNormal"/>
              <w:jc w:val="center"/>
            </w:pPr>
            <w:r w:rsidRPr="007C0379">
              <w:lastRenderedPageBreak/>
              <w:t xml:space="preserve">стен </w:t>
            </w:r>
            <w:r w:rsidRPr="007C0379">
              <w:lastRenderedPageBreak/>
              <w:t>тамбуров</w:t>
            </w:r>
          </w:p>
        </w:tc>
        <w:tc>
          <w:tcPr>
            <w:tcW w:w="907" w:type="dxa"/>
            <w:vAlign w:val="center"/>
          </w:tcPr>
          <w:p w:rsidR="007C0379" w:rsidRPr="007C0379" w:rsidRDefault="007C0379">
            <w:pPr>
              <w:pStyle w:val="ConsPlusNormal"/>
              <w:jc w:val="center"/>
            </w:pPr>
            <w:r w:rsidRPr="007C0379">
              <w:lastRenderedPageBreak/>
              <w:t>защитн</w:t>
            </w:r>
            <w:r w:rsidRPr="007C0379">
              <w:lastRenderedPageBreak/>
              <w:t>о-герметических дверей</w:t>
            </w:r>
          </w:p>
        </w:tc>
      </w:tr>
      <w:tr w:rsidR="007C0379" w:rsidRPr="007C0379">
        <w:tc>
          <w:tcPr>
            <w:tcW w:w="5443" w:type="dxa"/>
          </w:tcPr>
          <w:p w:rsidR="007C0379" w:rsidRPr="007C0379" w:rsidRDefault="007C0379">
            <w:pPr>
              <w:pStyle w:val="ConsPlusNormal"/>
              <w:jc w:val="both"/>
            </w:pPr>
            <w:r w:rsidRPr="007C0379">
              <w:lastRenderedPageBreak/>
              <w:t>1 Из подвалов, не защищенных от ударной волны, и из помещений первого этажа с площадью проемов в стенах здания менее 10%</w:t>
            </w:r>
          </w:p>
        </w:tc>
        <w:tc>
          <w:tcPr>
            <w:tcW w:w="907" w:type="dxa"/>
            <w:vAlign w:val="bottom"/>
          </w:tcPr>
          <w:p w:rsidR="007C0379" w:rsidRPr="007C0379" w:rsidRDefault="007C0379">
            <w:pPr>
              <w:pStyle w:val="ConsPlusNormal"/>
              <w:jc w:val="center"/>
            </w:pPr>
            <w:r w:rsidRPr="007C0379">
              <w:t>1,2</w:t>
            </w:r>
          </w:p>
        </w:tc>
        <w:tc>
          <w:tcPr>
            <w:tcW w:w="907" w:type="dxa"/>
            <w:vAlign w:val="bottom"/>
          </w:tcPr>
          <w:p w:rsidR="007C0379" w:rsidRPr="007C0379" w:rsidRDefault="007C0379">
            <w:pPr>
              <w:pStyle w:val="ConsPlusNormal"/>
              <w:jc w:val="center"/>
            </w:pPr>
            <w:r w:rsidRPr="007C0379">
              <w:t>1,2</w:t>
            </w:r>
          </w:p>
        </w:tc>
        <w:tc>
          <w:tcPr>
            <w:tcW w:w="907" w:type="dxa"/>
            <w:vAlign w:val="bottom"/>
          </w:tcPr>
          <w:p w:rsidR="007C0379" w:rsidRPr="007C0379" w:rsidRDefault="007C0379">
            <w:pPr>
              <w:pStyle w:val="ConsPlusNormal"/>
              <w:jc w:val="center"/>
            </w:pPr>
            <w:r w:rsidRPr="007C0379">
              <w:t>1,0</w:t>
            </w:r>
          </w:p>
        </w:tc>
        <w:tc>
          <w:tcPr>
            <w:tcW w:w="907" w:type="dxa"/>
            <w:vAlign w:val="bottom"/>
          </w:tcPr>
          <w:p w:rsidR="007C0379" w:rsidRPr="007C0379" w:rsidRDefault="007C0379">
            <w:pPr>
              <w:pStyle w:val="ConsPlusNormal"/>
              <w:jc w:val="center"/>
            </w:pPr>
            <w:r w:rsidRPr="007C0379">
              <w:t>1,3</w:t>
            </w:r>
          </w:p>
        </w:tc>
      </w:tr>
      <w:tr w:rsidR="007C0379" w:rsidRPr="007C0379">
        <w:tc>
          <w:tcPr>
            <w:tcW w:w="5443" w:type="dxa"/>
          </w:tcPr>
          <w:p w:rsidR="007C0379" w:rsidRPr="007C0379" w:rsidRDefault="007C0379">
            <w:pPr>
              <w:pStyle w:val="ConsPlusNormal"/>
              <w:jc w:val="both"/>
            </w:pPr>
            <w:r w:rsidRPr="007C0379">
              <w:t>2 Сквозняковый с перекрытым участком против входного проема</w:t>
            </w:r>
          </w:p>
        </w:tc>
        <w:tc>
          <w:tcPr>
            <w:tcW w:w="907" w:type="dxa"/>
            <w:vAlign w:val="bottom"/>
          </w:tcPr>
          <w:p w:rsidR="007C0379" w:rsidRPr="007C0379" w:rsidRDefault="007C0379">
            <w:pPr>
              <w:pStyle w:val="ConsPlusNormal"/>
              <w:jc w:val="center"/>
            </w:pPr>
            <w:r w:rsidRPr="007C0379">
              <w:t>1,7</w:t>
            </w:r>
          </w:p>
        </w:tc>
        <w:tc>
          <w:tcPr>
            <w:tcW w:w="907" w:type="dxa"/>
            <w:vAlign w:val="bottom"/>
          </w:tcPr>
          <w:p w:rsidR="007C0379" w:rsidRPr="007C0379" w:rsidRDefault="007C0379">
            <w:pPr>
              <w:pStyle w:val="ConsPlusNormal"/>
              <w:jc w:val="center"/>
            </w:pPr>
            <w:r w:rsidRPr="007C0379">
              <w:t>1,3</w:t>
            </w:r>
          </w:p>
        </w:tc>
        <w:tc>
          <w:tcPr>
            <w:tcW w:w="907" w:type="dxa"/>
            <w:vAlign w:val="bottom"/>
          </w:tcPr>
          <w:p w:rsidR="007C0379" w:rsidRPr="007C0379" w:rsidRDefault="007C0379">
            <w:pPr>
              <w:pStyle w:val="ConsPlusNormal"/>
              <w:jc w:val="center"/>
            </w:pPr>
            <w:r w:rsidRPr="007C0379">
              <w:t>1,0</w:t>
            </w:r>
          </w:p>
        </w:tc>
        <w:tc>
          <w:tcPr>
            <w:tcW w:w="907" w:type="dxa"/>
            <w:vAlign w:val="bottom"/>
          </w:tcPr>
          <w:p w:rsidR="007C0379" w:rsidRPr="007C0379" w:rsidRDefault="007C0379">
            <w:pPr>
              <w:pStyle w:val="ConsPlusNormal"/>
              <w:jc w:val="center"/>
            </w:pPr>
            <w:r w:rsidRPr="007C0379">
              <w:t>1,8</w:t>
            </w:r>
          </w:p>
        </w:tc>
      </w:tr>
      <w:tr w:rsidR="007C0379" w:rsidRPr="007C0379">
        <w:tblPrEx>
          <w:tblBorders>
            <w:insideH w:val="nil"/>
          </w:tblBorders>
        </w:tblPrEx>
        <w:tc>
          <w:tcPr>
            <w:tcW w:w="5443" w:type="dxa"/>
            <w:tcBorders>
              <w:bottom w:val="nil"/>
            </w:tcBorders>
          </w:tcPr>
          <w:p w:rsidR="007C0379" w:rsidRPr="007C0379" w:rsidRDefault="007C0379">
            <w:pPr>
              <w:pStyle w:val="ConsPlusNormal"/>
              <w:jc w:val="both"/>
            </w:pPr>
            <w:r w:rsidRPr="007C0379">
              <w:t>3 Из помещений первого этажа в убежища, расположенные:</w:t>
            </w:r>
          </w:p>
        </w:tc>
        <w:tc>
          <w:tcPr>
            <w:tcW w:w="907" w:type="dxa"/>
            <w:tcBorders>
              <w:bottom w:val="nil"/>
            </w:tcBorders>
            <w:vAlign w:val="bottom"/>
          </w:tcPr>
          <w:p w:rsidR="007C0379" w:rsidRPr="007C0379" w:rsidRDefault="007C0379">
            <w:pPr>
              <w:pStyle w:val="ConsPlusNormal"/>
            </w:pPr>
          </w:p>
        </w:tc>
        <w:tc>
          <w:tcPr>
            <w:tcW w:w="907" w:type="dxa"/>
            <w:tcBorders>
              <w:bottom w:val="nil"/>
            </w:tcBorders>
            <w:vAlign w:val="bottom"/>
          </w:tcPr>
          <w:p w:rsidR="007C0379" w:rsidRPr="007C0379" w:rsidRDefault="007C0379">
            <w:pPr>
              <w:pStyle w:val="ConsPlusNormal"/>
            </w:pPr>
          </w:p>
        </w:tc>
        <w:tc>
          <w:tcPr>
            <w:tcW w:w="907" w:type="dxa"/>
            <w:tcBorders>
              <w:bottom w:val="nil"/>
            </w:tcBorders>
            <w:vAlign w:val="bottom"/>
          </w:tcPr>
          <w:p w:rsidR="007C0379" w:rsidRPr="007C0379" w:rsidRDefault="007C0379">
            <w:pPr>
              <w:pStyle w:val="ConsPlusNormal"/>
            </w:pPr>
          </w:p>
        </w:tc>
        <w:tc>
          <w:tcPr>
            <w:tcW w:w="907" w:type="dxa"/>
            <w:tcBorders>
              <w:bottom w:val="nil"/>
            </w:tcBorders>
            <w:vAlign w:val="bottom"/>
          </w:tcPr>
          <w:p w:rsidR="007C0379" w:rsidRPr="007C0379" w:rsidRDefault="007C0379">
            <w:pPr>
              <w:pStyle w:val="ConsPlusNormal"/>
            </w:pPr>
          </w:p>
        </w:tc>
      </w:tr>
      <w:tr w:rsidR="007C0379" w:rsidRPr="007C0379">
        <w:tblPrEx>
          <w:tblBorders>
            <w:insideH w:val="nil"/>
          </w:tblBorders>
        </w:tblPrEx>
        <w:tc>
          <w:tcPr>
            <w:tcW w:w="5443" w:type="dxa"/>
            <w:tcBorders>
              <w:top w:val="nil"/>
              <w:bottom w:val="nil"/>
            </w:tcBorders>
          </w:tcPr>
          <w:p w:rsidR="007C0379" w:rsidRPr="007C0379" w:rsidRDefault="007C0379">
            <w:pPr>
              <w:pStyle w:val="ConsPlusNormal"/>
              <w:ind w:firstLine="283"/>
              <w:jc w:val="both"/>
            </w:pPr>
            <w:r w:rsidRPr="007C0379">
              <w:t>- в подвальном (цокольном) этаже</w:t>
            </w:r>
          </w:p>
        </w:tc>
        <w:tc>
          <w:tcPr>
            <w:tcW w:w="907" w:type="dxa"/>
            <w:tcBorders>
              <w:top w:val="nil"/>
              <w:bottom w:val="nil"/>
            </w:tcBorders>
          </w:tcPr>
          <w:p w:rsidR="007C0379" w:rsidRPr="007C0379" w:rsidRDefault="007C0379">
            <w:pPr>
              <w:pStyle w:val="ConsPlusNormal"/>
              <w:jc w:val="center"/>
            </w:pPr>
            <w:r w:rsidRPr="007C0379">
              <w:t>1,2</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1,6</w:t>
            </w:r>
          </w:p>
        </w:tc>
        <w:tc>
          <w:tcPr>
            <w:tcW w:w="907" w:type="dxa"/>
            <w:tcBorders>
              <w:top w:val="nil"/>
              <w:bottom w:val="nil"/>
            </w:tcBorders>
          </w:tcPr>
          <w:p w:rsidR="007C0379" w:rsidRPr="007C0379" w:rsidRDefault="007C0379">
            <w:pPr>
              <w:pStyle w:val="ConsPlusNormal"/>
              <w:jc w:val="center"/>
            </w:pPr>
            <w:r w:rsidRPr="007C0379">
              <w:t>1,2</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1,3</w:t>
            </w:r>
          </w:p>
        </w:tc>
        <w:tc>
          <w:tcPr>
            <w:tcW w:w="907" w:type="dxa"/>
            <w:tcBorders>
              <w:top w:val="nil"/>
              <w:bottom w:val="nil"/>
            </w:tcBorders>
          </w:tcPr>
          <w:p w:rsidR="007C0379" w:rsidRPr="007C0379" w:rsidRDefault="007C0379">
            <w:pPr>
              <w:pStyle w:val="ConsPlusNormal"/>
              <w:jc w:val="center"/>
            </w:pPr>
            <w:r w:rsidRPr="007C0379">
              <w:t>1,0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1,0</w:t>
            </w:r>
          </w:p>
        </w:tc>
        <w:tc>
          <w:tcPr>
            <w:tcW w:w="907" w:type="dxa"/>
            <w:tcBorders>
              <w:top w:val="nil"/>
              <w:bottom w:val="nil"/>
            </w:tcBorders>
          </w:tcPr>
          <w:p w:rsidR="007C0379" w:rsidRPr="007C0379" w:rsidRDefault="007C0379">
            <w:pPr>
              <w:pStyle w:val="ConsPlusNormal"/>
              <w:jc w:val="center"/>
            </w:pPr>
            <w:r w:rsidRPr="007C0379">
              <w:t>1,3</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1,7</w:t>
            </w:r>
          </w:p>
        </w:tc>
      </w:tr>
      <w:tr w:rsidR="007C0379" w:rsidRPr="007C0379">
        <w:tblPrEx>
          <w:tblBorders>
            <w:insideH w:val="nil"/>
          </w:tblBorders>
        </w:tblPrEx>
        <w:tc>
          <w:tcPr>
            <w:tcW w:w="5443" w:type="dxa"/>
            <w:tcBorders>
              <w:top w:val="nil"/>
            </w:tcBorders>
          </w:tcPr>
          <w:p w:rsidR="007C0379" w:rsidRPr="007C0379" w:rsidRDefault="007C0379">
            <w:pPr>
              <w:pStyle w:val="ConsPlusNormal"/>
              <w:ind w:firstLine="283"/>
              <w:jc w:val="both"/>
            </w:pPr>
            <w:r w:rsidRPr="007C0379">
              <w:t>- на первом этаже</w:t>
            </w:r>
          </w:p>
        </w:tc>
        <w:tc>
          <w:tcPr>
            <w:tcW w:w="907" w:type="dxa"/>
            <w:tcBorders>
              <w:top w:val="nil"/>
            </w:tcBorders>
          </w:tcPr>
          <w:p w:rsidR="007C0379" w:rsidRPr="007C0379" w:rsidRDefault="007C0379">
            <w:pPr>
              <w:pStyle w:val="ConsPlusNormal"/>
              <w:jc w:val="center"/>
            </w:pPr>
            <w:r w:rsidRPr="007C0379">
              <w:t>1,4</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1,6</w:t>
            </w:r>
          </w:p>
        </w:tc>
        <w:tc>
          <w:tcPr>
            <w:tcW w:w="907" w:type="dxa"/>
            <w:tcBorders>
              <w:top w:val="nil"/>
            </w:tcBorders>
          </w:tcPr>
          <w:p w:rsidR="007C0379" w:rsidRPr="007C0379" w:rsidRDefault="007C0379">
            <w:pPr>
              <w:pStyle w:val="ConsPlusNormal"/>
              <w:jc w:val="center"/>
            </w:pPr>
            <w:r w:rsidRPr="007C0379">
              <w:t>1,2</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1,3</w:t>
            </w:r>
          </w:p>
        </w:tc>
        <w:tc>
          <w:tcPr>
            <w:tcW w:w="907" w:type="dxa"/>
            <w:tcBorders>
              <w:top w:val="nil"/>
            </w:tcBorders>
          </w:tcPr>
          <w:p w:rsidR="007C0379" w:rsidRPr="007C0379" w:rsidRDefault="007C0379">
            <w:pPr>
              <w:pStyle w:val="ConsPlusNormal"/>
              <w:jc w:val="center"/>
            </w:pPr>
            <w:r w:rsidRPr="007C0379">
              <w:t>1,0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1,0</w:t>
            </w:r>
          </w:p>
        </w:tc>
        <w:tc>
          <w:tcPr>
            <w:tcW w:w="907" w:type="dxa"/>
            <w:tcBorders>
              <w:top w:val="nil"/>
            </w:tcBorders>
          </w:tcPr>
          <w:p w:rsidR="007C0379" w:rsidRPr="007C0379" w:rsidRDefault="007C0379">
            <w:pPr>
              <w:pStyle w:val="ConsPlusNormal"/>
              <w:jc w:val="center"/>
            </w:pPr>
            <w:r w:rsidRPr="007C0379">
              <w:t>1,5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1,7</w:t>
            </w:r>
          </w:p>
        </w:tc>
      </w:tr>
      <w:tr w:rsidR="007C0379" w:rsidRPr="007C0379">
        <w:tblPrEx>
          <w:tblBorders>
            <w:insideH w:val="nil"/>
          </w:tblBorders>
        </w:tblPrEx>
        <w:tc>
          <w:tcPr>
            <w:tcW w:w="5443" w:type="dxa"/>
            <w:tcBorders>
              <w:bottom w:val="nil"/>
            </w:tcBorders>
          </w:tcPr>
          <w:p w:rsidR="007C0379" w:rsidRPr="007C0379" w:rsidRDefault="007C0379">
            <w:pPr>
              <w:pStyle w:val="ConsPlusNormal"/>
              <w:jc w:val="both"/>
            </w:pPr>
            <w:r w:rsidRPr="007C0379">
              <w:t>4 Из лестничных клеток при входе в лестничную клетку с улицы для убежищ, расположенных:</w:t>
            </w:r>
          </w:p>
        </w:tc>
        <w:tc>
          <w:tcPr>
            <w:tcW w:w="907" w:type="dxa"/>
            <w:tcBorders>
              <w:bottom w:val="nil"/>
            </w:tcBorders>
            <w:vAlign w:val="bottom"/>
          </w:tcPr>
          <w:p w:rsidR="007C0379" w:rsidRPr="007C0379" w:rsidRDefault="007C0379">
            <w:pPr>
              <w:pStyle w:val="ConsPlusNormal"/>
            </w:pPr>
          </w:p>
        </w:tc>
        <w:tc>
          <w:tcPr>
            <w:tcW w:w="907" w:type="dxa"/>
            <w:tcBorders>
              <w:bottom w:val="nil"/>
            </w:tcBorders>
            <w:vAlign w:val="bottom"/>
          </w:tcPr>
          <w:p w:rsidR="007C0379" w:rsidRPr="007C0379" w:rsidRDefault="007C0379">
            <w:pPr>
              <w:pStyle w:val="ConsPlusNormal"/>
            </w:pPr>
          </w:p>
        </w:tc>
        <w:tc>
          <w:tcPr>
            <w:tcW w:w="907" w:type="dxa"/>
            <w:tcBorders>
              <w:bottom w:val="nil"/>
            </w:tcBorders>
            <w:vAlign w:val="bottom"/>
          </w:tcPr>
          <w:p w:rsidR="007C0379" w:rsidRPr="007C0379" w:rsidRDefault="007C0379">
            <w:pPr>
              <w:pStyle w:val="ConsPlusNormal"/>
            </w:pPr>
          </w:p>
        </w:tc>
        <w:tc>
          <w:tcPr>
            <w:tcW w:w="907" w:type="dxa"/>
            <w:tcBorders>
              <w:bottom w:val="nil"/>
            </w:tcBorders>
            <w:vAlign w:val="bottom"/>
          </w:tcPr>
          <w:p w:rsidR="007C0379" w:rsidRPr="007C0379" w:rsidRDefault="007C0379">
            <w:pPr>
              <w:pStyle w:val="ConsPlusNormal"/>
            </w:pPr>
          </w:p>
        </w:tc>
      </w:tr>
      <w:tr w:rsidR="007C0379" w:rsidRPr="007C0379">
        <w:tblPrEx>
          <w:tblBorders>
            <w:insideH w:val="nil"/>
          </w:tblBorders>
        </w:tblPrEx>
        <w:tc>
          <w:tcPr>
            <w:tcW w:w="5443" w:type="dxa"/>
            <w:tcBorders>
              <w:top w:val="nil"/>
              <w:bottom w:val="nil"/>
            </w:tcBorders>
          </w:tcPr>
          <w:p w:rsidR="007C0379" w:rsidRPr="007C0379" w:rsidRDefault="007C0379">
            <w:pPr>
              <w:pStyle w:val="ConsPlusNormal"/>
              <w:ind w:firstLine="283"/>
              <w:jc w:val="both"/>
            </w:pPr>
            <w:r w:rsidRPr="007C0379">
              <w:t>- в подвальном (цокольном) этаже</w:t>
            </w:r>
          </w:p>
        </w:tc>
        <w:tc>
          <w:tcPr>
            <w:tcW w:w="907" w:type="dxa"/>
            <w:tcBorders>
              <w:top w:val="nil"/>
              <w:bottom w:val="nil"/>
            </w:tcBorders>
          </w:tcPr>
          <w:p w:rsidR="007C0379" w:rsidRPr="007C0379" w:rsidRDefault="007C0379">
            <w:pPr>
              <w:pStyle w:val="ConsPlusNormal"/>
              <w:jc w:val="center"/>
            </w:pPr>
            <w:r w:rsidRPr="007C0379">
              <w:t>1,4</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1,7</w:t>
            </w:r>
          </w:p>
        </w:tc>
        <w:tc>
          <w:tcPr>
            <w:tcW w:w="907" w:type="dxa"/>
            <w:tcBorders>
              <w:top w:val="nil"/>
              <w:bottom w:val="nil"/>
            </w:tcBorders>
          </w:tcPr>
          <w:p w:rsidR="007C0379" w:rsidRPr="007C0379" w:rsidRDefault="007C0379">
            <w:pPr>
              <w:pStyle w:val="ConsPlusNormal"/>
              <w:jc w:val="center"/>
            </w:pPr>
            <w:r w:rsidRPr="007C0379">
              <w:t>1,2</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1,3</w:t>
            </w:r>
          </w:p>
        </w:tc>
        <w:tc>
          <w:tcPr>
            <w:tcW w:w="907" w:type="dxa"/>
            <w:tcBorders>
              <w:top w:val="nil"/>
              <w:bottom w:val="nil"/>
            </w:tcBorders>
          </w:tcPr>
          <w:p w:rsidR="007C0379" w:rsidRPr="007C0379" w:rsidRDefault="007C0379">
            <w:pPr>
              <w:pStyle w:val="ConsPlusNormal"/>
              <w:jc w:val="center"/>
            </w:pPr>
            <w:r w:rsidRPr="007C0379">
              <w:t>1,0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1,1</w:t>
            </w:r>
          </w:p>
        </w:tc>
        <w:tc>
          <w:tcPr>
            <w:tcW w:w="907" w:type="dxa"/>
            <w:tcBorders>
              <w:top w:val="nil"/>
              <w:bottom w:val="nil"/>
            </w:tcBorders>
          </w:tcPr>
          <w:p w:rsidR="007C0379" w:rsidRPr="007C0379" w:rsidRDefault="007C0379">
            <w:pPr>
              <w:pStyle w:val="ConsPlusNormal"/>
              <w:jc w:val="center"/>
            </w:pPr>
            <w:r w:rsidRPr="007C0379">
              <w:t>1,5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1,8</w:t>
            </w:r>
          </w:p>
        </w:tc>
      </w:tr>
      <w:tr w:rsidR="007C0379" w:rsidRPr="007C0379">
        <w:tblPrEx>
          <w:tblBorders>
            <w:insideH w:val="nil"/>
          </w:tblBorders>
        </w:tblPrEx>
        <w:tc>
          <w:tcPr>
            <w:tcW w:w="5443" w:type="dxa"/>
            <w:tcBorders>
              <w:top w:val="nil"/>
            </w:tcBorders>
          </w:tcPr>
          <w:p w:rsidR="007C0379" w:rsidRPr="007C0379" w:rsidRDefault="007C0379">
            <w:pPr>
              <w:pStyle w:val="ConsPlusNormal"/>
              <w:ind w:firstLine="283"/>
              <w:jc w:val="both"/>
            </w:pPr>
            <w:r w:rsidRPr="007C0379">
              <w:t>- на первом этаже</w:t>
            </w:r>
          </w:p>
        </w:tc>
        <w:tc>
          <w:tcPr>
            <w:tcW w:w="907" w:type="dxa"/>
            <w:tcBorders>
              <w:top w:val="nil"/>
            </w:tcBorders>
          </w:tcPr>
          <w:p w:rsidR="007C0379" w:rsidRPr="007C0379" w:rsidRDefault="007C0379">
            <w:pPr>
              <w:pStyle w:val="ConsPlusNormal"/>
              <w:jc w:val="center"/>
            </w:pPr>
            <w:r w:rsidRPr="007C0379">
              <w:t>1,5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1,7</w:t>
            </w:r>
          </w:p>
        </w:tc>
        <w:tc>
          <w:tcPr>
            <w:tcW w:w="907" w:type="dxa"/>
            <w:tcBorders>
              <w:top w:val="nil"/>
            </w:tcBorders>
          </w:tcPr>
          <w:p w:rsidR="007C0379" w:rsidRPr="007C0379" w:rsidRDefault="007C0379">
            <w:pPr>
              <w:pStyle w:val="ConsPlusNormal"/>
              <w:jc w:val="center"/>
            </w:pPr>
            <w:r w:rsidRPr="007C0379">
              <w:t>1,2</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1,3</w:t>
            </w:r>
          </w:p>
        </w:tc>
        <w:tc>
          <w:tcPr>
            <w:tcW w:w="907" w:type="dxa"/>
            <w:tcBorders>
              <w:top w:val="nil"/>
            </w:tcBorders>
          </w:tcPr>
          <w:p w:rsidR="007C0379" w:rsidRPr="007C0379" w:rsidRDefault="007C0379">
            <w:pPr>
              <w:pStyle w:val="ConsPlusNormal"/>
              <w:jc w:val="center"/>
            </w:pPr>
            <w:r w:rsidRPr="007C0379">
              <w:t>1,0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1,1</w:t>
            </w:r>
          </w:p>
        </w:tc>
        <w:tc>
          <w:tcPr>
            <w:tcW w:w="907" w:type="dxa"/>
            <w:tcBorders>
              <w:top w:val="nil"/>
            </w:tcBorders>
          </w:tcPr>
          <w:p w:rsidR="007C0379" w:rsidRPr="007C0379" w:rsidRDefault="007C0379">
            <w:pPr>
              <w:pStyle w:val="ConsPlusNormal"/>
              <w:jc w:val="center"/>
            </w:pPr>
            <w:r w:rsidRPr="007C0379">
              <w:t>1,6</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1,8</w:t>
            </w:r>
          </w:p>
        </w:tc>
      </w:tr>
      <w:tr w:rsidR="007C0379" w:rsidRPr="007C0379">
        <w:tc>
          <w:tcPr>
            <w:tcW w:w="5443" w:type="dxa"/>
          </w:tcPr>
          <w:p w:rsidR="007C0379" w:rsidRPr="007C0379" w:rsidRDefault="007C0379">
            <w:pPr>
              <w:pStyle w:val="ConsPlusNormal"/>
              <w:jc w:val="both"/>
            </w:pPr>
            <w:r w:rsidRPr="007C0379">
              <w:t>5 Из лестничных клеток с площадью проемов стен здания менее 10% при входе в лестничную клетку с улицы</w:t>
            </w:r>
          </w:p>
        </w:tc>
        <w:tc>
          <w:tcPr>
            <w:tcW w:w="907" w:type="dxa"/>
            <w:vAlign w:val="bottom"/>
          </w:tcPr>
          <w:p w:rsidR="007C0379" w:rsidRPr="007C0379" w:rsidRDefault="007C0379">
            <w:pPr>
              <w:pStyle w:val="ConsPlusNormal"/>
              <w:jc w:val="center"/>
            </w:pPr>
            <w:r w:rsidRPr="007C0379">
              <w:t>1,4</w:t>
            </w:r>
          </w:p>
        </w:tc>
        <w:tc>
          <w:tcPr>
            <w:tcW w:w="907" w:type="dxa"/>
            <w:vAlign w:val="bottom"/>
          </w:tcPr>
          <w:p w:rsidR="007C0379" w:rsidRPr="007C0379" w:rsidRDefault="007C0379">
            <w:pPr>
              <w:pStyle w:val="ConsPlusNormal"/>
              <w:jc w:val="center"/>
            </w:pPr>
            <w:r w:rsidRPr="007C0379">
              <w:t>1,2</w:t>
            </w:r>
          </w:p>
        </w:tc>
        <w:tc>
          <w:tcPr>
            <w:tcW w:w="907" w:type="dxa"/>
            <w:vAlign w:val="bottom"/>
          </w:tcPr>
          <w:p w:rsidR="007C0379" w:rsidRPr="007C0379" w:rsidRDefault="007C0379">
            <w:pPr>
              <w:pStyle w:val="ConsPlusNormal"/>
              <w:jc w:val="center"/>
            </w:pPr>
            <w:r w:rsidRPr="007C0379">
              <w:t>1,0</w:t>
            </w:r>
          </w:p>
        </w:tc>
        <w:tc>
          <w:tcPr>
            <w:tcW w:w="907" w:type="dxa"/>
            <w:vAlign w:val="bottom"/>
          </w:tcPr>
          <w:p w:rsidR="007C0379" w:rsidRPr="007C0379" w:rsidRDefault="007C0379">
            <w:pPr>
              <w:pStyle w:val="ConsPlusNormal"/>
              <w:jc w:val="center"/>
            </w:pPr>
            <w:r w:rsidRPr="007C0379">
              <w:t>1,5</w:t>
            </w:r>
          </w:p>
        </w:tc>
      </w:tr>
      <w:tr w:rsidR="007C0379" w:rsidRPr="007C0379">
        <w:tc>
          <w:tcPr>
            <w:tcW w:w="5443" w:type="dxa"/>
          </w:tcPr>
          <w:p w:rsidR="007C0379" w:rsidRPr="007C0379" w:rsidRDefault="007C0379">
            <w:pPr>
              <w:pStyle w:val="ConsPlusNormal"/>
              <w:jc w:val="both"/>
            </w:pPr>
            <w:r w:rsidRPr="007C0379">
              <w:t>6 Тупиковый бег оголовка или с легким (разрушаемым) павильоном</w:t>
            </w:r>
          </w:p>
        </w:tc>
        <w:tc>
          <w:tcPr>
            <w:tcW w:w="907" w:type="dxa"/>
            <w:vAlign w:val="bottom"/>
          </w:tcPr>
          <w:p w:rsidR="007C0379" w:rsidRPr="007C0379" w:rsidRDefault="007C0379">
            <w:pPr>
              <w:pStyle w:val="ConsPlusNormal"/>
              <w:jc w:val="center"/>
            </w:pPr>
            <w:r w:rsidRPr="007C0379">
              <w:t>1,7</w:t>
            </w:r>
          </w:p>
        </w:tc>
        <w:tc>
          <w:tcPr>
            <w:tcW w:w="907" w:type="dxa"/>
            <w:vAlign w:val="bottom"/>
          </w:tcPr>
          <w:p w:rsidR="007C0379" w:rsidRPr="007C0379" w:rsidRDefault="007C0379">
            <w:pPr>
              <w:pStyle w:val="ConsPlusNormal"/>
              <w:jc w:val="center"/>
            </w:pPr>
            <w:r w:rsidRPr="007C0379">
              <w:t>1,3</w:t>
            </w:r>
          </w:p>
        </w:tc>
        <w:tc>
          <w:tcPr>
            <w:tcW w:w="907" w:type="dxa"/>
            <w:vAlign w:val="bottom"/>
          </w:tcPr>
          <w:p w:rsidR="007C0379" w:rsidRPr="007C0379" w:rsidRDefault="007C0379">
            <w:pPr>
              <w:pStyle w:val="ConsPlusNormal"/>
              <w:jc w:val="center"/>
            </w:pPr>
            <w:r w:rsidRPr="007C0379">
              <w:t>1,1</w:t>
            </w:r>
          </w:p>
        </w:tc>
        <w:tc>
          <w:tcPr>
            <w:tcW w:w="907" w:type="dxa"/>
            <w:vAlign w:val="bottom"/>
          </w:tcPr>
          <w:p w:rsidR="007C0379" w:rsidRPr="007C0379" w:rsidRDefault="007C0379">
            <w:pPr>
              <w:pStyle w:val="ConsPlusNormal"/>
              <w:jc w:val="center"/>
            </w:pPr>
            <w:r w:rsidRPr="007C0379">
              <w:t>1,8</w:t>
            </w:r>
          </w:p>
        </w:tc>
      </w:tr>
      <w:tr w:rsidR="007C0379" w:rsidRPr="007C0379">
        <w:tc>
          <w:tcPr>
            <w:tcW w:w="5443" w:type="dxa"/>
          </w:tcPr>
          <w:p w:rsidR="007C0379" w:rsidRPr="007C0379" w:rsidRDefault="007C0379">
            <w:pPr>
              <w:pStyle w:val="ConsPlusNormal"/>
              <w:jc w:val="both"/>
            </w:pPr>
            <w:r w:rsidRPr="007C0379">
              <w:t>7 В возвышающихся над поверхностью открытых наружных стенах, а также вход с аппарелью</w:t>
            </w:r>
          </w:p>
        </w:tc>
        <w:tc>
          <w:tcPr>
            <w:tcW w:w="907" w:type="dxa"/>
            <w:vAlign w:val="bottom"/>
          </w:tcPr>
          <w:p w:rsidR="007C0379" w:rsidRPr="007C0379" w:rsidRDefault="007C0379">
            <w:pPr>
              <w:pStyle w:val="ConsPlusNormal"/>
              <w:jc w:val="center"/>
            </w:pPr>
            <w:r w:rsidRPr="007C0379">
              <w:t>1,6</w:t>
            </w:r>
          </w:p>
        </w:tc>
        <w:tc>
          <w:tcPr>
            <w:tcW w:w="907" w:type="dxa"/>
            <w:vAlign w:val="bottom"/>
          </w:tcPr>
          <w:p w:rsidR="007C0379" w:rsidRPr="007C0379" w:rsidRDefault="007C0379">
            <w:pPr>
              <w:pStyle w:val="ConsPlusNormal"/>
              <w:jc w:val="center"/>
            </w:pPr>
            <w:r w:rsidRPr="007C0379">
              <w:t>1,3</w:t>
            </w:r>
          </w:p>
        </w:tc>
        <w:tc>
          <w:tcPr>
            <w:tcW w:w="907" w:type="dxa"/>
            <w:vAlign w:val="bottom"/>
          </w:tcPr>
          <w:p w:rsidR="007C0379" w:rsidRPr="007C0379" w:rsidRDefault="007C0379">
            <w:pPr>
              <w:pStyle w:val="ConsPlusNormal"/>
              <w:jc w:val="center"/>
            </w:pPr>
            <w:r w:rsidRPr="007C0379">
              <w:t>1,0</w:t>
            </w:r>
          </w:p>
        </w:tc>
        <w:tc>
          <w:tcPr>
            <w:tcW w:w="907" w:type="dxa"/>
            <w:vAlign w:val="bottom"/>
          </w:tcPr>
          <w:p w:rsidR="007C0379" w:rsidRPr="007C0379" w:rsidRDefault="007C0379">
            <w:pPr>
              <w:pStyle w:val="ConsPlusNormal"/>
              <w:jc w:val="center"/>
            </w:pPr>
            <w:r w:rsidRPr="007C0379">
              <w:t>1,7</w:t>
            </w:r>
          </w:p>
        </w:tc>
      </w:tr>
      <w:tr w:rsidR="007C0379" w:rsidRPr="007C0379">
        <w:tc>
          <w:tcPr>
            <w:tcW w:w="5443" w:type="dxa"/>
          </w:tcPr>
          <w:p w:rsidR="007C0379" w:rsidRPr="007C0379" w:rsidRDefault="007C0379">
            <w:pPr>
              <w:pStyle w:val="ConsPlusNormal"/>
              <w:jc w:val="both"/>
            </w:pPr>
            <w:r w:rsidRPr="007C0379">
              <w:t>8 Аварийный выход с вертикальной шахтой</w:t>
            </w:r>
          </w:p>
        </w:tc>
        <w:tc>
          <w:tcPr>
            <w:tcW w:w="907" w:type="dxa"/>
            <w:vAlign w:val="bottom"/>
          </w:tcPr>
          <w:p w:rsidR="007C0379" w:rsidRPr="007C0379" w:rsidRDefault="007C0379">
            <w:pPr>
              <w:pStyle w:val="ConsPlusNormal"/>
              <w:jc w:val="center"/>
            </w:pPr>
            <w:r w:rsidRPr="007C0379">
              <w:t>1,7</w:t>
            </w:r>
          </w:p>
        </w:tc>
        <w:tc>
          <w:tcPr>
            <w:tcW w:w="907" w:type="dxa"/>
            <w:vAlign w:val="bottom"/>
          </w:tcPr>
          <w:p w:rsidR="007C0379" w:rsidRPr="007C0379" w:rsidRDefault="007C0379">
            <w:pPr>
              <w:pStyle w:val="ConsPlusNormal"/>
              <w:jc w:val="center"/>
            </w:pPr>
            <w:r w:rsidRPr="007C0379">
              <w:t>-</w:t>
            </w:r>
          </w:p>
        </w:tc>
        <w:tc>
          <w:tcPr>
            <w:tcW w:w="907" w:type="dxa"/>
            <w:vAlign w:val="bottom"/>
          </w:tcPr>
          <w:p w:rsidR="007C0379" w:rsidRPr="007C0379" w:rsidRDefault="007C0379">
            <w:pPr>
              <w:pStyle w:val="ConsPlusNormal"/>
              <w:jc w:val="center"/>
            </w:pPr>
            <w:r w:rsidRPr="007C0379">
              <w:t>1,1</w:t>
            </w:r>
          </w:p>
        </w:tc>
        <w:tc>
          <w:tcPr>
            <w:tcW w:w="907" w:type="dxa"/>
            <w:vAlign w:val="bottom"/>
          </w:tcPr>
          <w:p w:rsidR="007C0379" w:rsidRPr="007C0379" w:rsidRDefault="007C0379">
            <w:pPr>
              <w:pStyle w:val="ConsPlusNormal"/>
              <w:jc w:val="center"/>
            </w:pPr>
            <w:r w:rsidRPr="007C0379">
              <w:t>1,8</w:t>
            </w:r>
          </w:p>
        </w:tc>
      </w:tr>
      <w:tr w:rsidR="007C0379" w:rsidRPr="007C0379">
        <w:tc>
          <w:tcPr>
            <w:tcW w:w="9071" w:type="dxa"/>
            <w:gridSpan w:val="5"/>
          </w:tcPr>
          <w:p w:rsidR="007C0379" w:rsidRPr="007C0379" w:rsidRDefault="007C0379">
            <w:pPr>
              <w:pStyle w:val="ConsPlusNormal"/>
              <w:ind w:firstLine="283"/>
              <w:jc w:val="both"/>
            </w:pPr>
            <w:r w:rsidRPr="007C0379">
              <w:t>Примечание - Над чертой приведены значения для элементов входов из помещений первого этажа и лестничных клеток с площадью проемов в стенах здания от 10% до 50%, под чертой - с площадью проемов - более 50%, а также для элементов входов из помещений с легко разрушаемыми конструкциями.</w:t>
            </w:r>
          </w:p>
        </w:tc>
      </w:tr>
    </w:tbl>
    <w:p w:rsidR="007C0379" w:rsidRPr="007C0379" w:rsidRDefault="007C0379">
      <w:pPr>
        <w:pStyle w:val="ConsPlusNormal"/>
        <w:ind w:firstLine="540"/>
        <w:jc w:val="both"/>
      </w:pPr>
    </w:p>
    <w:p w:rsidR="007C0379" w:rsidRPr="007C0379" w:rsidRDefault="007C0379">
      <w:pPr>
        <w:pStyle w:val="ConsPlusNormal"/>
        <w:ind w:firstLine="540"/>
        <w:jc w:val="both"/>
      </w:pPr>
      <w:r w:rsidRPr="007C0379">
        <w:t>9.4.8 Закладные детали для крепления дверей и ставней должны рассчитывать на эквивалентную статическую нагрузку, приложенную перпендикулярно к плоскости стены и направленную в сторону, противоположную действию ударной волны. Значение этой эквивалентной статической нагрузки следует принимать 25 кПа (при давлении во фронте ударной волны 300, 200 кПа) и 15 кПа (при давлении во фронте ударной волны 100 кПа).</w:t>
      </w:r>
    </w:p>
    <w:p w:rsidR="007C0379" w:rsidRPr="007C0379" w:rsidRDefault="007C0379">
      <w:pPr>
        <w:pStyle w:val="ConsPlusNormal"/>
        <w:spacing w:before="220"/>
        <w:ind w:firstLine="540"/>
        <w:jc w:val="both"/>
      </w:pPr>
      <w:r w:rsidRPr="007C0379">
        <w:lastRenderedPageBreak/>
        <w:t>Внутренние стены расширительных камер, расположенных за противовзрывными устройствами, должны рассчитывать на эквивалентную статическую нагрузку, равную 20 кПа, независимо от давления во фронте воздушной ударной волны.</w:t>
      </w:r>
    </w:p>
    <w:p w:rsidR="007C0379" w:rsidRPr="007C0379" w:rsidRDefault="007C0379">
      <w:pPr>
        <w:pStyle w:val="ConsPlusNormal"/>
        <w:spacing w:before="220"/>
        <w:ind w:firstLine="540"/>
        <w:jc w:val="both"/>
      </w:pPr>
      <w:r w:rsidRPr="007C0379">
        <w:t>9.4.9 Стены открытых участков и подходные тоннели входов на действие динамической нагрузки не рассчитывают, их проверяют расчетом на действие эксплуатационной нагрузки и нагрузки от массы грунта.</w:t>
      </w:r>
    </w:p>
    <w:p w:rsidR="007C0379" w:rsidRPr="007C0379" w:rsidRDefault="007C0379">
      <w:pPr>
        <w:pStyle w:val="ConsPlusNormal"/>
        <w:spacing w:before="220"/>
        <w:ind w:firstLine="540"/>
        <w:jc w:val="both"/>
      </w:pPr>
      <w:r w:rsidRPr="007C0379">
        <w:t>Устраиваемые во входах сквознякового типа перекрытия следует рассчитывать на нагрузку, приложенную снизу и равную значению давления во фронте ударной волны, умноженному на коэффициент 0,2.</w:t>
      </w:r>
    </w:p>
    <w:p w:rsidR="007C0379" w:rsidRPr="007C0379" w:rsidRDefault="007C0379">
      <w:pPr>
        <w:pStyle w:val="ConsPlusNormal"/>
        <w:spacing w:before="220"/>
        <w:ind w:firstLine="540"/>
        <w:jc w:val="both"/>
      </w:pPr>
      <w:r w:rsidRPr="007C0379">
        <w:t>9.4.10 Тоннели аварийных выходов и входов, совмещенных с аварийными выходами, на участке от устья до защитно-герметической двери (ставни) или противовзрывного устройства следует рассчитывать для двух случаев:</w:t>
      </w:r>
    </w:p>
    <w:p w:rsidR="007C0379" w:rsidRPr="007C0379" w:rsidRDefault="007C0379">
      <w:pPr>
        <w:pStyle w:val="ConsPlusNormal"/>
        <w:spacing w:before="220"/>
        <w:ind w:firstLine="540"/>
        <w:jc w:val="both"/>
      </w:pPr>
      <w:r w:rsidRPr="007C0379">
        <w:t>- загружение только снаружи;</w:t>
      </w:r>
    </w:p>
    <w:p w:rsidR="007C0379" w:rsidRPr="007C0379" w:rsidRDefault="007C0379">
      <w:pPr>
        <w:pStyle w:val="ConsPlusNormal"/>
        <w:spacing w:before="220"/>
        <w:ind w:firstLine="540"/>
        <w:jc w:val="both"/>
      </w:pPr>
      <w:r w:rsidRPr="007C0379">
        <w:t>- загружение снаружи и изнутри - результирующее.</w:t>
      </w:r>
    </w:p>
    <w:p w:rsidR="007C0379" w:rsidRPr="007C0379" w:rsidRDefault="007C0379">
      <w:pPr>
        <w:pStyle w:val="ConsPlusNormal"/>
        <w:spacing w:before="220"/>
        <w:ind w:firstLine="540"/>
        <w:jc w:val="both"/>
      </w:pPr>
      <w:r w:rsidRPr="007C0379">
        <w:t>Значения эквивалентных статических нагрузок снаружи определяют по 9.4.1 - 9.4.4, а изнутри - по 9.4.7. При этом для тоннелей, расположенных в грунте, необходимо учитывать пассивный отпор грунта.</w:t>
      </w:r>
    </w:p>
    <w:p w:rsidR="007C0379" w:rsidRPr="007C0379" w:rsidRDefault="007C0379">
      <w:pPr>
        <w:pStyle w:val="ConsPlusNormal"/>
        <w:ind w:firstLine="540"/>
        <w:jc w:val="both"/>
      </w:pPr>
    </w:p>
    <w:p w:rsidR="007C0379" w:rsidRPr="007C0379" w:rsidRDefault="007C0379">
      <w:pPr>
        <w:pStyle w:val="ConsPlusTitle"/>
        <w:ind w:firstLine="540"/>
        <w:jc w:val="both"/>
        <w:outlineLvl w:val="2"/>
      </w:pPr>
      <w:r w:rsidRPr="007C0379">
        <w:t>9.5 Расчетные нагрузки</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9.5.1 В общем виде расчетную нагрузку </w:t>
      </w:r>
      <w:r w:rsidRPr="007C0379">
        <w:rPr>
          <w:i/>
        </w:rPr>
        <w:t>q</w:t>
      </w:r>
      <w:r w:rsidRPr="007C0379">
        <w:rPr>
          <w:vertAlign w:val="subscript"/>
        </w:rPr>
        <w:t>расч</w:t>
      </w:r>
      <w:r w:rsidRPr="007C0379">
        <w:t xml:space="preserve"> определяют по формуле</w:t>
      </w:r>
    </w:p>
    <w:p w:rsidR="007C0379" w:rsidRPr="007C0379" w:rsidRDefault="007C0379">
      <w:pPr>
        <w:pStyle w:val="ConsPlusNormal"/>
        <w:ind w:firstLine="540"/>
        <w:jc w:val="both"/>
      </w:pPr>
    </w:p>
    <w:p w:rsidR="007C0379" w:rsidRPr="007C0379" w:rsidRDefault="007C0379">
      <w:pPr>
        <w:pStyle w:val="ConsPlusNormal"/>
        <w:jc w:val="center"/>
      </w:pPr>
      <w:r w:rsidRPr="007C0379">
        <w:rPr>
          <w:i/>
        </w:rPr>
        <w:t>q</w:t>
      </w:r>
      <w:r w:rsidRPr="007C0379">
        <w:rPr>
          <w:vertAlign w:val="subscript"/>
        </w:rPr>
        <w:t>расч</w:t>
      </w:r>
      <w:r w:rsidRPr="007C0379">
        <w:t xml:space="preserve"> = </w:t>
      </w:r>
      <w:r w:rsidRPr="007C0379">
        <w:rPr>
          <w:i/>
        </w:rPr>
        <w:t>q</w:t>
      </w:r>
      <w:r w:rsidRPr="007C0379">
        <w:rPr>
          <w:vertAlign w:val="subscript"/>
        </w:rPr>
        <w:t>экв</w:t>
      </w:r>
      <w:r w:rsidRPr="007C0379">
        <w:t xml:space="preserve"> + </w:t>
      </w:r>
      <w:r w:rsidRPr="007C0379">
        <w:rPr>
          <w:i/>
        </w:rPr>
        <w:t>q</w:t>
      </w:r>
      <w:r w:rsidRPr="007C0379">
        <w:rPr>
          <w:vertAlign w:val="subscript"/>
        </w:rPr>
        <w:t>ст</w:t>
      </w:r>
      <w:r w:rsidRPr="007C0379">
        <w:t>, (9.2)</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q</w:t>
      </w:r>
      <w:r w:rsidRPr="007C0379">
        <w:rPr>
          <w:vertAlign w:val="subscript"/>
        </w:rPr>
        <w:t>ст</w:t>
      </w:r>
      <w:r w:rsidRPr="007C0379">
        <w:t xml:space="preserve"> - статическая нагрузка из условия эксплуатации сооружения в мирное время.</w:t>
      </w:r>
    </w:p>
    <w:p w:rsidR="007C0379" w:rsidRPr="007C0379" w:rsidRDefault="007C0379">
      <w:pPr>
        <w:pStyle w:val="ConsPlusNormal"/>
        <w:spacing w:before="220"/>
        <w:ind w:firstLine="540"/>
        <w:jc w:val="both"/>
      </w:pPr>
      <w:r w:rsidRPr="007C0379">
        <w:t>9.5.2 Расчетную нагрузку на покрытие убежища определяют по формуле</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11"/>
        </w:rPr>
        <w:drawing>
          <wp:inline distT="0" distB="0" distL="0" distR="0" wp14:anchorId="2636E222" wp14:editId="228DEF92">
            <wp:extent cx="1268095" cy="28321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268095" cy="283210"/>
                    </a:xfrm>
                    <a:prstGeom prst="rect">
                      <a:avLst/>
                    </a:prstGeom>
                    <a:noFill/>
                    <a:ln>
                      <a:noFill/>
                    </a:ln>
                  </pic:spPr>
                </pic:pic>
              </a:graphicData>
            </a:graphic>
          </wp:inline>
        </w:drawing>
      </w:r>
      <w:r w:rsidRPr="007C0379">
        <w:t>, (9.3)</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noProof/>
          <w:position w:val="-9"/>
        </w:rPr>
        <w:drawing>
          <wp:inline distT="0" distB="0" distL="0" distR="0" wp14:anchorId="2E184E08" wp14:editId="757643CC">
            <wp:extent cx="346075" cy="26225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rsidRPr="007C0379">
        <w:t xml:space="preserve"> - эквивалентная статическая нагрузка на покрытие убежища, определяемая по 9.4.1;</w:t>
      </w:r>
    </w:p>
    <w:p w:rsidR="007C0379" w:rsidRPr="007C0379" w:rsidRDefault="007C0379">
      <w:pPr>
        <w:pStyle w:val="ConsPlusNormal"/>
        <w:spacing w:before="220"/>
        <w:ind w:firstLine="540"/>
        <w:jc w:val="both"/>
      </w:pPr>
      <w:r w:rsidRPr="007C0379">
        <w:rPr>
          <w:noProof/>
          <w:position w:val="-9"/>
        </w:rPr>
        <w:drawing>
          <wp:inline distT="0" distB="0" distL="0" distR="0" wp14:anchorId="4BFFB47A" wp14:editId="2BBB81BD">
            <wp:extent cx="346075" cy="26225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rsidRPr="007C0379">
        <w:t xml:space="preserve"> - статическая нагрузка на покрытие из условий эксплуатации убежища в мирное время.</w:t>
      </w:r>
    </w:p>
    <w:p w:rsidR="007C0379" w:rsidRPr="007C0379" w:rsidRDefault="007C0379">
      <w:pPr>
        <w:pStyle w:val="ConsPlusNormal"/>
        <w:spacing w:before="220"/>
        <w:ind w:firstLine="540"/>
        <w:jc w:val="both"/>
      </w:pPr>
      <w:r w:rsidRPr="007C0379">
        <w:t>9.5.3 Горизонтальную расчетную нагрузку на стены убежища определяют по формуле</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11"/>
        </w:rPr>
        <w:drawing>
          <wp:inline distT="0" distB="0" distL="0" distR="0" wp14:anchorId="144E0FE7" wp14:editId="11C4C8BE">
            <wp:extent cx="1142365" cy="28321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142365" cy="283210"/>
                    </a:xfrm>
                    <a:prstGeom prst="rect">
                      <a:avLst/>
                    </a:prstGeom>
                    <a:noFill/>
                    <a:ln>
                      <a:noFill/>
                    </a:ln>
                  </pic:spPr>
                </pic:pic>
              </a:graphicData>
            </a:graphic>
          </wp:inline>
        </w:drawing>
      </w:r>
      <w:r w:rsidRPr="007C0379">
        <w:t>, (9.4)</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noProof/>
          <w:position w:val="-9"/>
        </w:rPr>
        <w:drawing>
          <wp:inline distT="0" distB="0" distL="0" distR="0" wp14:anchorId="2EC8CF12" wp14:editId="68BCA23B">
            <wp:extent cx="283210" cy="26225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rsidRPr="007C0379">
        <w:t xml:space="preserve"> </w:t>
      </w:r>
      <w:r w:rsidRPr="007C0379">
        <w:rPr>
          <w:vertAlign w:val="superscript"/>
        </w:rPr>
        <w:t>-</w:t>
      </w:r>
      <w:r w:rsidRPr="007C0379">
        <w:t xml:space="preserve"> эквивалентная статическая нагрузка на стены убежища, определяемая по 9.4.4;</w:t>
      </w:r>
    </w:p>
    <w:p w:rsidR="007C0379" w:rsidRPr="007C0379" w:rsidRDefault="007C0379">
      <w:pPr>
        <w:pStyle w:val="ConsPlusNormal"/>
        <w:spacing w:before="220"/>
        <w:ind w:firstLine="540"/>
        <w:jc w:val="both"/>
      </w:pPr>
      <w:r w:rsidRPr="007C0379">
        <w:rPr>
          <w:noProof/>
          <w:position w:val="-9"/>
        </w:rPr>
        <w:drawing>
          <wp:inline distT="0" distB="0" distL="0" distR="0" wp14:anchorId="50C8C926" wp14:editId="41D989FA">
            <wp:extent cx="241300" cy="26225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rsidRPr="007C0379">
        <w:t xml:space="preserve"> - статическая нагрузка на стены из условий эксплуатации убежища в мирное время.</w:t>
      </w:r>
    </w:p>
    <w:p w:rsidR="007C0379" w:rsidRPr="007C0379" w:rsidRDefault="007C0379">
      <w:pPr>
        <w:pStyle w:val="ConsPlusNormal"/>
        <w:spacing w:before="220"/>
        <w:ind w:firstLine="540"/>
        <w:jc w:val="both"/>
      </w:pPr>
      <w:r w:rsidRPr="007C0379">
        <w:t>9.5.4 Вертикальную расчетную нагрузку на наружные стены убежища определяют по формуле</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12"/>
        </w:rPr>
        <w:drawing>
          <wp:inline distT="0" distB="0" distL="0" distR="0" wp14:anchorId="0EC527FE" wp14:editId="3C9BE78E">
            <wp:extent cx="1708150" cy="30416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708150" cy="304165"/>
                    </a:xfrm>
                    <a:prstGeom prst="rect">
                      <a:avLst/>
                    </a:prstGeom>
                    <a:noFill/>
                    <a:ln>
                      <a:noFill/>
                    </a:ln>
                  </pic:spPr>
                </pic:pic>
              </a:graphicData>
            </a:graphic>
          </wp:inline>
        </w:drawing>
      </w:r>
      <w:r w:rsidRPr="007C0379">
        <w:t>, (9.5)</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F</w:t>
      </w:r>
      <w:r w:rsidRPr="007C0379">
        <w:rPr>
          <w:vertAlign w:val="superscript"/>
        </w:rPr>
        <w:t>сб</w:t>
      </w:r>
      <w:r w:rsidRPr="007C0379">
        <w:t xml:space="preserve"> - площадь сбора нагрузки на наружные стены убежища, которую определяют по формуле</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22"/>
        </w:rPr>
        <w:drawing>
          <wp:inline distT="0" distB="0" distL="0" distR="0" wp14:anchorId="32808089" wp14:editId="06CFD21A">
            <wp:extent cx="702310" cy="42989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702310" cy="429895"/>
                    </a:xfrm>
                    <a:prstGeom prst="rect">
                      <a:avLst/>
                    </a:prstGeom>
                    <a:noFill/>
                    <a:ln>
                      <a:noFill/>
                    </a:ln>
                  </pic:spPr>
                </pic:pic>
              </a:graphicData>
            </a:graphic>
          </wp:inline>
        </w:drawing>
      </w:r>
      <w:r w:rsidRPr="007C0379">
        <w:t>, (9.6)</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b</w:t>
      </w:r>
      <w:r w:rsidRPr="007C0379">
        <w:t xml:space="preserve"> - расчетная ширина стены убежища, м;</w:t>
      </w:r>
    </w:p>
    <w:p w:rsidR="007C0379" w:rsidRPr="007C0379" w:rsidRDefault="007C0379">
      <w:pPr>
        <w:pStyle w:val="ConsPlusNormal"/>
        <w:spacing w:before="220"/>
        <w:ind w:firstLine="540"/>
        <w:jc w:val="both"/>
      </w:pPr>
      <w:r w:rsidRPr="007C0379">
        <w:rPr>
          <w:i/>
        </w:rPr>
        <w:t>l</w:t>
      </w:r>
      <w:r w:rsidRPr="007C0379">
        <w:t xml:space="preserve"> - пролет, м.</w:t>
      </w:r>
    </w:p>
    <w:p w:rsidR="007C0379" w:rsidRPr="007C0379" w:rsidRDefault="007C0379">
      <w:pPr>
        <w:pStyle w:val="ConsPlusNormal"/>
        <w:spacing w:before="220"/>
        <w:ind w:firstLine="540"/>
        <w:jc w:val="both"/>
      </w:pPr>
      <w:r w:rsidRPr="007C0379">
        <w:t>Площадь сбора нагрузки на самонесущие стены убежища определяют по формуле</w:t>
      </w:r>
    </w:p>
    <w:p w:rsidR="007C0379" w:rsidRPr="007C0379" w:rsidRDefault="007C0379">
      <w:pPr>
        <w:pStyle w:val="ConsPlusNormal"/>
        <w:ind w:firstLine="540"/>
        <w:jc w:val="both"/>
      </w:pPr>
    </w:p>
    <w:p w:rsidR="007C0379" w:rsidRPr="007C0379" w:rsidRDefault="007C0379">
      <w:pPr>
        <w:pStyle w:val="ConsPlusNormal"/>
        <w:jc w:val="center"/>
      </w:pPr>
      <w:r w:rsidRPr="007C0379">
        <w:rPr>
          <w:i/>
        </w:rPr>
        <w:t>F</w:t>
      </w:r>
      <w:r w:rsidRPr="007C0379">
        <w:rPr>
          <w:vertAlign w:val="superscript"/>
        </w:rPr>
        <w:t>сб</w:t>
      </w:r>
      <w:r w:rsidRPr="007C0379">
        <w:t xml:space="preserve"> = </w:t>
      </w:r>
      <w:r w:rsidRPr="007C0379">
        <w:rPr>
          <w:i/>
        </w:rPr>
        <w:t>b</w:t>
      </w:r>
      <w:r w:rsidRPr="007C0379">
        <w:t>·</w:t>
      </w:r>
      <w:r w:rsidRPr="007C0379">
        <w:rPr>
          <w:i/>
        </w:rPr>
        <w:t>h</w:t>
      </w:r>
      <w:r w:rsidRPr="007C0379">
        <w:t>. (9.7)</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9.5.5 Вертикальную расчетную нагрузку на колонны убежища определяют по формуле</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11"/>
        </w:rPr>
        <w:drawing>
          <wp:inline distT="0" distB="0" distL="0" distR="0" wp14:anchorId="5A8701F1" wp14:editId="08625871">
            <wp:extent cx="1624330" cy="28321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624330" cy="283210"/>
                    </a:xfrm>
                    <a:prstGeom prst="rect">
                      <a:avLst/>
                    </a:prstGeom>
                    <a:noFill/>
                    <a:ln>
                      <a:noFill/>
                    </a:ln>
                  </pic:spPr>
                </pic:pic>
              </a:graphicData>
            </a:graphic>
          </wp:inline>
        </w:drawing>
      </w:r>
      <w:r w:rsidRPr="007C0379">
        <w:t>, (9.8)</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noProof/>
          <w:position w:val="-9"/>
        </w:rPr>
        <w:drawing>
          <wp:inline distT="0" distB="0" distL="0" distR="0" wp14:anchorId="60530E5A" wp14:editId="6D5A6F74">
            <wp:extent cx="293370" cy="26225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r w:rsidRPr="007C0379">
        <w:t xml:space="preserve"> - вертикальная эквивалентная статическая нагрузка на покрытие убежища, определяемая по 9.4.2;</w:t>
      </w:r>
    </w:p>
    <w:p w:rsidR="007C0379" w:rsidRPr="007C0379" w:rsidRDefault="007C0379">
      <w:pPr>
        <w:pStyle w:val="ConsPlusNormal"/>
        <w:spacing w:before="220"/>
        <w:ind w:firstLine="540"/>
        <w:jc w:val="both"/>
      </w:pPr>
      <w:r w:rsidRPr="007C0379">
        <w:rPr>
          <w:noProof/>
          <w:position w:val="-9"/>
        </w:rPr>
        <w:drawing>
          <wp:inline distT="0" distB="0" distL="0" distR="0" wp14:anchorId="27D0EEE4" wp14:editId="15696072">
            <wp:extent cx="335280" cy="26225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rsidRPr="007C0379">
        <w:t xml:space="preserve"> - площадь сбора нагрузки на колонны убежища;</w:t>
      </w:r>
    </w:p>
    <w:p w:rsidR="007C0379" w:rsidRPr="007C0379" w:rsidRDefault="007C0379">
      <w:pPr>
        <w:pStyle w:val="ConsPlusNormal"/>
        <w:spacing w:before="220"/>
        <w:ind w:firstLine="540"/>
        <w:jc w:val="both"/>
      </w:pPr>
      <w:r w:rsidRPr="007C0379">
        <w:rPr>
          <w:noProof/>
          <w:position w:val="-9"/>
        </w:rPr>
        <w:drawing>
          <wp:inline distT="0" distB="0" distL="0" distR="0" wp14:anchorId="2EC5CE28" wp14:editId="7582A00E">
            <wp:extent cx="335280" cy="26225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rsidRPr="007C0379">
        <w:t xml:space="preserve"> - сила от статической нагрузки на колонны убежища.</w:t>
      </w:r>
    </w:p>
    <w:p w:rsidR="007C0379" w:rsidRPr="007C0379" w:rsidRDefault="007C0379">
      <w:pPr>
        <w:pStyle w:val="ConsPlusNormal"/>
        <w:spacing w:before="220"/>
        <w:ind w:firstLine="540"/>
        <w:jc w:val="both"/>
      </w:pPr>
      <w:r w:rsidRPr="007C0379">
        <w:t>9.5.6 Вертикальную расчетную нагрузку на фундаменты убежища определяют по формуле</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11"/>
        </w:rPr>
        <w:drawing>
          <wp:inline distT="0" distB="0" distL="0" distR="0" wp14:anchorId="09733325" wp14:editId="237DD68E">
            <wp:extent cx="1844040" cy="28321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844040" cy="283210"/>
                    </a:xfrm>
                    <a:prstGeom prst="rect">
                      <a:avLst/>
                    </a:prstGeom>
                    <a:noFill/>
                    <a:ln>
                      <a:noFill/>
                    </a:ln>
                  </pic:spPr>
                </pic:pic>
              </a:graphicData>
            </a:graphic>
          </wp:inline>
        </w:drawing>
      </w:r>
      <w:r w:rsidRPr="007C0379">
        <w:t>, (9.9)</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noProof/>
          <w:position w:val="-9"/>
        </w:rPr>
        <w:drawing>
          <wp:inline distT="0" distB="0" distL="0" distR="0" wp14:anchorId="26FFEE7C" wp14:editId="436CE39D">
            <wp:extent cx="346075" cy="26225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rsidRPr="007C0379">
        <w:t xml:space="preserve"> - вертикальная эквивалентная статическая нагрузка на фундаменты убежища, определяемая по 9.4.5;</w:t>
      </w:r>
    </w:p>
    <w:p w:rsidR="007C0379" w:rsidRPr="007C0379" w:rsidRDefault="007C0379">
      <w:pPr>
        <w:pStyle w:val="ConsPlusNormal"/>
        <w:spacing w:before="220"/>
        <w:ind w:firstLine="540"/>
        <w:jc w:val="both"/>
      </w:pPr>
      <w:r w:rsidRPr="007C0379">
        <w:rPr>
          <w:noProof/>
          <w:position w:val="-9"/>
        </w:rPr>
        <w:drawing>
          <wp:inline distT="0" distB="0" distL="0" distR="0" wp14:anchorId="5CFC0FC9" wp14:editId="4CF68555">
            <wp:extent cx="387985" cy="26225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87985" cy="262255"/>
                    </a:xfrm>
                    <a:prstGeom prst="rect">
                      <a:avLst/>
                    </a:prstGeom>
                    <a:noFill/>
                    <a:ln>
                      <a:noFill/>
                    </a:ln>
                  </pic:spPr>
                </pic:pic>
              </a:graphicData>
            </a:graphic>
          </wp:inline>
        </w:drawing>
      </w:r>
      <w:r w:rsidRPr="007C0379">
        <w:t xml:space="preserve"> - площадь сбора нагрузки на фундаменты убежища;</w:t>
      </w:r>
    </w:p>
    <w:p w:rsidR="007C0379" w:rsidRPr="007C0379" w:rsidRDefault="007C0379">
      <w:pPr>
        <w:pStyle w:val="ConsPlusNormal"/>
        <w:spacing w:before="220"/>
        <w:ind w:firstLine="540"/>
        <w:jc w:val="both"/>
      </w:pPr>
      <w:r w:rsidRPr="007C0379">
        <w:rPr>
          <w:noProof/>
          <w:position w:val="-9"/>
        </w:rPr>
        <w:drawing>
          <wp:inline distT="0" distB="0" distL="0" distR="0" wp14:anchorId="7205EAC3" wp14:editId="680C3BF0">
            <wp:extent cx="408940" cy="26225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08940" cy="262255"/>
                    </a:xfrm>
                    <a:prstGeom prst="rect">
                      <a:avLst/>
                    </a:prstGeom>
                    <a:noFill/>
                    <a:ln>
                      <a:noFill/>
                    </a:ln>
                  </pic:spPr>
                </pic:pic>
              </a:graphicData>
            </a:graphic>
          </wp:inline>
        </w:drawing>
      </w:r>
      <w:r w:rsidRPr="007C0379">
        <w:t xml:space="preserve"> - сила от статической нагрузки на фундаменты убежища.</w:t>
      </w:r>
    </w:p>
    <w:p w:rsidR="007C0379" w:rsidRPr="007C0379" w:rsidRDefault="007C0379">
      <w:pPr>
        <w:pStyle w:val="ConsPlusNormal"/>
        <w:ind w:firstLine="540"/>
        <w:jc w:val="both"/>
      </w:pPr>
    </w:p>
    <w:p w:rsidR="007C0379" w:rsidRPr="007C0379" w:rsidRDefault="007C0379">
      <w:pPr>
        <w:pStyle w:val="ConsPlusTitle"/>
        <w:ind w:firstLine="540"/>
        <w:jc w:val="both"/>
        <w:outlineLvl w:val="1"/>
      </w:pPr>
      <w:bookmarkStart w:id="45" w:name="P1656"/>
      <w:bookmarkEnd w:id="45"/>
      <w:r w:rsidRPr="007C0379">
        <w:t>10 Расчет и конструирование убежищ</w:t>
      </w:r>
    </w:p>
    <w:p w:rsidR="007C0379" w:rsidRPr="007C0379" w:rsidRDefault="007C0379">
      <w:pPr>
        <w:pStyle w:val="ConsPlusNormal"/>
        <w:ind w:firstLine="540"/>
        <w:jc w:val="both"/>
      </w:pPr>
    </w:p>
    <w:p w:rsidR="007C0379" w:rsidRPr="007C0379" w:rsidRDefault="007C0379">
      <w:pPr>
        <w:pStyle w:val="ConsPlusTitle"/>
        <w:ind w:firstLine="540"/>
        <w:jc w:val="both"/>
        <w:outlineLvl w:val="2"/>
      </w:pPr>
      <w:r w:rsidRPr="007C0379">
        <w:t>10.1 Расчет железобетонных конструкций</w:t>
      </w:r>
    </w:p>
    <w:p w:rsidR="007C0379" w:rsidRPr="007C0379" w:rsidRDefault="007C0379">
      <w:pPr>
        <w:pStyle w:val="ConsPlusNormal"/>
        <w:ind w:firstLine="540"/>
        <w:jc w:val="both"/>
      </w:pPr>
    </w:p>
    <w:p w:rsidR="007C0379" w:rsidRPr="007C0379" w:rsidRDefault="007C0379">
      <w:pPr>
        <w:pStyle w:val="ConsPlusNormal"/>
        <w:ind w:firstLine="540"/>
        <w:jc w:val="both"/>
      </w:pPr>
      <w:bookmarkStart w:id="46" w:name="P1660"/>
      <w:bookmarkEnd w:id="46"/>
      <w:r w:rsidRPr="007C0379">
        <w:t>10.1.1 Расчет на особое сочетание нагрузок проводят по предельным состояниям первой группы в соответствии с требованиями СП 63.13330 - по несущей способности. При этом используют расчетные предельные состояния 1а и 1б железобетонных конструкций.</w:t>
      </w:r>
    </w:p>
    <w:p w:rsidR="007C0379" w:rsidRPr="007C0379" w:rsidRDefault="007C0379">
      <w:pPr>
        <w:pStyle w:val="ConsPlusNormal"/>
        <w:spacing w:before="220"/>
        <w:ind w:firstLine="540"/>
        <w:jc w:val="both"/>
      </w:pPr>
      <w:r w:rsidRPr="007C0379">
        <w:t xml:space="preserve">Расчетное предельное состояние 1а характеризуется работой конструкций в условно-упругой стадии деформирования при напряжениях в растянутой арматуре, меньших или равных </w:t>
      </w:r>
      <w:r w:rsidRPr="007C0379">
        <w:lastRenderedPageBreak/>
        <w:t>расчетному динамическому сопротивлению арматуры растяжению. При этом напряжения в бетоне сжатой зоны меньше или равны расчетному динамическому сопротивлению бетона сжатию.</w:t>
      </w:r>
    </w:p>
    <w:p w:rsidR="007C0379" w:rsidRPr="007C0379" w:rsidRDefault="007C0379">
      <w:pPr>
        <w:pStyle w:val="ConsPlusNormal"/>
        <w:spacing w:before="220"/>
        <w:ind w:firstLine="540"/>
        <w:jc w:val="both"/>
      </w:pPr>
      <w:r w:rsidRPr="007C0379">
        <w:t>По расчетному предельному состоянию 1а следует рассчитывать конструкции защитных сооружений, к деформациям элементов которых предъявляют повышенные требования (например, расположенные в водонасыщенном грунте, при III режиме вентиляции).</w:t>
      </w:r>
    </w:p>
    <w:p w:rsidR="007C0379" w:rsidRPr="007C0379" w:rsidRDefault="007C0379">
      <w:pPr>
        <w:pStyle w:val="ConsPlusNormal"/>
        <w:spacing w:before="220"/>
        <w:ind w:firstLine="540"/>
        <w:jc w:val="both"/>
      </w:pPr>
      <w:r w:rsidRPr="007C0379">
        <w:t>Расчетное предельное состояние 1б характеризуют работой конструкций в упругопластической стадии с достижением предельных деформаций укорочения бетона сжатой зоны и развитием пластических деформаций в растянутой арматуре в наиболее напряженных сечениях. Допускается возникновение остаточных перемещений и наличие в бетоне растянутой зоны раскрытых трещин.</w:t>
      </w:r>
    </w:p>
    <w:p w:rsidR="007C0379" w:rsidRPr="007C0379" w:rsidRDefault="007C0379">
      <w:pPr>
        <w:pStyle w:val="ConsPlusNormal"/>
        <w:spacing w:before="220"/>
        <w:ind w:firstLine="540"/>
        <w:jc w:val="both"/>
      </w:pPr>
      <w:r w:rsidRPr="007C0379">
        <w:t>По расчетному предельному состоянию 1б рассчитывают конструкции защитных сооружений, расположенные в сухих грунтах.</w:t>
      </w:r>
    </w:p>
    <w:p w:rsidR="007C0379" w:rsidRPr="007C0379" w:rsidRDefault="007C0379">
      <w:pPr>
        <w:pStyle w:val="ConsPlusNormal"/>
        <w:spacing w:before="220"/>
        <w:ind w:firstLine="540"/>
        <w:jc w:val="both"/>
      </w:pPr>
      <w:r w:rsidRPr="007C0379">
        <w:t>10.1.2 Расчет конструкций по предельным состояниям 1а и 1б на особое сочетание нагрузок проводят статическим методом, исходя из условий прочности, принятых в СП 63.13330 и настоящем разделе. При этом в расчетные формулы вводят усилия от внешних нагрузок и воздействий, включающие в себя эквивалентную статическую нагрузку, определяемую по разделу 9, а также расчетные динамические сопротивления бетона и арматуры.</w:t>
      </w:r>
    </w:p>
    <w:p w:rsidR="007C0379" w:rsidRPr="007C0379" w:rsidRDefault="007C0379">
      <w:pPr>
        <w:pStyle w:val="ConsPlusNormal"/>
        <w:spacing w:before="220"/>
        <w:ind w:firstLine="540"/>
        <w:jc w:val="both"/>
      </w:pPr>
      <w:r w:rsidRPr="007C0379">
        <w:t>Динамический расчет конструкций по состоянию 1а проводят с применением методов динамики упругих систем. При расчете по состоянию 1б исходят из условия, что значения пластических углов раскрытия в шарнирах пластичности, получаемые из решения уравнений динамики в упругой и пластической стадиях, не превышают соответствующих предельных значений угла раскрытия.</w:t>
      </w:r>
    </w:p>
    <w:p w:rsidR="007C0379" w:rsidRPr="007C0379" w:rsidRDefault="007C0379">
      <w:pPr>
        <w:pStyle w:val="ConsPlusNormal"/>
        <w:spacing w:before="220"/>
        <w:ind w:firstLine="540"/>
        <w:jc w:val="both"/>
      </w:pPr>
      <w:r w:rsidRPr="007C0379">
        <w:t>Примечание - Под пластическим углом раскрытия понимают угол взаимного поворота концевых сечений условной пластической зоны элементов (т.е. зоны, в пределах которой развиваются пластические деформации арматуры и бетона).</w:t>
      </w:r>
    </w:p>
    <w:p w:rsidR="007C0379" w:rsidRPr="007C0379" w:rsidRDefault="007C0379">
      <w:pPr>
        <w:pStyle w:val="ConsPlusNormal"/>
        <w:ind w:firstLine="540"/>
        <w:jc w:val="both"/>
      </w:pPr>
    </w:p>
    <w:p w:rsidR="007C0379" w:rsidRPr="007C0379" w:rsidRDefault="007C0379">
      <w:pPr>
        <w:pStyle w:val="ConsPlusTitle"/>
        <w:ind w:firstLine="540"/>
        <w:jc w:val="both"/>
        <w:outlineLvl w:val="2"/>
      </w:pPr>
      <w:bookmarkStart w:id="47" w:name="P1669"/>
      <w:bookmarkEnd w:id="47"/>
      <w:r w:rsidRPr="007C0379">
        <w:t>10.2 Бетон и его расчетные характеристики</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10.2.1 Для железобетонных конструкций убежищ должны применять тяжелый бетон класса не ниже B15, а для ригелей и колонн - не менее B25.</w:t>
      </w:r>
    </w:p>
    <w:p w:rsidR="007C0379" w:rsidRPr="007C0379" w:rsidRDefault="007C0379">
      <w:pPr>
        <w:pStyle w:val="ConsPlusNormal"/>
        <w:spacing w:before="220"/>
        <w:ind w:firstLine="540"/>
        <w:jc w:val="both"/>
      </w:pPr>
      <w:r w:rsidRPr="007C0379">
        <w:t>Бетонные блоки для стен следует проектировать из бетона класса не ниже B7,5. Бетон для замоноличивания стыков сборных элементов железобетонных конструкций следует применять не ниже класса B7,5.</w:t>
      </w:r>
    </w:p>
    <w:p w:rsidR="007C0379" w:rsidRPr="007C0379" w:rsidRDefault="007C0379">
      <w:pPr>
        <w:pStyle w:val="ConsPlusNormal"/>
        <w:spacing w:before="220"/>
        <w:ind w:firstLine="540"/>
        <w:jc w:val="both"/>
      </w:pPr>
      <w:r w:rsidRPr="007C0379">
        <w:t xml:space="preserve">10.2.2 При расчетах конструкций убежищ на особое сочетание нагрузок вводят расчетные динамические сопротивления бетона осевому сжатию </w:t>
      </w:r>
      <w:r w:rsidRPr="007C0379">
        <w:rPr>
          <w:i/>
        </w:rPr>
        <w:t>R</w:t>
      </w:r>
      <w:r w:rsidRPr="007C0379">
        <w:rPr>
          <w:i/>
          <w:vertAlign w:val="subscript"/>
        </w:rPr>
        <w:t>bd</w:t>
      </w:r>
      <w:r w:rsidRPr="007C0379">
        <w:t xml:space="preserve"> и растяжению </w:t>
      </w:r>
      <w:r w:rsidRPr="007C0379">
        <w:rPr>
          <w:i/>
        </w:rPr>
        <w:t>R</w:t>
      </w:r>
      <w:r w:rsidRPr="007C0379">
        <w:rPr>
          <w:i/>
          <w:vertAlign w:val="subscript"/>
        </w:rPr>
        <w:t>bt,d</w:t>
      </w:r>
      <w:r w:rsidRPr="007C0379">
        <w:t>.</w:t>
      </w:r>
    </w:p>
    <w:p w:rsidR="007C0379" w:rsidRPr="007C0379" w:rsidRDefault="007C0379">
      <w:pPr>
        <w:pStyle w:val="ConsPlusNormal"/>
        <w:spacing w:before="220"/>
        <w:ind w:firstLine="540"/>
        <w:jc w:val="both"/>
      </w:pPr>
      <w:r w:rsidRPr="007C0379">
        <w:t xml:space="preserve">Расчетные динамические сопротивления бетона </w:t>
      </w:r>
      <w:r w:rsidRPr="007C0379">
        <w:rPr>
          <w:i/>
        </w:rPr>
        <w:t>R</w:t>
      </w:r>
      <w:r w:rsidRPr="007C0379">
        <w:rPr>
          <w:i/>
          <w:vertAlign w:val="subscript"/>
        </w:rPr>
        <w:t>bd</w:t>
      </w:r>
      <w:r w:rsidRPr="007C0379">
        <w:t xml:space="preserve"> и </w:t>
      </w:r>
      <w:r w:rsidRPr="007C0379">
        <w:rPr>
          <w:i/>
        </w:rPr>
        <w:t>R</w:t>
      </w:r>
      <w:r w:rsidRPr="007C0379">
        <w:rPr>
          <w:i/>
          <w:vertAlign w:val="subscript"/>
        </w:rPr>
        <w:t>bt,d</w:t>
      </w:r>
      <w:r w:rsidRPr="007C0379">
        <w:t xml:space="preserve"> определяют делением соответствующих нормативных значений сопротивлений бетона по СП 63.13330 на коэффициент надежности по бетону и умножением результатов деления на коэффициент динамического упрочнения бетона.</w:t>
      </w:r>
    </w:p>
    <w:p w:rsidR="007C0379" w:rsidRPr="007C0379" w:rsidRDefault="007C0379">
      <w:pPr>
        <w:pStyle w:val="ConsPlusNormal"/>
        <w:spacing w:before="220"/>
        <w:ind w:firstLine="540"/>
        <w:jc w:val="both"/>
      </w:pPr>
      <w:r w:rsidRPr="007C0379">
        <w:t>Значения коэффициентов надежности по бетону принимают равными:</w:t>
      </w:r>
    </w:p>
    <w:p w:rsidR="007C0379" w:rsidRPr="007C0379" w:rsidRDefault="007C0379">
      <w:pPr>
        <w:pStyle w:val="ConsPlusNormal"/>
        <w:spacing w:before="220"/>
        <w:ind w:firstLine="540"/>
        <w:jc w:val="both"/>
      </w:pPr>
      <w:r w:rsidRPr="007C0379">
        <w:rPr>
          <w:noProof/>
          <w:position w:val="-9"/>
        </w:rPr>
        <w:drawing>
          <wp:inline distT="0" distB="0" distL="0" distR="0" wp14:anchorId="0579FB32" wp14:editId="33A661EA">
            <wp:extent cx="723265" cy="26225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723265" cy="262255"/>
                    </a:xfrm>
                    <a:prstGeom prst="rect">
                      <a:avLst/>
                    </a:prstGeom>
                    <a:noFill/>
                    <a:ln>
                      <a:noFill/>
                    </a:ln>
                  </pic:spPr>
                </pic:pic>
              </a:graphicData>
            </a:graphic>
          </wp:inline>
        </w:drawing>
      </w:r>
      <w:r w:rsidRPr="007C0379">
        <w:t xml:space="preserve"> - при сжатии;</w:t>
      </w:r>
    </w:p>
    <w:p w:rsidR="007C0379" w:rsidRPr="007C0379" w:rsidRDefault="007C0379">
      <w:pPr>
        <w:pStyle w:val="ConsPlusNormal"/>
        <w:spacing w:before="220"/>
        <w:ind w:firstLine="540"/>
        <w:jc w:val="both"/>
      </w:pPr>
      <w:r w:rsidRPr="007C0379">
        <w:rPr>
          <w:noProof/>
          <w:position w:val="-9"/>
        </w:rPr>
        <w:drawing>
          <wp:inline distT="0" distB="0" distL="0" distR="0" wp14:anchorId="73397DDC" wp14:editId="7F9E4E3D">
            <wp:extent cx="765175" cy="26225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r w:rsidRPr="007C0379">
        <w:t xml:space="preserve"> - при растяжении.</w:t>
      </w:r>
    </w:p>
    <w:p w:rsidR="007C0379" w:rsidRPr="007C0379" w:rsidRDefault="007C0379">
      <w:pPr>
        <w:pStyle w:val="ConsPlusNormal"/>
        <w:spacing w:before="220"/>
        <w:ind w:firstLine="540"/>
        <w:jc w:val="both"/>
      </w:pPr>
      <w:r w:rsidRPr="007C0379">
        <w:lastRenderedPageBreak/>
        <w:t xml:space="preserve">Значения коэффициентов динамического упрочнения бетона </w:t>
      </w:r>
      <w:r w:rsidRPr="007C0379">
        <w:rPr>
          <w:noProof/>
          <w:position w:val="-8"/>
        </w:rPr>
        <w:drawing>
          <wp:inline distT="0" distB="0" distL="0" distR="0" wp14:anchorId="29992022" wp14:editId="72729423">
            <wp:extent cx="241300" cy="25146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7C0379">
        <w:t xml:space="preserve"> принимают равными:</w:t>
      </w:r>
    </w:p>
    <w:p w:rsidR="007C0379" w:rsidRPr="007C0379" w:rsidRDefault="007C0379">
      <w:pPr>
        <w:pStyle w:val="ConsPlusNormal"/>
        <w:spacing w:before="220"/>
        <w:ind w:firstLine="540"/>
        <w:jc w:val="both"/>
      </w:pPr>
      <w:r w:rsidRPr="007C0379">
        <w:t>1,3 - при расчете по предельному состоянию 1а;</w:t>
      </w:r>
    </w:p>
    <w:p w:rsidR="007C0379" w:rsidRPr="007C0379" w:rsidRDefault="007C0379">
      <w:pPr>
        <w:pStyle w:val="ConsPlusNormal"/>
        <w:spacing w:before="220"/>
        <w:ind w:firstLine="540"/>
        <w:jc w:val="both"/>
      </w:pPr>
      <w:r w:rsidRPr="007C0379">
        <w:t>1,2 - при расчете по предельному состоянию 1б.</w:t>
      </w:r>
    </w:p>
    <w:p w:rsidR="007C0379" w:rsidRPr="007C0379" w:rsidRDefault="007C0379">
      <w:pPr>
        <w:pStyle w:val="ConsPlusNormal"/>
        <w:spacing w:before="220"/>
        <w:ind w:firstLine="540"/>
        <w:jc w:val="both"/>
      </w:pPr>
      <w:r w:rsidRPr="007C0379">
        <w:t xml:space="preserve">Значения расчетных динамических сопротивлений бетона </w:t>
      </w:r>
      <w:r w:rsidRPr="007C0379">
        <w:rPr>
          <w:i/>
        </w:rPr>
        <w:t>R</w:t>
      </w:r>
      <w:r w:rsidRPr="007C0379">
        <w:rPr>
          <w:i/>
          <w:vertAlign w:val="subscript"/>
        </w:rPr>
        <w:t>bd</w:t>
      </w:r>
      <w:r w:rsidRPr="007C0379">
        <w:t xml:space="preserve"> и </w:t>
      </w:r>
      <w:r w:rsidRPr="007C0379">
        <w:rPr>
          <w:i/>
        </w:rPr>
        <w:t>R</w:t>
      </w:r>
      <w:r w:rsidRPr="007C0379">
        <w:rPr>
          <w:i/>
          <w:vertAlign w:val="subscript"/>
        </w:rPr>
        <w:t>bt,d</w:t>
      </w:r>
      <w:r w:rsidRPr="007C0379">
        <w:t xml:space="preserve"> для состояний 1а и 1б приведены в таблице 10.1.</w:t>
      </w:r>
    </w:p>
    <w:p w:rsidR="007C0379" w:rsidRPr="007C0379" w:rsidRDefault="007C0379">
      <w:pPr>
        <w:pStyle w:val="ConsPlusNormal"/>
        <w:ind w:firstLine="540"/>
        <w:jc w:val="both"/>
      </w:pPr>
    </w:p>
    <w:p w:rsidR="007C0379" w:rsidRPr="007C0379" w:rsidRDefault="007C0379">
      <w:pPr>
        <w:pStyle w:val="ConsPlusNormal"/>
        <w:jc w:val="right"/>
      </w:pPr>
      <w:bookmarkStart w:id="48" w:name="P1683"/>
      <w:bookmarkEnd w:id="48"/>
      <w:r w:rsidRPr="007C0379">
        <w:t>Таблица 10.1</w:t>
      </w:r>
    </w:p>
    <w:p w:rsidR="007C0379" w:rsidRPr="007C0379" w:rsidRDefault="007C0379">
      <w:pPr>
        <w:pStyle w:val="ConsPlusNormal"/>
        <w:ind w:firstLine="540"/>
        <w:jc w:val="both"/>
      </w:pPr>
    </w:p>
    <w:p w:rsidR="007C0379" w:rsidRPr="007C0379" w:rsidRDefault="007C0379">
      <w:pPr>
        <w:pStyle w:val="ConsPlusNormal"/>
        <w:sectPr w:rsidR="007C0379" w:rsidRPr="007C037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098"/>
        <w:gridCol w:w="907"/>
        <w:gridCol w:w="907"/>
        <w:gridCol w:w="907"/>
        <w:gridCol w:w="907"/>
        <w:gridCol w:w="907"/>
        <w:gridCol w:w="907"/>
        <w:gridCol w:w="907"/>
        <w:gridCol w:w="907"/>
        <w:gridCol w:w="907"/>
        <w:gridCol w:w="907"/>
      </w:tblGrid>
      <w:tr w:rsidR="007C0379" w:rsidRPr="007C0379">
        <w:tc>
          <w:tcPr>
            <w:tcW w:w="850" w:type="dxa"/>
            <w:vMerge w:val="restart"/>
            <w:vAlign w:val="center"/>
          </w:tcPr>
          <w:p w:rsidR="007C0379" w:rsidRPr="007C0379" w:rsidRDefault="007C0379">
            <w:pPr>
              <w:pStyle w:val="ConsPlusNormal"/>
              <w:jc w:val="center"/>
            </w:pPr>
            <w:r w:rsidRPr="007C0379">
              <w:lastRenderedPageBreak/>
              <w:t>Предельное состояние</w:t>
            </w:r>
          </w:p>
        </w:tc>
        <w:tc>
          <w:tcPr>
            <w:tcW w:w="2098" w:type="dxa"/>
            <w:vMerge w:val="restart"/>
            <w:vAlign w:val="center"/>
          </w:tcPr>
          <w:p w:rsidR="007C0379" w:rsidRPr="007C0379" w:rsidRDefault="007C0379">
            <w:pPr>
              <w:pStyle w:val="ConsPlusNormal"/>
              <w:jc w:val="center"/>
            </w:pPr>
            <w:r w:rsidRPr="007C0379">
              <w:t>Вид сопротивления</w:t>
            </w:r>
          </w:p>
        </w:tc>
        <w:tc>
          <w:tcPr>
            <w:tcW w:w="9070" w:type="dxa"/>
            <w:gridSpan w:val="10"/>
            <w:vAlign w:val="center"/>
          </w:tcPr>
          <w:p w:rsidR="007C0379" w:rsidRPr="007C0379" w:rsidRDefault="007C0379">
            <w:pPr>
              <w:pStyle w:val="ConsPlusNormal"/>
              <w:jc w:val="center"/>
            </w:pPr>
            <w:r w:rsidRPr="007C0379">
              <w:t>Расчетное динамическое сопротивление бетона при классе бетона по прочности на сжатие</w:t>
            </w:r>
          </w:p>
        </w:tc>
      </w:tr>
      <w:tr w:rsidR="007C0379" w:rsidRPr="007C0379">
        <w:tc>
          <w:tcPr>
            <w:tcW w:w="850" w:type="dxa"/>
            <w:vMerge/>
          </w:tcPr>
          <w:p w:rsidR="007C0379" w:rsidRPr="007C0379" w:rsidRDefault="007C0379">
            <w:pPr>
              <w:pStyle w:val="ConsPlusNormal"/>
            </w:pPr>
          </w:p>
        </w:tc>
        <w:tc>
          <w:tcPr>
            <w:tcW w:w="2098" w:type="dxa"/>
            <w:vMerge/>
          </w:tcPr>
          <w:p w:rsidR="007C0379" w:rsidRPr="007C0379" w:rsidRDefault="007C0379">
            <w:pPr>
              <w:pStyle w:val="ConsPlusNormal"/>
            </w:pPr>
          </w:p>
        </w:tc>
        <w:tc>
          <w:tcPr>
            <w:tcW w:w="907" w:type="dxa"/>
            <w:vAlign w:val="center"/>
          </w:tcPr>
          <w:p w:rsidR="007C0379" w:rsidRPr="007C0379" w:rsidRDefault="007C0379">
            <w:pPr>
              <w:pStyle w:val="ConsPlusNormal"/>
              <w:jc w:val="center"/>
            </w:pPr>
            <w:r w:rsidRPr="007C0379">
              <w:t>B7,5</w:t>
            </w:r>
          </w:p>
        </w:tc>
        <w:tc>
          <w:tcPr>
            <w:tcW w:w="907" w:type="dxa"/>
            <w:vAlign w:val="center"/>
          </w:tcPr>
          <w:p w:rsidR="007C0379" w:rsidRPr="007C0379" w:rsidRDefault="007C0379">
            <w:pPr>
              <w:pStyle w:val="ConsPlusNormal"/>
              <w:jc w:val="center"/>
            </w:pPr>
            <w:r w:rsidRPr="007C0379">
              <w:t>B10</w:t>
            </w:r>
          </w:p>
        </w:tc>
        <w:tc>
          <w:tcPr>
            <w:tcW w:w="907" w:type="dxa"/>
            <w:vAlign w:val="center"/>
          </w:tcPr>
          <w:p w:rsidR="007C0379" w:rsidRPr="007C0379" w:rsidRDefault="007C0379">
            <w:pPr>
              <w:pStyle w:val="ConsPlusNormal"/>
              <w:jc w:val="center"/>
            </w:pPr>
            <w:r w:rsidRPr="007C0379">
              <w:t>B12,5</w:t>
            </w:r>
          </w:p>
        </w:tc>
        <w:tc>
          <w:tcPr>
            <w:tcW w:w="907" w:type="dxa"/>
            <w:vAlign w:val="center"/>
          </w:tcPr>
          <w:p w:rsidR="007C0379" w:rsidRPr="007C0379" w:rsidRDefault="007C0379">
            <w:pPr>
              <w:pStyle w:val="ConsPlusNormal"/>
              <w:jc w:val="center"/>
            </w:pPr>
            <w:r w:rsidRPr="007C0379">
              <w:t>B15</w:t>
            </w:r>
          </w:p>
        </w:tc>
        <w:tc>
          <w:tcPr>
            <w:tcW w:w="907" w:type="dxa"/>
            <w:vAlign w:val="center"/>
          </w:tcPr>
          <w:p w:rsidR="007C0379" w:rsidRPr="007C0379" w:rsidRDefault="007C0379">
            <w:pPr>
              <w:pStyle w:val="ConsPlusNormal"/>
              <w:jc w:val="center"/>
            </w:pPr>
            <w:r w:rsidRPr="007C0379">
              <w:t>B20</w:t>
            </w:r>
          </w:p>
        </w:tc>
        <w:tc>
          <w:tcPr>
            <w:tcW w:w="907" w:type="dxa"/>
            <w:vAlign w:val="center"/>
          </w:tcPr>
          <w:p w:rsidR="007C0379" w:rsidRPr="007C0379" w:rsidRDefault="007C0379">
            <w:pPr>
              <w:pStyle w:val="ConsPlusNormal"/>
              <w:jc w:val="center"/>
            </w:pPr>
            <w:r w:rsidRPr="007C0379">
              <w:t>B25</w:t>
            </w:r>
          </w:p>
        </w:tc>
        <w:tc>
          <w:tcPr>
            <w:tcW w:w="907" w:type="dxa"/>
            <w:vAlign w:val="center"/>
          </w:tcPr>
          <w:p w:rsidR="007C0379" w:rsidRPr="007C0379" w:rsidRDefault="007C0379">
            <w:pPr>
              <w:pStyle w:val="ConsPlusNormal"/>
              <w:jc w:val="center"/>
            </w:pPr>
            <w:r w:rsidRPr="007C0379">
              <w:t>B30</w:t>
            </w:r>
          </w:p>
        </w:tc>
        <w:tc>
          <w:tcPr>
            <w:tcW w:w="907" w:type="dxa"/>
            <w:vAlign w:val="center"/>
          </w:tcPr>
          <w:p w:rsidR="007C0379" w:rsidRPr="007C0379" w:rsidRDefault="007C0379">
            <w:pPr>
              <w:pStyle w:val="ConsPlusNormal"/>
              <w:jc w:val="center"/>
            </w:pPr>
            <w:r w:rsidRPr="007C0379">
              <w:t>B35</w:t>
            </w:r>
          </w:p>
        </w:tc>
        <w:tc>
          <w:tcPr>
            <w:tcW w:w="907" w:type="dxa"/>
            <w:vAlign w:val="center"/>
          </w:tcPr>
          <w:p w:rsidR="007C0379" w:rsidRPr="007C0379" w:rsidRDefault="007C0379">
            <w:pPr>
              <w:pStyle w:val="ConsPlusNormal"/>
              <w:jc w:val="center"/>
            </w:pPr>
            <w:r w:rsidRPr="007C0379">
              <w:t>B40</w:t>
            </w:r>
          </w:p>
        </w:tc>
        <w:tc>
          <w:tcPr>
            <w:tcW w:w="907" w:type="dxa"/>
            <w:vAlign w:val="center"/>
          </w:tcPr>
          <w:p w:rsidR="007C0379" w:rsidRPr="007C0379" w:rsidRDefault="007C0379">
            <w:pPr>
              <w:pStyle w:val="ConsPlusNormal"/>
              <w:jc w:val="center"/>
            </w:pPr>
            <w:r w:rsidRPr="007C0379">
              <w:t>B45</w:t>
            </w:r>
          </w:p>
        </w:tc>
      </w:tr>
      <w:tr w:rsidR="007C0379" w:rsidRPr="007C0379">
        <w:tc>
          <w:tcPr>
            <w:tcW w:w="850" w:type="dxa"/>
            <w:vMerge w:val="restart"/>
            <w:vAlign w:val="center"/>
          </w:tcPr>
          <w:p w:rsidR="007C0379" w:rsidRPr="007C0379" w:rsidRDefault="007C0379">
            <w:pPr>
              <w:pStyle w:val="ConsPlusNormal"/>
              <w:jc w:val="center"/>
            </w:pPr>
            <w:r w:rsidRPr="007C0379">
              <w:t>1а</w:t>
            </w:r>
          </w:p>
        </w:tc>
        <w:tc>
          <w:tcPr>
            <w:tcW w:w="2098" w:type="dxa"/>
          </w:tcPr>
          <w:p w:rsidR="007C0379" w:rsidRPr="007C0379" w:rsidRDefault="007C0379">
            <w:pPr>
              <w:pStyle w:val="ConsPlusNormal"/>
            </w:pPr>
            <w:r w:rsidRPr="007C0379">
              <w:t xml:space="preserve">Сжатие осевое </w:t>
            </w:r>
            <w:r w:rsidRPr="007C0379">
              <w:rPr>
                <w:i/>
              </w:rPr>
              <w:t>R</w:t>
            </w:r>
            <w:r w:rsidRPr="007C0379">
              <w:rPr>
                <w:i/>
                <w:vertAlign w:val="subscript"/>
              </w:rPr>
              <w:t>bd</w:t>
            </w:r>
          </w:p>
        </w:tc>
        <w:tc>
          <w:tcPr>
            <w:tcW w:w="907" w:type="dxa"/>
            <w:vAlign w:val="center"/>
          </w:tcPr>
          <w:p w:rsidR="007C0379" w:rsidRPr="007C0379" w:rsidRDefault="007C0379">
            <w:pPr>
              <w:pStyle w:val="ConsPlusNormal"/>
              <w:jc w:val="center"/>
            </w:pPr>
            <w:r w:rsidRPr="007C0379">
              <w:t>6,5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66,3</w:t>
            </w:r>
          </w:p>
        </w:tc>
        <w:tc>
          <w:tcPr>
            <w:tcW w:w="907" w:type="dxa"/>
            <w:vAlign w:val="center"/>
          </w:tcPr>
          <w:p w:rsidR="007C0379" w:rsidRPr="007C0379" w:rsidRDefault="007C0379">
            <w:pPr>
              <w:pStyle w:val="ConsPlusNormal"/>
              <w:jc w:val="center"/>
            </w:pPr>
            <w:r w:rsidRPr="007C0379">
              <w:t>8,5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86,7</w:t>
            </w:r>
          </w:p>
        </w:tc>
        <w:tc>
          <w:tcPr>
            <w:tcW w:w="907" w:type="dxa"/>
            <w:vAlign w:val="center"/>
          </w:tcPr>
          <w:p w:rsidR="007C0379" w:rsidRPr="007C0379" w:rsidRDefault="007C0379">
            <w:pPr>
              <w:pStyle w:val="ConsPlusNormal"/>
              <w:jc w:val="center"/>
            </w:pPr>
            <w:r w:rsidRPr="007C0379">
              <w:t>10,5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107</w:t>
            </w:r>
          </w:p>
        </w:tc>
        <w:tc>
          <w:tcPr>
            <w:tcW w:w="907" w:type="dxa"/>
            <w:vAlign w:val="center"/>
          </w:tcPr>
          <w:p w:rsidR="007C0379" w:rsidRPr="007C0379" w:rsidRDefault="007C0379">
            <w:pPr>
              <w:pStyle w:val="ConsPlusNormal"/>
              <w:jc w:val="center"/>
            </w:pPr>
            <w:r w:rsidRPr="007C0379">
              <w:t>13,0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132</w:t>
            </w:r>
          </w:p>
        </w:tc>
        <w:tc>
          <w:tcPr>
            <w:tcW w:w="907" w:type="dxa"/>
            <w:vAlign w:val="center"/>
          </w:tcPr>
          <w:p w:rsidR="007C0379" w:rsidRPr="007C0379" w:rsidRDefault="007C0379">
            <w:pPr>
              <w:pStyle w:val="ConsPlusNormal"/>
              <w:jc w:val="center"/>
            </w:pPr>
            <w:r w:rsidRPr="007C0379">
              <w:t>17,0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173</w:t>
            </w:r>
          </w:p>
        </w:tc>
        <w:tc>
          <w:tcPr>
            <w:tcW w:w="907" w:type="dxa"/>
            <w:vAlign w:val="center"/>
          </w:tcPr>
          <w:p w:rsidR="007C0379" w:rsidRPr="007C0379" w:rsidRDefault="007C0379">
            <w:pPr>
              <w:pStyle w:val="ConsPlusNormal"/>
              <w:jc w:val="center"/>
            </w:pPr>
            <w:r w:rsidRPr="007C0379">
              <w:t>21,0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214</w:t>
            </w:r>
          </w:p>
        </w:tc>
        <w:tc>
          <w:tcPr>
            <w:tcW w:w="907" w:type="dxa"/>
            <w:vAlign w:val="center"/>
          </w:tcPr>
          <w:p w:rsidR="007C0379" w:rsidRPr="007C0379" w:rsidRDefault="007C0379">
            <w:pPr>
              <w:pStyle w:val="ConsPlusNormal"/>
              <w:jc w:val="center"/>
            </w:pPr>
            <w:r w:rsidRPr="007C0379">
              <w:t>24,5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250</w:t>
            </w:r>
          </w:p>
        </w:tc>
        <w:tc>
          <w:tcPr>
            <w:tcW w:w="907" w:type="dxa"/>
            <w:vAlign w:val="center"/>
          </w:tcPr>
          <w:p w:rsidR="007C0379" w:rsidRPr="007C0379" w:rsidRDefault="007C0379">
            <w:pPr>
              <w:pStyle w:val="ConsPlusNormal"/>
              <w:jc w:val="center"/>
            </w:pPr>
            <w:r w:rsidRPr="007C0379">
              <w:t>28,5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291</w:t>
            </w:r>
          </w:p>
        </w:tc>
        <w:tc>
          <w:tcPr>
            <w:tcW w:w="907" w:type="dxa"/>
            <w:vAlign w:val="center"/>
          </w:tcPr>
          <w:p w:rsidR="007C0379" w:rsidRPr="007C0379" w:rsidRDefault="007C0379">
            <w:pPr>
              <w:pStyle w:val="ConsPlusNormal"/>
              <w:jc w:val="center"/>
            </w:pPr>
            <w:r w:rsidRPr="007C0379">
              <w:t>32,5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331</w:t>
            </w:r>
          </w:p>
        </w:tc>
        <w:tc>
          <w:tcPr>
            <w:tcW w:w="907" w:type="dxa"/>
            <w:vAlign w:val="center"/>
          </w:tcPr>
          <w:p w:rsidR="007C0379" w:rsidRPr="007C0379" w:rsidRDefault="007C0379">
            <w:pPr>
              <w:pStyle w:val="ConsPlusNormal"/>
              <w:jc w:val="center"/>
            </w:pPr>
            <w:r w:rsidRPr="007C0379">
              <w:t>36,6</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372</w:t>
            </w:r>
          </w:p>
        </w:tc>
      </w:tr>
      <w:tr w:rsidR="007C0379" w:rsidRPr="007C0379">
        <w:tc>
          <w:tcPr>
            <w:tcW w:w="850" w:type="dxa"/>
            <w:vMerge/>
          </w:tcPr>
          <w:p w:rsidR="007C0379" w:rsidRPr="007C0379" w:rsidRDefault="007C0379">
            <w:pPr>
              <w:pStyle w:val="ConsPlusNormal"/>
            </w:pPr>
          </w:p>
        </w:tc>
        <w:tc>
          <w:tcPr>
            <w:tcW w:w="2098" w:type="dxa"/>
          </w:tcPr>
          <w:p w:rsidR="007C0379" w:rsidRPr="007C0379" w:rsidRDefault="007C0379">
            <w:pPr>
              <w:pStyle w:val="ConsPlusNormal"/>
            </w:pPr>
            <w:r w:rsidRPr="007C0379">
              <w:t xml:space="preserve">Растяжение осевое </w:t>
            </w:r>
            <w:r w:rsidRPr="007C0379">
              <w:rPr>
                <w:i/>
              </w:rPr>
              <w:t>R</w:t>
            </w:r>
            <w:r w:rsidRPr="007C0379">
              <w:rPr>
                <w:i/>
                <w:vertAlign w:val="subscript"/>
              </w:rPr>
              <w:t>bt,d</w:t>
            </w:r>
          </w:p>
        </w:tc>
        <w:tc>
          <w:tcPr>
            <w:tcW w:w="907" w:type="dxa"/>
            <w:vAlign w:val="center"/>
          </w:tcPr>
          <w:p w:rsidR="007C0379" w:rsidRPr="007C0379" w:rsidRDefault="007C0379">
            <w:pPr>
              <w:pStyle w:val="ConsPlusNormal"/>
              <w:jc w:val="center"/>
            </w:pPr>
            <w:r w:rsidRPr="007C0379">
              <w:t>0,7</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7,1</w:t>
            </w:r>
          </w:p>
        </w:tc>
        <w:tc>
          <w:tcPr>
            <w:tcW w:w="907" w:type="dxa"/>
            <w:vAlign w:val="center"/>
          </w:tcPr>
          <w:p w:rsidR="007C0379" w:rsidRPr="007C0379" w:rsidRDefault="007C0379">
            <w:pPr>
              <w:pStyle w:val="ConsPlusNormal"/>
              <w:jc w:val="center"/>
            </w:pPr>
            <w:r w:rsidRPr="007C0379">
              <w:t>0,9</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9,2</w:t>
            </w:r>
          </w:p>
        </w:tc>
        <w:tc>
          <w:tcPr>
            <w:tcW w:w="907" w:type="dxa"/>
            <w:vAlign w:val="center"/>
          </w:tcPr>
          <w:p w:rsidR="007C0379" w:rsidRPr="007C0379" w:rsidRDefault="007C0379">
            <w:pPr>
              <w:pStyle w:val="ConsPlusNormal"/>
              <w:jc w:val="center"/>
            </w:pPr>
            <w:r w:rsidRPr="007C0379">
              <w:t>1,0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10,2</w:t>
            </w:r>
          </w:p>
        </w:tc>
        <w:tc>
          <w:tcPr>
            <w:tcW w:w="907" w:type="dxa"/>
            <w:vAlign w:val="center"/>
          </w:tcPr>
          <w:p w:rsidR="007C0379" w:rsidRPr="007C0379" w:rsidRDefault="007C0379">
            <w:pPr>
              <w:pStyle w:val="ConsPlusNormal"/>
              <w:jc w:val="center"/>
            </w:pPr>
            <w:r w:rsidRPr="007C0379">
              <w:t>1,2</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12,2</w:t>
            </w:r>
          </w:p>
        </w:tc>
        <w:tc>
          <w:tcPr>
            <w:tcW w:w="907" w:type="dxa"/>
            <w:vAlign w:val="center"/>
          </w:tcPr>
          <w:p w:rsidR="007C0379" w:rsidRPr="007C0379" w:rsidRDefault="007C0379">
            <w:pPr>
              <w:pStyle w:val="ConsPlusNormal"/>
              <w:jc w:val="center"/>
            </w:pPr>
            <w:r w:rsidRPr="007C0379">
              <w:t>1,4</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14,3</w:t>
            </w:r>
          </w:p>
        </w:tc>
        <w:tc>
          <w:tcPr>
            <w:tcW w:w="907" w:type="dxa"/>
            <w:vAlign w:val="center"/>
          </w:tcPr>
          <w:p w:rsidR="007C0379" w:rsidRPr="007C0379" w:rsidRDefault="007C0379">
            <w:pPr>
              <w:pStyle w:val="ConsPlusNormal"/>
              <w:jc w:val="center"/>
            </w:pPr>
            <w:r w:rsidRPr="007C0379">
              <w:t>1,7</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17,3</w:t>
            </w:r>
          </w:p>
        </w:tc>
        <w:tc>
          <w:tcPr>
            <w:tcW w:w="907" w:type="dxa"/>
            <w:vAlign w:val="center"/>
          </w:tcPr>
          <w:p w:rsidR="007C0379" w:rsidRPr="007C0379" w:rsidRDefault="007C0379">
            <w:pPr>
              <w:pStyle w:val="ConsPlusNormal"/>
              <w:jc w:val="center"/>
            </w:pPr>
            <w:r w:rsidRPr="007C0379">
              <w:t>1,9</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19,4</w:t>
            </w:r>
          </w:p>
        </w:tc>
        <w:tc>
          <w:tcPr>
            <w:tcW w:w="907" w:type="dxa"/>
            <w:vAlign w:val="center"/>
          </w:tcPr>
          <w:p w:rsidR="007C0379" w:rsidRPr="007C0379" w:rsidRDefault="007C0379">
            <w:pPr>
              <w:pStyle w:val="ConsPlusNormal"/>
              <w:jc w:val="center"/>
            </w:pPr>
            <w:r w:rsidRPr="007C0379">
              <w:t>2,0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20,4</w:t>
            </w:r>
          </w:p>
        </w:tc>
        <w:tc>
          <w:tcPr>
            <w:tcW w:w="907" w:type="dxa"/>
            <w:vAlign w:val="center"/>
          </w:tcPr>
          <w:p w:rsidR="007C0379" w:rsidRPr="007C0379" w:rsidRDefault="007C0379">
            <w:pPr>
              <w:pStyle w:val="ConsPlusNormal"/>
              <w:jc w:val="center"/>
            </w:pPr>
            <w:r w:rsidRPr="007C0379">
              <w:t>2,2</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22,4</w:t>
            </w:r>
          </w:p>
        </w:tc>
        <w:tc>
          <w:tcPr>
            <w:tcW w:w="907" w:type="dxa"/>
            <w:vAlign w:val="center"/>
          </w:tcPr>
          <w:p w:rsidR="007C0379" w:rsidRPr="007C0379" w:rsidRDefault="007C0379">
            <w:pPr>
              <w:pStyle w:val="ConsPlusNormal"/>
              <w:jc w:val="center"/>
            </w:pPr>
            <w:r w:rsidRPr="007C0379">
              <w:t>2,3</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23,4</w:t>
            </w:r>
          </w:p>
        </w:tc>
      </w:tr>
      <w:tr w:rsidR="007C0379" w:rsidRPr="007C0379">
        <w:tc>
          <w:tcPr>
            <w:tcW w:w="850" w:type="dxa"/>
            <w:vMerge w:val="restart"/>
            <w:vAlign w:val="center"/>
          </w:tcPr>
          <w:p w:rsidR="007C0379" w:rsidRPr="007C0379" w:rsidRDefault="007C0379">
            <w:pPr>
              <w:pStyle w:val="ConsPlusNormal"/>
              <w:jc w:val="center"/>
            </w:pPr>
            <w:r w:rsidRPr="007C0379">
              <w:t>1б</w:t>
            </w:r>
          </w:p>
        </w:tc>
        <w:tc>
          <w:tcPr>
            <w:tcW w:w="2098" w:type="dxa"/>
          </w:tcPr>
          <w:p w:rsidR="007C0379" w:rsidRPr="007C0379" w:rsidRDefault="007C0379">
            <w:pPr>
              <w:pStyle w:val="ConsPlusNormal"/>
            </w:pPr>
            <w:r w:rsidRPr="007C0379">
              <w:t xml:space="preserve">Сжатие осевое </w:t>
            </w:r>
            <w:r w:rsidRPr="007C0379">
              <w:rPr>
                <w:i/>
              </w:rPr>
              <w:t>R</w:t>
            </w:r>
            <w:r w:rsidRPr="007C0379">
              <w:rPr>
                <w:i/>
                <w:vertAlign w:val="subscript"/>
              </w:rPr>
              <w:t>bd</w:t>
            </w:r>
          </w:p>
        </w:tc>
        <w:tc>
          <w:tcPr>
            <w:tcW w:w="907" w:type="dxa"/>
            <w:vAlign w:val="center"/>
          </w:tcPr>
          <w:p w:rsidR="007C0379" w:rsidRPr="007C0379" w:rsidRDefault="007C0379">
            <w:pPr>
              <w:pStyle w:val="ConsPlusNormal"/>
              <w:jc w:val="center"/>
            </w:pPr>
            <w:r w:rsidRPr="007C0379">
              <w:t>6,0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61,2</w:t>
            </w:r>
          </w:p>
        </w:tc>
        <w:tc>
          <w:tcPr>
            <w:tcW w:w="907" w:type="dxa"/>
            <w:vAlign w:val="center"/>
          </w:tcPr>
          <w:p w:rsidR="007C0379" w:rsidRPr="007C0379" w:rsidRDefault="007C0379">
            <w:pPr>
              <w:pStyle w:val="ConsPlusNormal"/>
              <w:jc w:val="center"/>
            </w:pPr>
            <w:r w:rsidRPr="007C0379">
              <w:t>8,0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81,6</w:t>
            </w:r>
          </w:p>
        </w:tc>
        <w:tc>
          <w:tcPr>
            <w:tcW w:w="907" w:type="dxa"/>
            <w:vAlign w:val="center"/>
          </w:tcPr>
          <w:p w:rsidR="007C0379" w:rsidRPr="007C0379" w:rsidRDefault="007C0379">
            <w:pPr>
              <w:pStyle w:val="ConsPlusNormal"/>
              <w:jc w:val="center"/>
            </w:pPr>
            <w:r w:rsidRPr="007C0379">
              <w:t>9,9</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101</w:t>
            </w:r>
          </w:p>
        </w:tc>
        <w:tc>
          <w:tcPr>
            <w:tcW w:w="907" w:type="dxa"/>
            <w:vAlign w:val="center"/>
          </w:tcPr>
          <w:p w:rsidR="007C0379" w:rsidRPr="007C0379" w:rsidRDefault="007C0379">
            <w:pPr>
              <w:pStyle w:val="ConsPlusNormal"/>
              <w:jc w:val="center"/>
            </w:pPr>
            <w:r w:rsidRPr="007C0379">
              <w:t>12,0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122</w:t>
            </w:r>
          </w:p>
        </w:tc>
        <w:tc>
          <w:tcPr>
            <w:tcW w:w="907" w:type="dxa"/>
            <w:vAlign w:val="center"/>
          </w:tcPr>
          <w:p w:rsidR="007C0379" w:rsidRPr="007C0379" w:rsidRDefault="007C0379">
            <w:pPr>
              <w:pStyle w:val="ConsPlusNormal"/>
              <w:jc w:val="center"/>
            </w:pPr>
            <w:r w:rsidRPr="007C0379">
              <w:t>15,5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158</w:t>
            </w:r>
          </w:p>
        </w:tc>
        <w:tc>
          <w:tcPr>
            <w:tcW w:w="907" w:type="dxa"/>
            <w:vAlign w:val="center"/>
          </w:tcPr>
          <w:p w:rsidR="007C0379" w:rsidRPr="007C0379" w:rsidRDefault="007C0379">
            <w:pPr>
              <w:pStyle w:val="ConsPlusNormal"/>
              <w:jc w:val="center"/>
            </w:pPr>
            <w:r w:rsidRPr="007C0379">
              <w:t>19,0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194</w:t>
            </w:r>
          </w:p>
        </w:tc>
        <w:tc>
          <w:tcPr>
            <w:tcW w:w="907" w:type="dxa"/>
            <w:vAlign w:val="center"/>
          </w:tcPr>
          <w:p w:rsidR="007C0379" w:rsidRPr="007C0379" w:rsidRDefault="007C0379">
            <w:pPr>
              <w:pStyle w:val="ConsPlusNormal"/>
              <w:jc w:val="center"/>
            </w:pPr>
            <w:r w:rsidRPr="007C0379">
              <w:t>23,0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235</w:t>
            </w:r>
          </w:p>
        </w:tc>
        <w:tc>
          <w:tcPr>
            <w:tcW w:w="907" w:type="dxa"/>
            <w:vAlign w:val="center"/>
          </w:tcPr>
          <w:p w:rsidR="007C0379" w:rsidRPr="007C0379" w:rsidRDefault="007C0379">
            <w:pPr>
              <w:pStyle w:val="ConsPlusNormal"/>
              <w:jc w:val="center"/>
            </w:pPr>
            <w:r w:rsidRPr="007C0379">
              <w:t>26,5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270</w:t>
            </w:r>
          </w:p>
        </w:tc>
        <w:tc>
          <w:tcPr>
            <w:tcW w:w="907" w:type="dxa"/>
            <w:vAlign w:val="center"/>
          </w:tcPr>
          <w:p w:rsidR="007C0379" w:rsidRPr="007C0379" w:rsidRDefault="007C0379">
            <w:pPr>
              <w:pStyle w:val="ConsPlusNormal"/>
              <w:jc w:val="center"/>
            </w:pPr>
            <w:r w:rsidRPr="007C0379">
              <w:t>30,0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306</w:t>
            </w:r>
          </w:p>
        </w:tc>
        <w:tc>
          <w:tcPr>
            <w:tcW w:w="907" w:type="dxa"/>
            <w:vAlign w:val="center"/>
          </w:tcPr>
          <w:p w:rsidR="007C0379" w:rsidRPr="007C0379" w:rsidRDefault="007C0379">
            <w:pPr>
              <w:pStyle w:val="ConsPlusNormal"/>
              <w:jc w:val="center"/>
            </w:pPr>
            <w:r w:rsidRPr="007C0379">
              <w:t>33,5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341</w:t>
            </w:r>
          </w:p>
        </w:tc>
      </w:tr>
      <w:tr w:rsidR="007C0379" w:rsidRPr="007C0379">
        <w:tc>
          <w:tcPr>
            <w:tcW w:w="850" w:type="dxa"/>
            <w:vMerge/>
          </w:tcPr>
          <w:p w:rsidR="007C0379" w:rsidRPr="007C0379" w:rsidRDefault="007C0379">
            <w:pPr>
              <w:pStyle w:val="ConsPlusNormal"/>
            </w:pPr>
          </w:p>
        </w:tc>
        <w:tc>
          <w:tcPr>
            <w:tcW w:w="2098" w:type="dxa"/>
          </w:tcPr>
          <w:p w:rsidR="007C0379" w:rsidRPr="007C0379" w:rsidRDefault="007C0379">
            <w:pPr>
              <w:pStyle w:val="ConsPlusNormal"/>
            </w:pPr>
            <w:r w:rsidRPr="007C0379">
              <w:t xml:space="preserve">Растяжение осевое </w:t>
            </w:r>
            <w:r w:rsidRPr="007C0379">
              <w:rPr>
                <w:i/>
              </w:rPr>
              <w:t>R</w:t>
            </w:r>
            <w:r w:rsidRPr="007C0379">
              <w:rPr>
                <w:i/>
                <w:vertAlign w:val="subscript"/>
              </w:rPr>
              <w:t>bt,d</w:t>
            </w:r>
          </w:p>
        </w:tc>
        <w:tc>
          <w:tcPr>
            <w:tcW w:w="907" w:type="dxa"/>
            <w:vAlign w:val="center"/>
          </w:tcPr>
          <w:p w:rsidR="007C0379" w:rsidRPr="007C0379" w:rsidRDefault="007C0379">
            <w:pPr>
              <w:pStyle w:val="ConsPlusNormal"/>
              <w:jc w:val="center"/>
            </w:pPr>
            <w:r w:rsidRPr="007C0379">
              <w:t>0,65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6,6</w:t>
            </w:r>
          </w:p>
        </w:tc>
        <w:tc>
          <w:tcPr>
            <w:tcW w:w="907" w:type="dxa"/>
            <w:vAlign w:val="center"/>
          </w:tcPr>
          <w:p w:rsidR="007C0379" w:rsidRPr="007C0379" w:rsidRDefault="007C0379">
            <w:pPr>
              <w:pStyle w:val="ConsPlusNormal"/>
              <w:jc w:val="center"/>
            </w:pPr>
            <w:r w:rsidRPr="007C0379">
              <w:t>0,85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8,7</w:t>
            </w:r>
          </w:p>
        </w:tc>
        <w:tc>
          <w:tcPr>
            <w:tcW w:w="907" w:type="dxa"/>
            <w:vAlign w:val="center"/>
          </w:tcPr>
          <w:p w:rsidR="007C0379" w:rsidRPr="007C0379" w:rsidRDefault="007C0379">
            <w:pPr>
              <w:pStyle w:val="ConsPlusNormal"/>
              <w:jc w:val="center"/>
            </w:pPr>
            <w:r w:rsidRPr="007C0379">
              <w:t>0,95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9,7</w:t>
            </w:r>
          </w:p>
        </w:tc>
        <w:tc>
          <w:tcPr>
            <w:tcW w:w="907" w:type="dxa"/>
            <w:vAlign w:val="center"/>
          </w:tcPr>
          <w:p w:rsidR="007C0379" w:rsidRPr="007C0379" w:rsidRDefault="007C0379">
            <w:pPr>
              <w:pStyle w:val="ConsPlusNormal"/>
              <w:jc w:val="center"/>
            </w:pPr>
            <w:r w:rsidRPr="007C0379">
              <w:t>1,1</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11,2</w:t>
            </w:r>
          </w:p>
        </w:tc>
        <w:tc>
          <w:tcPr>
            <w:tcW w:w="907" w:type="dxa"/>
            <w:vAlign w:val="center"/>
          </w:tcPr>
          <w:p w:rsidR="007C0379" w:rsidRPr="007C0379" w:rsidRDefault="007C0379">
            <w:pPr>
              <w:pStyle w:val="ConsPlusNormal"/>
              <w:jc w:val="center"/>
            </w:pPr>
            <w:r w:rsidRPr="007C0379">
              <w:t>1,3</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13,3</w:t>
            </w:r>
          </w:p>
        </w:tc>
        <w:tc>
          <w:tcPr>
            <w:tcW w:w="907" w:type="dxa"/>
            <w:vAlign w:val="center"/>
          </w:tcPr>
          <w:p w:rsidR="007C0379" w:rsidRPr="007C0379" w:rsidRDefault="007C0379">
            <w:pPr>
              <w:pStyle w:val="ConsPlusNormal"/>
              <w:jc w:val="center"/>
            </w:pPr>
            <w:r w:rsidRPr="007C0379">
              <w:t>1,6</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16,3</w:t>
            </w:r>
          </w:p>
        </w:tc>
        <w:tc>
          <w:tcPr>
            <w:tcW w:w="907" w:type="dxa"/>
            <w:vAlign w:val="center"/>
          </w:tcPr>
          <w:p w:rsidR="007C0379" w:rsidRPr="007C0379" w:rsidRDefault="007C0379">
            <w:pPr>
              <w:pStyle w:val="ConsPlusNormal"/>
              <w:jc w:val="center"/>
            </w:pPr>
            <w:r w:rsidRPr="007C0379">
              <w:t>1,7</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17,3</w:t>
            </w:r>
          </w:p>
        </w:tc>
        <w:tc>
          <w:tcPr>
            <w:tcW w:w="907" w:type="dxa"/>
            <w:vAlign w:val="center"/>
          </w:tcPr>
          <w:p w:rsidR="007C0379" w:rsidRPr="007C0379" w:rsidRDefault="007C0379">
            <w:pPr>
              <w:pStyle w:val="ConsPlusNormal"/>
              <w:jc w:val="center"/>
            </w:pPr>
            <w:r w:rsidRPr="007C0379">
              <w:t>1,85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18,7</w:t>
            </w:r>
          </w:p>
        </w:tc>
        <w:tc>
          <w:tcPr>
            <w:tcW w:w="907" w:type="dxa"/>
            <w:vAlign w:val="center"/>
          </w:tcPr>
          <w:p w:rsidR="007C0379" w:rsidRPr="007C0379" w:rsidRDefault="007C0379">
            <w:pPr>
              <w:pStyle w:val="ConsPlusNormal"/>
              <w:jc w:val="center"/>
            </w:pPr>
            <w:r w:rsidRPr="007C0379">
              <w:t>2,0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20,4</w:t>
            </w:r>
          </w:p>
        </w:tc>
        <w:tc>
          <w:tcPr>
            <w:tcW w:w="907" w:type="dxa"/>
            <w:vAlign w:val="center"/>
          </w:tcPr>
          <w:p w:rsidR="007C0379" w:rsidRPr="007C0379" w:rsidRDefault="007C0379">
            <w:pPr>
              <w:pStyle w:val="ConsPlusNormal"/>
              <w:jc w:val="center"/>
            </w:pPr>
            <w:r w:rsidRPr="007C0379">
              <w:t>2,1</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21,4</w:t>
            </w:r>
          </w:p>
        </w:tc>
      </w:tr>
      <w:tr w:rsidR="007C0379" w:rsidRPr="007C0379">
        <w:tc>
          <w:tcPr>
            <w:tcW w:w="12018" w:type="dxa"/>
            <w:gridSpan w:val="12"/>
          </w:tcPr>
          <w:p w:rsidR="007C0379" w:rsidRPr="007C0379" w:rsidRDefault="007C0379">
            <w:pPr>
              <w:pStyle w:val="ConsPlusNormal"/>
              <w:ind w:firstLine="283"/>
              <w:jc w:val="both"/>
            </w:pPr>
            <w:r w:rsidRPr="007C0379">
              <w:t>Примечание - Над чертой указаны значения в МПа, под чертой - в кгс/см</w:t>
            </w:r>
            <w:r w:rsidRPr="007C0379">
              <w:rPr>
                <w:vertAlign w:val="superscript"/>
              </w:rPr>
              <w:t>2</w:t>
            </w:r>
            <w:r w:rsidRPr="007C0379">
              <w:t>.</w:t>
            </w:r>
          </w:p>
        </w:tc>
      </w:tr>
    </w:tbl>
    <w:p w:rsidR="007C0379" w:rsidRPr="007C0379" w:rsidRDefault="007C0379">
      <w:pPr>
        <w:pStyle w:val="ConsPlusNormal"/>
        <w:sectPr w:rsidR="007C0379" w:rsidRPr="007C0379">
          <w:pgSz w:w="16838" w:h="11905" w:orient="landscape"/>
          <w:pgMar w:top="1701" w:right="1134" w:bottom="850" w:left="1134" w:header="0" w:footer="0" w:gutter="0"/>
          <w:cols w:space="720"/>
          <w:titlePg/>
        </w:sectPr>
      </w:pP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10.2.3 Расчетные динамические сопротивления бетона, приведенные в таблице 10.1, следует умножать на соответствующие коэффициенты условий работы бетона </w:t>
      </w:r>
      <w:r w:rsidRPr="007C0379">
        <w:rPr>
          <w:noProof/>
          <w:position w:val="-8"/>
        </w:rPr>
        <w:drawing>
          <wp:inline distT="0" distB="0" distL="0" distR="0" wp14:anchorId="6EDF1704" wp14:editId="7F82EDC2">
            <wp:extent cx="178435" cy="25146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rsidRPr="007C0379">
        <w:t>, принимаемые по таблице 10.2.</w:t>
      </w:r>
    </w:p>
    <w:p w:rsidR="007C0379" w:rsidRPr="007C0379" w:rsidRDefault="007C0379">
      <w:pPr>
        <w:pStyle w:val="ConsPlusNormal"/>
        <w:ind w:firstLine="540"/>
        <w:jc w:val="both"/>
      </w:pPr>
    </w:p>
    <w:p w:rsidR="007C0379" w:rsidRPr="007C0379" w:rsidRDefault="007C0379">
      <w:pPr>
        <w:pStyle w:val="ConsPlusNormal"/>
        <w:jc w:val="right"/>
      </w:pPr>
      <w:r w:rsidRPr="007C0379">
        <w:t>Таблица 10.2</w:t>
      </w:r>
    </w:p>
    <w:p w:rsidR="007C0379" w:rsidRPr="007C0379" w:rsidRDefault="007C037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97"/>
        <w:gridCol w:w="1474"/>
      </w:tblGrid>
      <w:tr w:rsidR="007C0379" w:rsidRPr="007C0379">
        <w:tc>
          <w:tcPr>
            <w:tcW w:w="7597" w:type="dxa"/>
            <w:vAlign w:val="center"/>
          </w:tcPr>
          <w:p w:rsidR="007C0379" w:rsidRPr="007C0379" w:rsidRDefault="007C0379">
            <w:pPr>
              <w:pStyle w:val="ConsPlusNormal"/>
              <w:jc w:val="center"/>
            </w:pPr>
            <w:r w:rsidRPr="007C0379">
              <w:t>Фактор, обусловливающий введение коэффициентов условий работы бетона</w:t>
            </w:r>
          </w:p>
        </w:tc>
        <w:tc>
          <w:tcPr>
            <w:tcW w:w="1474" w:type="dxa"/>
            <w:vAlign w:val="center"/>
          </w:tcPr>
          <w:p w:rsidR="007C0379" w:rsidRPr="007C0379" w:rsidRDefault="007C0379">
            <w:pPr>
              <w:pStyle w:val="ConsPlusNormal"/>
              <w:jc w:val="center"/>
            </w:pPr>
            <w:r w:rsidRPr="007C0379">
              <w:t>Значение коэффициента условий работы бетона, </w:t>
            </w:r>
            <w:r w:rsidRPr="007C0379">
              <w:rPr>
                <w:noProof/>
                <w:position w:val="-8"/>
              </w:rPr>
              <w:drawing>
                <wp:inline distT="0" distB="0" distL="0" distR="0" wp14:anchorId="6E8513EC" wp14:editId="025A3B33">
                  <wp:extent cx="178435" cy="25146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p>
        </w:tc>
      </w:tr>
      <w:tr w:rsidR="007C0379" w:rsidRPr="007C0379">
        <w:tblPrEx>
          <w:tblBorders>
            <w:insideH w:val="nil"/>
          </w:tblBorders>
        </w:tblPrEx>
        <w:tc>
          <w:tcPr>
            <w:tcW w:w="7597" w:type="dxa"/>
            <w:tcBorders>
              <w:bottom w:val="nil"/>
            </w:tcBorders>
          </w:tcPr>
          <w:p w:rsidR="007C0379" w:rsidRPr="007C0379" w:rsidRDefault="007C0379">
            <w:pPr>
              <w:pStyle w:val="ConsPlusNormal"/>
              <w:jc w:val="both"/>
            </w:pPr>
            <w:bookmarkStart w:id="49" w:name="P1832"/>
            <w:bookmarkEnd w:id="49"/>
            <w:r w:rsidRPr="007C0379">
              <w:t>1 Попеременное замораживание и оттаивание при эксплуатации конструкций в водонасыщенном состоянии и расчетной зимней температуре наружного воздуха:</w:t>
            </w:r>
          </w:p>
        </w:tc>
        <w:tc>
          <w:tcPr>
            <w:tcW w:w="1474" w:type="dxa"/>
            <w:tcBorders>
              <w:bottom w:val="nil"/>
            </w:tcBorders>
          </w:tcPr>
          <w:p w:rsidR="007C0379" w:rsidRPr="007C0379" w:rsidRDefault="007C0379">
            <w:pPr>
              <w:pStyle w:val="ConsPlusNormal"/>
            </w:pPr>
          </w:p>
        </w:tc>
      </w:tr>
      <w:tr w:rsidR="007C0379" w:rsidRPr="007C0379">
        <w:tblPrEx>
          <w:tblBorders>
            <w:insideH w:val="nil"/>
          </w:tblBorders>
        </w:tblPrEx>
        <w:tc>
          <w:tcPr>
            <w:tcW w:w="7597" w:type="dxa"/>
            <w:tcBorders>
              <w:top w:val="nil"/>
              <w:bottom w:val="nil"/>
            </w:tcBorders>
          </w:tcPr>
          <w:p w:rsidR="007C0379" w:rsidRPr="007C0379" w:rsidRDefault="007C0379">
            <w:pPr>
              <w:pStyle w:val="ConsPlusNormal"/>
              <w:ind w:firstLine="283"/>
              <w:jc w:val="both"/>
            </w:pPr>
            <w:r w:rsidRPr="007C0379">
              <w:t>- ниже минус 40 °C</w:t>
            </w:r>
          </w:p>
        </w:tc>
        <w:tc>
          <w:tcPr>
            <w:tcW w:w="1474" w:type="dxa"/>
            <w:tcBorders>
              <w:top w:val="nil"/>
              <w:bottom w:val="nil"/>
            </w:tcBorders>
          </w:tcPr>
          <w:p w:rsidR="007C0379" w:rsidRPr="007C0379" w:rsidRDefault="007C0379">
            <w:pPr>
              <w:pStyle w:val="ConsPlusNormal"/>
              <w:jc w:val="center"/>
            </w:pPr>
            <w:r w:rsidRPr="007C0379">
              <w:t>0,7</w:t>
            </w:r>
          </w:p>
        </w:tc>
      </w:tr>
      <w:tr w:rsidR="007C0379" w:rsidRPr="007C0379">
        <w:tblPrEx>
          <w:tblBorders>
            <w:insideH w:val="nil"/>
          </w:tblBorders>
        </w:tblPrEx>
        <w:tc>
          <w:tcPr>
            <w:tcW w:w="7597" w:type="dxa"/>
            <w:tcBorders>
              <w:top w:val="nil"/>
              <w:bottom w:val="nil"/>
            </w:tcBorders>
          </w:tcPr>
          <w:p w:rsidR="007C0379" w:rsidRPr="007C0379" w:rsidRDefault="007C0379">
            <w:pPr>
              <w:pStyle w:val="ConsPlusNormal"/>
              <w:ind w:firstLine="283"/>
              <w:jc w:val="both"/>
            </w:pPr>
            <w:r w:rsidRPr="007C0379">
              <w:t>- от минус 20 °C до минус 40 °C включ.</w:t>
            </w:r>
          </w:p>
        </w:tc>
        <w:tc>
          <w:tcPr>
            <w:tcW w:w="1474" w:type="dxa"/>
            <w:tcBorders>
              <w:top w:val="nil"/>
              <w:bottom w:val="nil"/>
            </w:tcBorders>
          </w:tcPr>
          <w:p w:rsidR="007C0379" w:rsidRPr="007C0379" w:rsidRDefault="007C0379">
            <w:pPr>
              <w:pStyle w:val="ConsPlusNormal"/>
              <w:jc w:val="center"/>
            </w:pPr>
            <w:r w:rsidRPr="007C0379">
              <w:t>0,85</w:t>
            </w:r>
          </w:p>
        </w:tc>
      </w:tr>
      <w:tr w:rsidR="007C0379" w:rsidRPr="007C0379">
        <w:tblPrEx>
          <w:tblBorders>
            <w:insideH w:val="nil"/>
          </w:tblBorders>
        </w:tblPrEx>
        <w:tc>
          <w:tcPr>
            <w:tcW w:w="7597" w:type="dxa"/>
            <w:tcBorders>
              <w:top w:val="nil"/>
              <w:bottom w:val="nil"/>
            </w:tcBorders>
          </w:tcPr>
          <w:p w:rsidR="007C0379" w:rsidRPr="007C0379" w:rsidRDefault="007C0379">
            <w:pPr>
              <w:pStyle w:val="ConsPlusNormal"/>
              <w:ind w:firstLine="283"/>
              <w:jc w:val="both"/>
            </w:pPr>
            <w:r w:rsidRPr="007C0379">
              <w:t>- от минус 5 °C до минус 20 °C включ.</w:t>
            </w:r>
          </w:p>
        </w:tc>
        <w:tc>
          <w:tcPr>
            <w:tcW w:w="1474" w:type="dxa"/>
            <w:tcBorders>
              <w:top w:val="nil"/>
              <w:bottom w:val="nil"/>
            </w:tcBorders>
          </w:tcPr>
          <w:p w:rsidR="007C0379" w:rsidRPr="007C0379" w:rsidRDefault="007C0379">
            <w:pPr>
              <w:pStyle w:val="ConsPlusNormal"/>
              <w:jc w:val="center"/>
            </w:pPr>
            <w:r w:rsidRPr="007C0379">
              <w:t>0,9</w:t>
            </w:r>
          </w:p>
        </w:tc>
      </w:tr>
      <w:tr w:rsidR="007C0379" w:rsidRPr="007C0379">
        <w:tblPrEx>
          <w:tblBorders>
            <w:insideH w:val="nil"/>
          </w:tblBorders>
        </w:tblPrEx>
        <w:tc>
          <w:tcPr>
            <w:tcW w:w="7597" w:type="dxa"/>
            <w:tcBorders>
              <w:top w:val="nil"/>
            </w:tcBorders>
          </w:tcPr>
          <w:p w:rsidR="007C0379" w:rsidRPr="007C0379" w:rsidRDefault="007C0379">
            <w:pPr>
              <w:pStyle w:val="ConsPlusNormal"/>
              <w:ind w:firstLine="283"/>
              <w:jc w:val="both"/>
            </w:pPr>
            <w:r w:rsidRPr="007C0379">
              <w:t>- от минус 5 °C и выше</w:t>
            </w:r>
          </w:p>
        </w:tc>
        <w:tc>
          <w:tcPr>
            <w:tcW w:w="1474" w:type="dxa"/>
            <w:tcBorders>
              <w:top w:val="nil"/>
            </w:tcBorders>
          </w:tcPr>
          <w:p w:rsidR="007C0379" w:rsidRPr="007C0379" w:rsidRDefault="007C0379">
            <w:pPr>
              <w:pStyle w:val="ConsPlusNormal"/>
              <w:jc w:val="center"/>
            </w:pPr>
            <w:r w:rsidRPr="007C0379">
              <w:t>0,95</w:t>
            </w:r>
          </w:p>
        </w:tc>
      </w:tr>
      <w:tr w:rsidR="007C0379" w:rsidRPr="007C0379">
        <w:tblPrEx>
          <w:tblBorders>
            <w:insideH w:val="nil"/>
          </w:tblBorders>
        </w:tblPrEx>
        <w:tc>
          <w:tcPr>
            <w:tcW w:w="7597" w:type="dxa"/>
            <w:tcBorders>
              <w:bottom w:val="nil"/>
            </w:tcBorders>
          </w:tcPr>
          <w:p w:rsidR="007C0379" w:rsidRPr="007C0379" w:rsidRDefault="007C0379">
            <w:pPr>
              <w:pStyle w:val="ConsPlusNormal"/>
              <w:jc w:val="both"/>
            </w:pPr>
            <w:r w:rsidRPr="007C0379">
              <w:t>2 Попеременное замораживание и оттаивание в условиях эксплуатации конструкций при эпизодическом водонасыщении при расчетной зимней температуре наружного воздуха:</w:t>
            </w:r>
          </w:p>
        </w:tc>
        <w:tc>
          <w:tcPr>
            <w:tcW w:w="1474" w:type="dxa"/>
            <w:tcBorders>
              <w:bottom w:val="nil"/>
            </w:tcBorders>
          </w:tcPr>
          <w:p w:rsidR="007C0379" w:rsidRPr="007C0379" w:rsidRDefault="007C0379">
            <w:pPr>
              <w:pStyle w:val="ConsPlusNormal"/>
            </w:pPr>
          </w:p>
        </w:tc>
      </w:tr>
      <w:tr w:rsidR="007C0379" w:rsidRPr="007C0379">
        <w:tblPrEx>
          <w:tblBorders>
            <w:insideH w:val="nil"/>
          </w:tblBorders>
        </w:tblPrEx>
        <w:tc>
          <w:tcPr>
            <w:tcW w:w="7597" w:type="dxa"/>
            <w:tcBorders>
              <w:top w:val="nil"/>
              <w:bottom w:val="nil"/>
            </w:tcBorders>
          </w:tcPr>
          <w:p w:rsidR="007C0379" w:rsidRPr="007C0379" w:rsidRDefault="007C0379">
            <w:pPr>
              <w:pStyle w:val="ConsPlusNormal"/>
              <w:ind w:firstLine="283"/>
              <w:jc w:val="both"/>
            </w:pPr>
            <w:r w:rsidRPr="007C0379">
              <w:t>- ниже минус 40 °C</w:t>
            </w:r>
          </w:p>
        </w:tc>
        <w:tc>
          <w:tcPr>
            <w:tcW w:w="1474" w:type="dxa"/>
            <w:tcBorders>
              <w:top w:val="nil"/>
              <w:bottom w:val="nil"/>
            </w:tcBorders>
          </w:tcPr>
          <w:p w:rsidR="007C0379" w:rsidRPr="007C0379" w:rsidRDefault="007C0379">
            <w:pPr>
              <w:pStyle w:val="ConsPlusNormal"/>
              <w:jc w:val="center"/>
            </w:pPr>
            <w:r w:rsidRPr="007C0379">
              <w:t>0,9</w:t>
            </w:r>
          </w:p>
        </w:tc>
      </w:tr>
      <w:tr w:rsidR="007C0379" w:rsidRPr="007C0379">
        <w:tblPrEx>
          <w:tblBorders>
            <w:insideH w:val="nil"/>
          </w:tblBorders>
        </w:tblPrEx>
        <w:tc>
          <w:tcPr>
            <w:tcW w:w="7597" w:type="dxa"/>
            <w:tcBorders>
              <w:top w:val="nil"/>
            </w:tcBorders>
          </w:tcPr>
          <w:p w:rsidR="007C0379" w:rsidRPr="007C0379" w:rsidRDefault="007C0379">
            <w:pPr>
              <w:pStyle w:val="ConsPlusNormal"/>
              <w:ind w:firstLine="283"/>
              <w:jc w:val="both"/>
            </w:pPr>
            <w:r w:rsidRPr="007C0379">
              <w:t>- минус 40 °C и выше</w:t>
            </w:r>
          </w:p>
        </w:tc>
        <w:tc>
          <w:tcPr>
            <w:tcW w:w="1474" w:type="dxa"/>
            <w:tcBorders>
              <w:top w:val="nil"/>
            </w:tcBorders>
          </w:tcPr>
          <w:p w:rsidR="007C0379" w:rsidRPr="007C0379" w:rsidRDefault="007C0379">
            <w:pPr>
              <w:pStyle w:val="ConsPlusNormal"/>
              <w:jc w:val="center"/>
            </w:pPr>
            <w:r w:rsidRPr="007C0379">
              <w:t>1,0</w:t>
            </w:r>
          </w:p>
        </w:tc>
      </w:tr>
      <w:tr w:rsidR="007C0379" w:rsidRPr="007C0379">
        <w:tc>
          <w:tcPr>
            <w:tcW w:w="7597" w:type="dxa"/>
          </w:tcPr>
          <w:p w:rsidR="007C0379" w:rsidRPr="007C0379" w:rsidRDefault="007C0379">
            <w:pPr>
              <w:pStyle w:val="ConsPlusNormal"/>
              <w:jc w:val="both"/>
            </w:pPr>
            <w:bookmarkStart w:id="50" w:name="P1848"/>
            <w:bookmarkEnd w:id="50"/>
            <w:r w:rsidRPr="007C0379">
              <w:t>3 Нарастание прочности бетона по времени, кроме бетонов марки B60 и выше и конструкций заводского изготовления</w:t>
            </w:r>
          </w:p>
        </w:tc>
        <w:tc>
          <w:tcPr>
            <w:tcW w:w="1474" w:type="dxa"/>
          </w:tcPr>
          <w:p w:rsidR="007C0379" w:rsidRPr="007C0379" w:rsidRDefault="007C0379">
            <w:pPr>
              <w:pStyle w:val="ConsPlusNormal"/>
              <w:jc w:val="center"/>
            </w:pPr>
            <w:r w:rsidRPr="007C0379">
              <w:t>1,25</w:t>
            </w:r>
          </w:p>
        </w:tc>
      </w:tr>
      <w:tr w:rsidR="007C0379" w:rsidRPr="007C0379">
        <w:tc>
          <w:tcPr>
            <w:tcW w:w="7597" w:type="dxa"/>
          </w:tcPr>
          <w:p w:rsidR="007C0379" w:rsidRPr="007C0379" w:rsidRDefault="007C0379">
            <w:pPr>
              <w:pStyle w:val="ConsPlusNormal"/>
              <w:jc w:val="both"/>
            </w:pPr>
            <w:r w:rsidRPr="007C0379">
              <w:t>4 Железобетонные элементы заводского изготовления</w:t>
            </w:r>
          </w:p>
        </w:tc>
        <w:tc>
          <w:tcPr>
            <w:tcW w:w="1474" w:type="dxa"/>
          </w:tcPr>
          <w:p w:rsidR="007C0379" w:rsidRPr="007C0379" w:rsidRDefault="007C0379">
            <w:pPr>
              <w:pStyle w:val="ConsPlusNormal"/>
              <w:jc w:val="center"/>
            </w:pPr>
            <w:r w:rsidRPr="007C0379">
              <w:t>1,15</w:t>
            </w:r>
          </w:p>
        </w:tc>
      </w:tr>
      <w:tr w:rsidR="007C0379" w:rsidRPr="007C0379">
        <w:tc>
          <w:tcPr>
            <w:tcW w:w="7597" w:type="dxa"/>
          </w:tcPr>
          <w:p w:rsidR="007C0379" w:rsidRPr="007C0379" w:rsidRDefault="007C0379">
            <w:pPr>
              <w:pStyle w:val="ConsPlusNormal"/>
              <w:jc w:val="both"/>
            </w:pPr>
            <w:r w:rsidRPr="007C0379">
              <w:t>5 Бетонирование в вертикальном положении (высота слоя бетонирования свыше 1,5 м)</w:t>
            </w:r>
          </w:p>
        </w:tc>
        <w:tc>
          <w:tcPr>
            <w:tcW w:w="1474" w:type="dxa"/>
          </w:tcPr>
          <w:p w:rsidR="007C0379" w:rsidRPr="007C0379" w:rsidRDefault="007C0379">
            <w:pPr>
              <w:pStyle w:val="ConsPlusNormal"/>
              <w:jc w:val="center"/>
            </w:pPr>
            <w:r w:rsidRPr="007C0379">
              <w:t>0,85</w:t>
            </w:r>
          </w:p>
        </w:tc>
      </w:tr>
      <w:tr w:rsidR="007C0379" w:rsidRPr="007C0379">
        <w:tc>
          <w:tcPr>
            <w:tcW w:w="7597" w:type="dxa"/>
          </w:tcPr>
          <w:p w:rsidR="007C0379" w:rsidRPr="007C0379" w:rsidRDefault="007C0379">
            <w:pPr>
              <w:pStyle w:val="ConsPlusNormal"/>
              <w:jc w:val="both"/>
            </w:pPr>
            <w:r w:rsidRPr="007C0379">
              <w:t>6 Бетон для замоноличивания стыков сборных элементов при толщине шва менее 1/5 наименьшего размера сечения элемента и менее 10 см</w:t>
            </w:r>
          </w:p>
        </w:tc>
        <w:tc>
          <w:tcPr>
            <w:tcW w:w="1474" w:type="dxa"/>
          </w:tcPr>
          <w:p w:rsidR="007C0379" w:rsidRPr="007C0379" w:rsidRDefault="007C0379">
            <w:pPr>
              <w:pStyle w:val="ConsPlusNormal"/>
              <w:jc w:val="center"/>
            </w:pPr>
            <w:r w:rsidRPr="007C0379">
              <w:t>1,15</w:t>
            </w:r>
          </w:p>
        </w:tc>
      </w:tr>
      <w:tr w:rsidR="007C0379" w:rsidRPr="007C0379">
        <w:tc>
          <w:tcPr>
            <w:tcW w:w="9071" w:type="dxa"/>
            <w:gridSpan w:val="2"/>
          </w:tcPr>
          <w:p w:rsidR="007C0379" w:rsidRPr="007C0379" w:rsidRDefault="007C0379">
            <w:pPr>
              <w:pStyle w:val="ConsPlusNormal"/>
              <w:ind w:firstLine="283"/>
              <w:jc w:val="both"/>
            </w:pPr>
            <w:r w:rsidRPr="007C0379">
              <w:t xml:space="preserve">Примечание - Коэффициенты условий работы по пунктам 1 - 3 настоящей таблицы должны учитывать при определении значений динамических расчетных сопротивлений </w:t>
            </w:r>
            <w:r w:rsidRPr="007C0379">
              <w:rPr>
                <w:i/>
              </w:rPr>
              <w:t>R</w:t>
            </w:r>
            <w:r w:rsidRPr="007C0379">
              <w:rPr>
                <w:i/>
                <w:vertAlign w:val="subscript"/>
              </w:rPr>
              <w:t>bd</w:t>
            </w:r>
            <w:r w:rsidRPr="007C0379">
              <w:t xml:space="preserve"> и </w:t>
            </w:r>
            <w:r w:rsidRPr="007C0379">
              <w:rPr>
                <w:i/>
              </w:rPr>
              <w:t>R</w:t>
            </w:r>
            <w:r w:rsidRPr="007C0379">
              <w:rPr>
                <w:i/>
                <w:vertAlign w:val="subscript"/>
              </w:rPr>
              <w:t>bt,d</w:t>
            </w:r>
            <w:r w:rsidRPr="007C0379">
              <w:t xml:space="preserve">, а по остальным позициям - только при определении </w:t>
            </w:r>
            <w:r w:rsidRPr="007C0379">
              <w:rPr>
                <w:i/>
              </w:rPr>
              <w:t>R</w:t>
            </w:r>
            <w:r w:rsidRPr="007C0379">
              <w:rPr>
                <w:i/>
                <w:vertAlign w:val="subscript"/>
              </w:rPr>
              <w:t>bd</w:t>
            </w:r>
            <w:r w:rsidRPr="007C0379">
              <w:t>.</w:t>
            </w:r>
          </w:p>
        </w:tc>
      </w:tr>
    </w:tbl>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10.2.4 Значения начального динамического модуля упругости бетона </w:t>
      </w:r>
      <w:r w:rsidRPr="007C0379">
        <w:rPr>
          <w:i/>
        </w:rPr>
        <w:t>E</w:t>
      </w:r>
      <w:r w:rsidRPr="007C0379">
        <w:rPr>
          <w:i/>
          <w:vertAlign w:val="subscript"/>
        </w:rPr>
        <w:t>bd</w:t>
      </w:r>
      <w:r w:rsidRPr="007C0379">
        <w:t xml:space="preserve"> при сжатии и растяжении (таблица 10.3) получают умножением соответствующих значений </w:t>
      </w:r>
      <w:r w:rsidRPr="007C0379">
        <w:rPr>
          <w:i/>
        </w:rPr>
        <w:t>E</w:t>
      </w:r>
      <w:r w:rsidRPr="007C0379">
        <w:rPr>
          <w:i/>
          <w:vertAlign w:val="subscript"/>
        </w:rPr>
        <w:t>b</w:t>
      </w:r>
      <w:r w:rsidRPr="007C0379">
        <w:t xml:space="preserve"> по СП 63.13330 на коэффициент 1,15.</w:t>
      </w:r>
    </w:p>
    <w:p w:rsidR="007C0379" w:rsidRPr="007C0379" w:rsidRDefault="007C0379">
      <w:pPr>
        <w:pStyle w:val="ConsPlusNormal"/>
        <w:ind w:firstLine="540"/>
        <w:jc w:val="both"/>
      </w:pPr>
    </w:p>
    <w:p w:rsidR="007C0379" w:rsidRPr="007C0379" w:rsidRDefault="007C0379">
      <w:pPr>
        <w:pStyle w:val="ConsPlusNormal"/>
        <w:jc w:val="right"/>
      </w:pPr>
      <w:r w:rsidRPr="007C0379">
        <w:t>Таблица 10.3</w:t>
      </w:r>
    </w:p>
    <w:p w:rsidR="007C0379" w:rsidRPr="007C0379" w:rsidRDefault="007C0379">
      <w:pPr>
        <w:pStyle w:val="ConsPlusNormal"/>
        <w:ind w:firstLine="540"/>
        <w:jc w:val="both"/>
      </w:pPr>
    </w:p>
    <w:p w:rsidR="007C0379" w:rsidRPr="007C0379" w:rsidRDefault="007C0379">
      <w:pPr>
        <w:pStyle w:val="ConsPlusNormal"/>
        <w:sectPr w:rsidR="007C0379" w:rsidRPr="007C037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907"/>
        <w:gridCol w:w="907"/>
        <w:gridCol w:w="907"/>
        <w:gridCol w:w="907"/>
        <w:gridCol w:w="907"/>
        <w:gridCol w:w="907"/>
        <w:gridCol w:w="907"/>
        <w:gridCol w:w="907"/>
        <w:gridCol w:w="907"/>
        <w:gridCol w:w="907"/>
        <w:gridCol w:w="907"/>
        <w:gridCol w:w="907"/>
        <w:gridCol w:w="907"/>
      </w:tblGrid>
      <w:tr w:rsidR="007C0379" w:rsidRPr="007C0379">
        <w:tc>
          <w:tcPr>
            <w:tcW w:w="2098" w:type="dxa"/>
            <w:vMerge w:val="restart"/>
            <w:vAlign w:val="center"/>
          </w:tcPr>
          <w:p w:rsidR="007C0379" w:rsidRPr="007C0379" w:rsidRDefault="007C0379">
            <w:pPr>
              <w:pStyle w:val="ConsPlusNormal"/>
              <w:jc w:val="center"/>
            </w:pPr>
            <w:r w:rsidRPr="007C0379">
              <w:lastRenderedPageBreak/>
              <w:t>Бетон</w:t>
            </w:r>
          </w:p>
        </w:tc>
        <w:tc>
          <w:tcPr>
            <w:tcW w:w="11791" w:type="dxa"/>
            <w:gridSpan w:val="13"/>
            <w:vAlign w:val="center"/>
          </w:tcPr>
          <w:p w:rsidR="007C0379" w:rsidRPr="007C0379" w:rsidRDefault="007C0379">
            <w:pPr>
              <w:pStyle w:val="ConsPlusNormal"/>
              <w:jc w:val="center"/>
            </w:pPr>
            <w:r w:rsidRPr="007C0379">
              <w:t xml:space="preserve">Начальные динамические модули упругости бетона при сжатии и растяжении при классе бетона по прочности на сжатие </w:t>
            </w:r>
            <w:r w:rsidRPr="007C0379">
              <w:rPr>
                <w:i/>
              </w:rPr>
              <w:t>E</w:t>
            </w:r>
            <w:r w:rsidRPr="007C0379">
              <w:rPr>
                <w:i/>
                <w:vertAlign w:val="subscript"/>
              </w:rPr>
              <w:t>bd</w:t>
            </w:r>
            <w:r w:rsidRPr="007C0379">
              <w:t xml:space="preserve"> 10</w:t>
            </w:r>
            <w:r w:rsidRPr="007C0379">
              <w:rPr>
                <w:vertAlign w:val="superscript"/>
              </w:rPr>
              <w:t>-3</w:t>
            </w:r>
          </w:p>
        </w:tc>
      </w:tr>
      <w:tr w:rsidR="007C0379" w:rsidRPr="007C0379">
        <w:tc>
          <w:tcPr>
            <w:tcW w:w="2098" w:type="dxa"/>
            <w:vMerge/>
          </w:tcPr>
          <w:p w:rsidR="007C0379" w:rsidRPr="007C0379" w:rsidRDefault="007C0379">
            <w:pPr>
              <w:pStyle w:val="ConsPlusNormal"/>
            </w:pPr>
          </w:p>
        </w:tc>
        <w:tc>
          <w:tcPr>
            <w:tcW w:w="907" w:type="dxa"/>
            <w:vAlign w:val="center"/>
          </w:tcPr>
          <w:p w:rsidR="007C0379" w:rsidRPr="007C0379" w:rsidRDefault="007C0379">
            <w:pPr>
              <w:pStyle w:val="ConsPlusNormal"/>
              <w:jc w:val="center"/>
            </w:pPr>
            <w:r w:rsidRPr="007C0379">
              <w:t>B7,5</w:t>
            </w:r>
          </w:p>
        </w:tc>
        <w:tc>
          <w:tcPr>
            <w:tcW w:w="907" w:type="dxa"/>
            <w:vAlign w:val="center"/>
          </w:tcPr>
          <w:p w:rsidR="007C0379" w:rsidRPr="007C0379" w:rsidRDefault="007C0379">
            <w:pPr>
              <w:pStyle w:val="ConsPlusNormal"/>
              <w:jc w:val="center"/>
            </w:pPr>
            <w:r w:rsidRPr="007C0379">
              <w:t>B10</w:t>
            </w:r>
          </w:p>
        </w:tc>
        <w:tc>
          <w:tcPr>
            <w:tcW w:w="907" w:type="dxa"/>
            <w:vAlign w:val="center"/>
          </w:tcPr>
          <w:p w:rsidR="007C0379" w:rsidRPr="007C0379" w:rsidRDefault="007C0379">
            <w:pPr>
              <w:pStyle w:val="ConsPlusNormal"/>
              <w:jc w:val="center"/>
            </w:pPr>
            <w:r w:rsidRPr="007C0379">
              <w:t>B12,5</w:t>
            </w:r>
          </w:p>
        </w:tc>
        <w:tc>
          <w:tcPr>
            <w:tcW w:w="907" w:type="dxa"/>
            <w:vAlign w:val="center"/>
          </w:tcPr>
          <w:p w:rsidR="007C0379" w:rsidRPr="007C0379" w:rsidRDefault="007C0379">
            <w:pPr>
              <w:pStyle w:val="ConsPlusNormal"/>
              <w:jc w:val="center"/>
            </w:pPr>
            <w:r w:rsidRPr="007C0379">
              <w:t>B15</w:t>
            </w:r>
          </w:p>
        </w:tc>
        <w:tc>
          <w:tcPr>
            <w:tcW w:w="907" w:type="dxa"/>
            <w:vAlign w:val="center"/>
          </w:tcPr>
          <w:p w:rsidR="007C0379" w:rsidRPr="007C0379" w:rsidRDefault="007C0379">
            <w:pPr>
              <w:pStyle w:val="ConsPlusNormal"/>
              <w:jc w:val="center"/>
            </w:pPr>
            <w:r w:rsidRPr="007C0379">
              <w:t>B20</w:t>
            </w:r>
          </w:p>
        </w:tc>
        <w:tc>
          <w:tcPr>
            <w:tcW w:w="907" w:type="dxa"/>
            <w:vAlign w:val="center"/>
          </w:tcPr>
          <w:p w:rsidR="007C0379" w:rsidRPr="007C0379" w:rsidRDefault="007C0379">
            <w:pPr>
              <w:pStyle w:val="ConsPlusNormal"/>
              <w:jc w:val="center"/>
            </w:pPr>
            <w:r w:rsidRPr="007C0379">
              <w:t>B25</w:t>
            </w:r>
          </w:p>
        </w:tc>
        <w:tc>
          <w:tcPr>
            <w:tcW w:w="907" w:type="dxa"/>
            <w:vAlign w:val="center"/>
          </w:tcPr>
          <w:p w:rsidR="007C0379" w:rsidRPr="007C0379" w:rsidRDefault="007C0379">
            <w:pPr>
              <w:pStyle w:val="ConsPlusNormal"/>
              <w:jc w:val="center"/>
            </w:pPr>
            <w:r w:rsidRPr="007C0379">
              <w:t>B30</w:t>
            </w:r>
          </w:p>
        </w:tc>
        <w:tc>
          <w:tcPr>
            <w:tcW w:w="907" w:type="dxa"/>
            <w:vAlign w:val="center"/>
          </w:tcPr>
          <w:p w:rsidR="007C0379" w:rsidRPr="007C0379" w:rsidRDefault="007C0379">
            <w:pPr>
              <w:pStyle w:val="ConsPlusNormal"/>
              <w:jc w:val="center"/>
            </w:pPr>
            <w:r w:rsidRPr="007C0379">
              <w:t>B35</w:t>
            </w:r>
          </w:p>
        </w:tc>
        <w:tc>
          <w:tcPr>
            <w:tcW w:w="907" w:type="dxa"/>
            <w:vAlign w:val="center"/>
          </w:tcPr>
          <w:p w:rsidR="007C0379" w:rsidRPr="007C0379" w:rsidRDefault="007C0379">
            <w:pPr>
              <w:pStyle w:val="ConsPlusNormal"/>
              <w:jc w:val="center"/>
            </w:pPr>
            <w:r w:rsidRPr="007C0379">
              <w:t>B40</w:t>
            </w:r>
          </w:p>
        </w:tc>
        <w:tc>
          <w:tcPr>
            <w:tcW w:w="907" w:type="dxa"/>
            <w:vAlign w:val="center"/>
          </w:tcPr>
          <w:p w:rsidR="007C0379" w:rsidRPr="007C0379" w:rsidRDefault="007C0379">
            <w:pPr>
              <w:pStyle w:val="ConsPlusNormal"/>
              <w:jc w:val="center"/>
            </w:pPr>
            <w:r w:rsidRPr="007C0379">
              <w:t>B45</w:t>
            </w:r>
          </w:p>
        </w:tc>
        <w:tc>
          <w:tcPr>
            <w:tcW w:w="907" w:type="dxa"/>
            <w:vAlign w:val="center"/>
          </w:tcPr>
          <w:p w:rsidR="007C0379" w:rsidRPr="007C0379" w:rsidRDefault="007C0379">
            <w:pPr>
              <w:pStyle w:val="ConsPlusNormal"/>
              <w:jc w:val="center"/>
            </w:pPr>
            <w:r w:rsidRPr="007C0379">
              <w:t>B50</w:t>
            </w:r>
          </w:p>
        </w:tc>
        <w:tc>
          <w:tcPr>
            <w:tcW w:w="907" w:type="dxa"/>
            <w:vAlign w:val="center"/>
          </w:tcPr>
          <w:p w:rsidR="007C0379" w:rsidRPr="007C0379" w:rsidRDefault="007C0379">
            <w:pPr>
              <w:pStyle w:val="ConsPlusNormal"/>
              <w:jc w:val="center"/>
            </w:pPr>
            <w:r w:rsidRPr="007C0379">
              <w:t>B55</w:t>
            </w:r>
          </w:p>
        </w:tc>
        <w:tc>
          <w:tcPr>
            <w:tcW w:w="907" w:type="dxa"/>
            <w:vAlign w:val="center"/>
          </w:tcPr>
          <w:p w:rsidR="007C0379" w:rsidRPr="007C0379" w:rsidRDefault="007C0379">
            <w:pPr>
              <w:pStyle w:val="ConsPlusNormal"/>
              <w:jc w:val="center"/>
            </w:pPr>
            <w:r w:rsidRPr="007C0379">
              <w:t>B60</w:t>
            </w:r>
          </w:p>
        </w:tc>
      </w:tr>
      <w:tr w:rsidR="007C0379" w:rsidRPr="007C0379">
        <w:tc>
          <w:tcPr>
            <w:tcW w:w="2098" w:type="dxa"/>
          </w:tcPr>
          <w:p w:rsidR="007C0379" w:rsidRPr="007C0379" w:rsidRDefault="007C0379">
            <w:pPr>
              <w:pStyle w:val="ConsPlusNormal"/>
            </w:pPr>
            <w:r w:rsidRPr="007C0379">
              <w:t>Тяжелый</w:t>
            </w:r>
          </w:p>
        </w:tc>
        <w:tc>
          <w:tcPr>
            <w:tcW w:w="907" w:type="dxa"/>
          </w:tcPr>
          <w:p w:rsidR="007C0379" w:rsidRPr="007C0379" w:rsidRDefault="007C0379">
            <w:pPr>
              <w:pStyle w:val="ConsPlusNormal"/>
              <w:jc w:val="center"/>
            </w:pPr>
            <w:r w:rsidRPr="007C0379">
              <w:t>18,0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187</w:t>
            </w:r>
          </w:p>
        </w:tc>
        <w:tc>
          <w:tcPr>
            <w:tcW w:w="907" w:type="dxa"/>
          </w:tcPr>
          <w:p w:rsidR="007C0379" w:rsidRPr="007C0379" w:rsidRDefault="007C0379">
            <w:pPr>
              <w:pStyle w:val="ConsPlusNormal"/>
              <w:jc w:val="center"/>
            </w:pPr>
            <w:r w:rsidRPr="007C0379">
              <w:t>21,5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222</w:t>
            </w:r>
          </w:p>
        </w:tc>
        <w:tc>
          <w:tcPr>
            <w:tcW w:w="907" w:type="dxa"/>
          </w:tcPr>
          <w:p w:rsidR="007C0379" w:rsidRPr="007C0379" w:rsidRDefault="007C0379">
            <w:pPr>
              <w:pStyle w:val="ConsPlusNormal"/>
              <w:jc w:val="center"/>
            </w:pPr>
            <w:r w:rsidRPr="007C0379">
              <w:t>24,5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252</w:t>
            </w:r>
          </w:p>
        </w:tc>
        <w:tc>
          <w:tcPr>
            <w:tcW w:w="907" w:type="dxa"/>
          </w:tcPr>
          <w:p w:rsidR="007C0379" w:rsidRPr="007C0379" w:rsidRDefault="007C0379">
            <w:pPr>
              <w:pStyle w:val="ConsPlusNormal"/>
              <w:jc w:val="center"/>
            </w:pPr>
            <w:r w:rsidRPr="007C0379">
              <w:t>27,5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281</w:t>
            </w:r>
          </w:p>
        </w:tc>
        <w:tc>
          <w:tcPr>
            <w:tcW w:w="907" w:type="dxa"/>
          </w:tcPr>
          <w:p w:rsidR="007C0379" w:rsidRPr="007C0379" w:rsidRDefault="007C0379">
            <w:pPr>
              <w:pStyle w:val="ConsPlusNormal"/>
              <w:jc w:val="center"/>
            </w:pPr>
            <w:r w:rsidRPr="007C0379">
              <w:t>31,5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322</w:t>
            </w:r>
          </w:p>
        </w:tc>
        <w:tc>
          <w:tcPr>
            <w:tcW w:w="907" w:type="dxa"/>
          </w:tcPr>
          <w:p w:rsidR="007C0379" w:rsidRPr="007C0379" w:rsidRDefault="007C0379">
            <w:pPr>
              <w:pStyle w:val="ConsPlusNormal"/>
              <w:jc w:val="center"/>
            </w:pPr>
            <w:r w:rsidRPr="007C0379">
              <w:t>34,5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351</w:t>
            </w:r>
          </w:p>
        </w:tc>
        <w:tc>
          <w:tcPr>
            <w:tcW w:w="907" w:type="dxa"/>
          </w:tcPr>
          <w:p w:rsidR="007C0379" w:rsidRPr="007C0379" w:rsidRDefault="007C0379">
            <w:pPr>
              <w:pStyle w:val="ConsPlusNormal"/>
              <w:jc w:val="center"/>
            </w:pPr>
            <w:r w:rsidRPr="007C0379">
              <w:t>37,0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381</w:t>
            </w:r>
          </w:p>
        </w:tc>
        <w:tc>
          <w:tcPr>
            <w:tcW w:w="907" w:type="dxa"/>
          </w:tcPr>
          <w:p w:rsidR="007C0379" w:rsidRPr="007C0379" w:rsidRDefault="007C0379">
            <w:pPr>
              <w:pStyle w:val="ConsPlusNormal"/>
              <w:jc w:val="center"/>
            </w:pPr>
            <w:r w:rsidRPr="007C0379">
              <w:t>39,5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404</w:t>
            </w:r>
          </w:p>
        </w:tc>
        <w:tc>
          <w:tcPr>
            <w:tcW w:w="907" w:type="dxa"/>
          </w:tcPr>
          <w:p w:rsidR="007C0379" w:rsidRPr="007C0379" w:rsidRDefault="007C0379">
            <w:pPr>
              <w:pStyle w:val="ConsPlusNormal"/>
              <w:jc w:val="center"/>
            </w:pPr>
            <w:r w:rsidRPr="007C0379">
              <w:t>41,0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422</w:t>
            </w:r>
          </w:p>
        </w:tc>
        <w:tc>
          <w:tcPr>
            <w:tcW w:w="907" w:type="dxa"/>
          </w:tcPr>
          <w:p w:rsidR="007C0379" w:rsidRPr="007C0379" w:rsidRDefault="007C0379">
            <w:pPr>
              <w:pStyle w:val="ConsPlusNormal"/>
              <w:jc w:val="center"/>
            </w:pPr>
            <w:r w:rsidRPr="007C0379">
              <w:t>42,5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433</w:t>
            </w:r>
          </w:p>
        </w:tc>
        <w:tc>
          <w:tcPr>
            <w:tcW w:w="907" w:type="dxa"/>
          </w:tcPr>
          <w:p w:rsidR="007C0379" w:rsidRPr="007C0379" w:rsidRDefault="007C0379">
            <w:pPr>
              <w:pStyle w:val="ConsPlusNormal"/>
              <w:jc w:val="center"/>
            </w:pPr>
            <w:r w:rsidRPr="007C0379">
              <w:t>43,5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445</w:t>
            </w:r>
          </w:p>
        </w:tc>
        <w:tc>
          <w:tcPr>
            <w:tcW w:w="907" w:type="dxa"/>
          </w:tcPr>
          <w:p w:rsidR="007C0379" w:rsidRPr="007C0379" w:rsidRDefault="007C0379">
            <w:pPr>
              <w:pStyle w:val="ConsPlusNormal"/>
              <w:jc w:val="center"/>
            </w:pPr>
            <w:r w:rsidRPr="007C0379">
              <w:t>44,5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457</w:t>
            </w:r>
          </w:p>
        </w:tc>
        <w:tc>
          <w:tcPr>
            <w:tcW w:w="907" w:type="dxa"/>
          </w:tcPr>
          <w:p w:rsidR="007C0379" w:rsidRPr="007C0379" w:rsidRDefault="007C0379">
            <w:pPr>
              <w:pStyle w:val="ConsPlusNormal"/>
              <w:jc w:val="center"/>
            </w:pPr>
            <w:r w:rsidRPr="007C0379">
              <w:t>45,0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463</w:t>
            </w:r>
          </w:p>
        </w:tc>
      </w:tr>
      <w:tr w:rsidR="007C0379" w:rsidRPr="007C0379">
        <w:tc>
          <w:tcPr>
            <w:tcW w:w="2098" w:type="dxa"/>
          </w:tcPr>
          <w:p w:rsidR="007C0379" w:rsidRPr="007C0379" w:rsidRDefault="007C0379">
            <w:pPr>
              <w:pStyle w:val="ConsPlusNormal"/>
            </w:pPr>
            <w:r w:rsidRPr="007C0379">
              <w:t>Мелкозернистый естественного твердения</w:t>
            </w:r>
          </w:p>
        </w:tc>
        <w:tc>
          <w:tcPr>
            <w:tcW w:w="907" w:type="dxa"/>
          </w:tcPr>
          <w:p w:rsidR="007C0379" w:rsidRPr="007C0379" w:rsidRDefault="007C0379">
            <w:pPr>
              <w:pStyle w:val="ConsPlusNormal"/>
              <w:jc w:val="center"/>
            </w:pPr>
            <w:r w:rsidRPr="007C0379">
              <w:t>15,5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158</w:t>
            </w:r>
          </w:p>
        </w:tc>
        <w:tc>
          <w:tcPr>
            <w:tcW w:w="907" w:type="dxa"/>
          </w:tcPr>
          <w:p w:rsidR="007C0379" w:rsidRPr="007C0379" w:rsidRDefault="007C0379">
            <w:pPr>
              <w:pStyle w:val="ConsPlusNormal"/>
              <w:jc w:val="center"/>
            </w:pPr>
            <w:r w:rsidRPr="007C0379">
              <w:t>17,5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181</w:t>
            </w:r>
          </w:p>
        </w:tc>
        <w:tc>
          <w:tcPr>
            <w:tcW w:w="907" w:type="dxa"/>
          </w:tcPr>
          <w:p w:rsidR="007C0379" w:rsidRPr="007C0379" w:rsidRDefault="007C0379">
            <w:pPr>
              <w:pStyle w:val="ConsPlusNormal"/>
              <w:jc w:val="center"/>
            </w:pPr>
            <w:r w:rsidRPr="007C0379">
              <w:t>20,0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205</w:t>
            </w:r>
          </w:p>
        </w:tc>
        <w:tc>
          <w:tcPr>
            <w:tcW w:w="907" w:type="dxa"/>
          </w:tcPr>
          <w:p w:rsidR="007C0379" w:rsidRPr="007C0379" w:rsidRDefault="007C0379">
            <w:pPr>
              <w:pStyle w:val="ConsPlusNormal"/>
              <w:jc w:val="center"/>
            </w:pPr>
            <w:r w:rsidRPr="007C0379">
              <w:t>22,0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228</w:t>
            </w:r>
          </w:p>
        </w:tc>
        <w:tc>
          <w:tcPr>
            <w:tcW w:w="907" w:type="dxa"/>
          </w:tcPr>
          <w:p w:rsidR="007C0379" w:rsidRPr="007C0379" w:rsidRDefault="007C0379">
            <w:pPr>
              <w:pStyle w:val="ConsPlusNormal"/>
              <w:jc w:val="center"/>
            </w:pPr>
            <w:r w:rsidRPr="007C0379">
              <w:t>25,0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257</w:t>
            </w:r>
          </w:p>
        </w:tc>
        <w:tc>
          <w:tcPr>
            <w:tcW w:w="907" w:type="dxa"/>
          </w:tcPr>
          <w:p w:rsidR="007C0379" w:rsidRPr="007C0379" w:rsidRDefault="007C0379">
            <w:pPr>
              <w:pStyle w:val="ConsPlusNormal"/>
              <w:jc w:val="center"/>
            </w:pPr>
            <w:r w:rsidRPr="007C0379">
              <w:t>27,5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281</w:t>
            </w:r>
          </w:p>
        </w:tc>
        <w:tc>
          <w:tcPr>
            <w:tcW w:w="907" w:type="dxa"/>
          </w:tcPr>
          <w:p w:rsidR="007C0379" w:rsidRPr="007C0379" w:rsidRDefault="007C0379">
            <w:pPr>
              <w:pStyle w:val="ConsPlusNormal"/>
              <w:jc w:val="center"/>
            </w:pPr>
            <w:r w:rsidRPr="007C0379">
              <w:t>29,5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304</w:t>
            </w:r>
          </w:p>
        </w:tc>
        <w:tc>
          <w:tcPr>
            <w:tcW w:w="907" w:type="dxa"/>
          </w:tcPr>
          <w:p w:rsidR="007C0379" w:rsidRPr="007C0379" w:rsidRDefault="007C0379">
            <w:pPr>
              <w:pStyle w:val="ConsPlusNormal"/>
              <w:jc w:val="center"/>
            </w:pPr>
            <w:r w:rsidRPr="007C0379">
              <w:t>31,5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322</w:t>
            </w:r>
          </w:p>
        </w:tc>
        <w:tc>
          <w:tcPr>
            <w:tcW w:w="907" w:type="dxa"/>
          </w:tcPr>
          <w:p w:rsidR="007C0379" w:rsidRPr="007C0379" w:rsidRDefault="007C0379">
            <w:pPr>
              <w:pStyle w:val="ConsPlusNormal"/>
              <w:jc w:val="center"/>
            </w:pPr>
            <w:r w:rsidRPr="007C0379">
              <w:t>32,5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334</w:t>
            </w:r>
          </w:p>
        </w:tc>
        <w:tc>
          <w:tcPr>
            <w:tcW w:w="907" w:type="dxa"/>
          </w:tcPr>
          <w:p w:rsidR="007C0379" w:rsidRPr="007C0379" w:rsidRDefault="007C0379">
            <w:pPr>
              <w:pStyle w:val="ConsPlusNormal"/>
              <w:jc w:val="center"/>
            </w:pPr>
            <w:r w:rsidRPr="007C0379">
              <w:t>33,5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341</w:t>
            </w:r>
          </w:p>
        </w:tc>
        <w:tc>
          <w:tcPr>
            <w:tcW w:w="907" w:type="dxa"/>
          </w:tcPr>
          <w:p w:rsidR="007C0379" w:rsidRPr="007C0379" w:rsidRDefault="007C0379">
            <w:pPr>
              <w:pStyle w:val="ConsPlusNormal"/>
              <w:jc w:val="center"/>
            </w:pPr>
            <w:r w:rsidRPr="007C0379">
              <w:t>34,5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351</w:t>
            </w:r>
          </w:p>
        </w:tc>
        <w:tc>
          <w:tcPr>
            <w:tcW w:w="907" w:type="dxa"/>
          </w:tcPr>
          <w:p w:rsidR="007C0379" w:rsidRPr="007C0379" w:rsidRDefault="007C0379">
            <w:pPr>
              <w:pStyle w:val="ConsPlusNormal"/>
              <w:jc w:val="center"/>
            </w:pPr>
            <w:r w:rsidRPr="007C0379">
              <w:t>35,5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361</w:t>
            </w:r>
          </w:p>
        </w:tc>
        <w:tc>
          <w:tcPr>
            <w:tcW w:w="907" w:type="dxa"/>
          </w:tcPr>
          <w:p w:rsidR="007C0379" w:rsidRPr="007C0379" w:rsidRDefault="007C0379">
            <w:pPr>
              <w:pStyle w:val="ConsPlusNormal"/>
              <w:jc w:val="center"/>
            </w:pPr>
            <w:r w:rsidRPr="007C0379">
              <w:t>36,5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372</w:t>
            </w:r>
          </w:p>
        </w:tc>
      </w:tr>
      <w:tr w:rsidR="007C0379" w:rsidRPr="007C0379">
        <w:tc>
          <w:tcPr>
            <w:tcW w:w="2098" w:type="dxa"/>
          </w:tcPr>
          <w:p w:rsidR="007C0379" w:rsidRPr="007C0379" w:rsidRDefault="007C0379">
            <w:pPr>
              <w:pStyle w:val="ConsPlusNormal"/>
            </w:pPr>
            <w:r w:rsidRPr="007C0379">
              <w:t>Мелкозернистый автоклавной обработки</w:t>
            </w:r>
          </w:p>
        </w:tc>
        <w:tc>
          <w:tcPr>
            <w:tcW w:w="907" w:type="dxa"/>
          </w:tcPr>
          <w:p w:rsidR="007C0379" w:rsidRPr="007C0379" w:rsidRDefault="007C0379">
            <w:pPr>
              <w:pStyle w:val="ConsPlusNormal"/>
              <w:jc w:val="center"/>
            </w:pPr>
            <w:r w:rsidRPr="007C0379">
              <w:t>13,5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138</w:t>
            </w:r>
          </w:p>
        </w:tc>
        <w:tc>
          <w:tcPr>
            <w:tcW w:w="907" w:type="dxa"/>
          </w:tcPr>
          <w:p w:rsidR="007C0379" w:rsidRPr="007C0379" w:rsidRDefault="007C0379">
            <w:pPr>
              <w:pStyle w:val="ConsPlusNormal"/>
              <w:jc w:val="center"/>
            </w:pPr>
            <w:r w:rsidRPr="007C0379">
              <w:t>15,0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152</w:t>
            </w:r>
          </w:p>
        </w:tc>
        <w:tc>
          <w:tcPr>
            <w:tcW w:w="907" w:type="dxa"/>
          </w:tcPr>
          <w:p w:rsidR="007C0379" w:rsidRPr="007C0379" w:rsidRDefault="007C0379">
            <w:pPr>
              <w:pStyle w:val="ConsPlusNormal"/>
              <w:jc w:val="center"/>
            </w:pPr>
            <w:r w:rsidRPr="007C0379">
              <w:t>18,0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184</w:t>
            </w:r>
          </w:p>
        </w:tc>
        <w:tc>
          <w:tcPr>
            <w:tcW w:w="907" w:type="dxa"/>
          </w:tcPr>
          <w:p w:rsidR="007C0379" w:rsidRPr="007C0379" w:rsidRDefault="007C0379">
            <w:pPr>
              <w:pStyle w:val="ConsPlusNormal"/>
              <w:jc w:val="center"/>
            </w:pPr>
            <w:r w:rsidRPr="007C0379">
              <w:t>18,5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193</w:t>
            </w:r>
          </w:p>
        </w:tc>
        <w:tc>
          <w:tcPr>
            <w:tcW w:w="907" w:type="dxa"/>
          </w:tcPr>
          <w:p w:rsidR="007C0379" w:rsidRPr="007C0379" w:rsidRDefault="007C0379">
            <w:pPr>
              <w:pStyle w:val="ConsPlusNormal"/>
              <w:jc w:val="center"/>
            </w:pPr>
            <w:r w:rsidRPr="007C0379">
              <w:t>20,5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211</w:t>
            </w:r>
          </w:p>
        </w:tc>
        <w:tc>
          <w:tcPr>
            <w:tcW w:w="907" w:type="dxa"/>
          </w:tcPr>
          <w:p w:rsidR="007C0379" w:rsidRPr="007C0379" w:rsidRDefault="007C0379">
            <w:pPr>
              <w:pStyle w:val="ConsPlusNormal"/>
              <w:jc w:val="center"/>
            </w:pPr>
            <w:r w:rsidRPr="007C0379">
              <w:t>22,0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228</w:t>
            </w:r>
          </w:p>
        </w:tc>
        <w:tc>
          <w:tcPr>
            <w:tcW w:w="907" w:type="dxa"/>
          </w:tcPr>
          <w:p w:rsidR="007C0379" w:rsidRPr="007C0379" w:rsidRDefault="007C0379">
            <w:pPr>
              <w:pStyle w:val="ConsPlusNormal"/>
              <w:jc w:val="center"/>
            </w:pPr>
            <w:r w:rsidRPr="007C0379">
              <w:t>22,0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246</w:t>
            </w:r>
          </w:p>
        </w:tc>
        <w:tc>
          <w:tcPr>
            <w:tcW w:w="907" w:type="dxa"/>
          </w:tcPr>
          <w:p w:rsidR="007C0379" w:rsidRPr="007C0379" w:rsidRDefault="007C0379">
            <w:pPr>
              <w:pStyle w:val="ConsPlusNormal"/>
              <w:jc w:val="center"/>
            </w:pPr>
            <w:r w:rsidRPr="007C0379">
              <w:t>25,0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257</w:t>
            </w:r>
          </w:p>
        </w:tc>
        <w:tc>
          <w:tcPr>
            <w:tcW w:w="907" w:type="dxa"/>
          </w:tcPr>
          <w:p w:rsidR="007C0379" w:rsidRPr="007C0379" w:rsidRDefault="007C0379">
            <w:pPr>
              <w:pStyle w:val="ConsPlusNormal"/>
              <w:jc w:val="center"/>
            </w:pPr>
            <w:r w:rsidRPr="007C0379">
              <w:t>26,0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269</w:t>
            </w:r>
          </w:p>
        </w:tc>
        <w:tc>
          <w:tcPr>
            <w:tcW w:w="907" w:type="dxa"/>
          </w:tcPr>
          <w:p w:rsidR="007C0379" w:rsidRPr="007C0379" w:rsidRDefault="007C0379">
            <w:pPr>
              <w:pStyle w:val="ConsPlusNormal"/>
              <w:jc w:val="center"/>
            </w:pPr>
            <w:r w:rsidRPr="007C0379">
              <w:t>27,0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275</w:t>
            </w:r>
          </w:p>
        </w:tc>
        <w:tc>
          <w:tcPr>
            <w:tcW w:w="907" w:type="dxa"/>
          </w:tcPr>
          <w:p w:rsidR="007C0379" w:rsidRPr="007C0379" w:rsidRDefault="007C0379">
            <w:pPr>
              <w:pStyle w:val="ConsPlusNormal"/>
              <w:jc w:val="center"/>
            </w:pPr>
            <w:r w:rsidRPr="007C0379">
              <w:t>27,5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281</w:t>
            </w:r>
          </w:p>
        </w:tc>
        <w:tc>
          <w:tcPr>
            <w:tcW w:w="907" w:type="dxa"/>
          </w:tcPr>
          <w:p w:rsidR="007C0379" w:rsidRPr="007C0379" w:rsidRDefault="007C0379">
            <w:pPr>
              <w:pStyle w:val="ConsPlusNormal"/>
              <w:jc w:val="center"/>
            </w:pPr>
            <w:r w:rsidRPr="007C0379">
              <w:t>28,0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287</w:t>
            </w:r>
          </w:p>
        </w:tc>
        <w:tc>
          <w:tcPr>
            <w:tcW w:w="907" w:type="dxa"/>
          </w:tcPr>
          <w:p w:rsidR="007C0379" w:rsidRPr="007C0379" w:rsidRDefault="007C0379">
            <w:pPr>
              <w:pStyle w:val="ConsPlusNormal"/>
              <w:jc w:val="center"/>
            </w:pPr>
            <w:r w:rsidRPr="007C0379">
              <w:t>28,5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293</w:t>
            </w:r>
          </w:p>
        </w:tc>
      </w:tr>
      <w:tr w:rsidR="007C0379" w:rsidRPr="007C0379">
        <w:tc>
          <w:tcPr>
            <w:tcW w:w="13889" w:type="dxa"/>
            <w:gridSpan w:val="14"/>
          </w:tcPr>
          <w:p w:rsidR="007C0379" w:rsidRPr="007C0379" w:rsidRDefault="007C0379">
            <w:pPr>
              <w:pStyle w:val="ConsPlusNormal"/>
              <w:ind w:firstLine="283"/>
              <w:jc w:val="both"/>
            </w:pPr>
            <w:r w:rsidRPr="007C0379">
              <w:t>Примечание - Над чертой указаны значения в МПа, под чертой - в кгс/см</w:t>
            </w:r>
            <w:r w:rsidRPr="007C0379">
              <w:rPr>
                <w:vertAlign w:val="superscript"/>
              </w:rPr>
              <w:t>2</w:t>
            </w:r>
            <w:r w:rsidRPr="007C0379">
              <w:t>.</w:t>
            </w:r>
          </w:p>
        </w:tc>
      </w:tr>
    </w:tbl>
    <w:p w:rsidR="007C0379" w:rsidRPr="007C0379" w:rsidRDefault="007C0379">
      <w:pPr>
        <w:pStyle w:val="ConsPlusNormal"/>
        <w:sectPr w:rsidR="007C0379" w:rsidRPr="007C0379">
          <w:pgSz w:w="16838" w:h="11905" w:orient="landscape"/>
          <w:pgMar w:top="1701" w:right="1134" w:bottom="850" w:left="1134" w:header="0" w:footer="0" w:gutter="0"/>
          <w:cols w:space="720"/>
          <w:titlePg/>
        </w:sectPr>
      </w:pPr>
    </w:p>
    <w:p w:rsidR="007C0379" w:rsidRPr="007C0379" w:rsidRDefault="007C0379">
      <w:pPr>
        <w:pStyle w:val="ConsPlusNormal"/>
        <w:ind w:firstLine="540"/>
        <w:jc w:val="both"/>
      </w:pPr>
    </w:p>
    <w:p w:rsidR="007C0379" w:rsidRPr="007C0379" w:rsidRDefault="007C0379">
      <w:pPr>
        <w:pStyle w:val="ConsPlusTitle"/>
        <w:ind w:firstLine="540"/>
        <w:jc w:val="both"/>
        <w:outlineLvl w:val="2"/>
      </w:pPr>
      <w:bookmarkStart w:id="51" w:name="P1999"/>
      <w:bookmarkEnd w:id="51"/>
      <w:r w:rsidRPr="007C0379">
        <w:t>10.3 Арматура и ее расчетные характеристики</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10.3.1 Для армирования железобетонных конструкций убежищ следует применять горячекатаную стержневую арматуру класса А600 и ниже и арматурную холоднотянутую проволоку. Арматурную сталь выбирают в соответствии с таблицей 10.4. Допускается при соответствующем обосновании применять арматуру других видов.</w:t>
      </w:r>
    </w:p>
    <w:p w:rsidR="007C0379" w:rsidRPr="007C0379" w:rsidRDefault="007C0379">
      <w:pPr>
        <w:pStyle w:val="ConsPlusNormal"/>
        <w:spacing w:before="220"/>
        <w:ind w:firstLine="540"/>
        <w:jc w:val="both"/>
      </w:pPr>
      <w:r w:rsidRPr="007C0379">
        <w:t>Для закладных деталей и соединительных накладок применяют прокатную углеродистую сталь по СП 16.13330.</w:t>
      </w:r>
    </w:p>
    <w:p w:rsidR="007C0379" w:rsidRPr="007C0379" w:rsidRDefault="007C0379">
      <w:pPr>
        <w:pStyle w:val="ConsPlusNormal"/>
        <w:ind w:firstLine="540"/>
        <w:jc w:val="both"/>
      </w:pPr>
    </w:p>
    <w:p w:rsidR="007C0379" w:rsidRPr="007C0379" w:rsidRDefault="007C0379">
      <w:pPr>
        <w:pStyle w:val="ConsPlusNormal"/>
        <w:jc w:val="right"/>
      </w:pPr>
      <w:bookmarkStart w:id="52" w:name="P2004"/>
      <w:bookmarkEnd w:id="52"/>
      <w:r w:rsidRPr="007C0379">
        <w:t>Таблица 10.4</w:t>
      </w:r>
    </w:p>
    <w:p w:rsidR="007C0379" w:rsidRPr="007C0379" w:rsidRDefault="007C037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2438"/>
        <w:gridCol w:w="1871"/>
      </w:tblGrid>
      <w:tr w:rsidR="007C0379" w:rsidRPr="007C0379">
        <w:tc>
          <w:tcPr>
            <w:tcW w:w="4762" w:type="dxa"/>
            <w:vMerge w:val="restart"/>
            <w:vAlign w:val="center"/>
          </w:tcPr>
          <w:p w:rsidR="007C0379" w:rsidRPr="007C0379" w:rsidRDefault="007C0379">
            <w:pPr>
              <w:pStyle w:val="ConsPlusNormal"/>
              <w:jc w:val="center"/>
            </w:pPr>
            <w:r w:rsidRPr="007C0379">
              <w:t>Назначение арматуры</w:t>
            </w:r>
          </w:p>
        </w:tc>
        <w:tc>
          <w:tcPr>
            <w:tcW w:w="4309" w:type="dxa"/>
            <w:gridSpan w:val="2"/>
            <w:vAlign w:val="center"/>
          </w:tcPr>
          <w:p w:rsidR="007C0379" w:rsidRPr="007C0379" w:rsidRDefault="007C0379">
            <w:pPr>
              <w:pStyle w:val="ConsPlusNormal"/>
              <w:jc w:val="center"/>
            </w:pPr>
            <w:r w:rsidRPr="007C0379">
              <w:t>Класс арматуры</w:t>
            </w:r>
          </w:p>
        </w:tc>
      </w:tr>
      <w:tr w:rsidR="007C0379" w:rsidRPr="007C0379">
        <w:tc>
          <w:tcPr>
            <w:tcW w:w="4762" w:type="dxa"/>
            <w:vMerge/>
          </w:tcPr>
          <w:p w:rsidR="007C0379" w:rsidRPr="007C0379" w:rsidRDefault="007C0379">
            <w:pPr>
              <w:pStyle w:val="ConsPlusNormal"/>
            </w:pPr>
          </w:p>
        </w:tc>
        <w:tc>
          <w:tcPr>
            <w:tcW w:w="2438" w:type="dxa"/>
            <w:vAlign w:val="center"/>
          </w:tcPr>
          <w:p w:rsidR="007C0379" w:rsidRPr="007C0379" w:rsidRDefault="007C0379">
            <w:pPr>
              <w:pStyle w:val="ConsPlusNormal"/>
              <w:jc w:val="center"/>
            </w:pPr>
            <w:r w:rsidRPr="007C0379">
              <w:t>Рекомендуется</w:t>
            </w:r>
          </w:p>
        </w:tc>
        <w:tc>
          <w:tcPr>
            <w:tcW w:w="1871" w:type="dxa"/>
            <w:vAlign w:val="center"/>
          </w:tcPr>
          <w:p w:rsidR="007C0379" w:rsidRPr="007C0379" w:rsidRDefault="007C0379">
            <w:pPr>
              <w:pStyle w:val="ConsPlusNormal"/>
              <w:jc w:val="center"/>
            </w:pPr>
            <w:r w:rsidRPr="007C0379">
              <w:t>Допускается</w:t>
            </w:r>
          </w:p>
        </w:tc>
      </w:tr>
      <w:tr w:rsidR="007C0379" w:rsidRPr="007C0379">
        <w:tblPrEx>
          <w:tblBorders>
            <w:insideH w:val="nil"/>
          </w:tblBorders>
        </w:tblPrEx>
        <w:tc>
          <w:tcPr>
            <w:tcW w:w="4762" w:type="dxa"/>
            <w:tcBorders>
              <w:bottom w:val="nil"/>
            </w:tcBorders>
          </w:tcPr>
          <w:p w:rsidR="007C0379" w:rsidRPr="007C0379" w:rsidRDefault="007C0379">
            <w:pPr>
              <w:pStyle w:val="ConsPlusNormal"/>
            </w:pPr>
            <w:r w:rsidRPr="007C0379">
              <w:t>1 Ненапрягаемая, устанавливаемая по расчету:</w:t>
            </w:r>
          </w:p>
        </w:tc>
        <w:tc>
          <w:tcPr>
            <w:tcW w:w="2438" w:type="dxa"/>
            <w:tcBorders>
              <w:bottom w:val="nil"/>
            </w:tcBorders>
          </w:tcPr>
          <w:p w:rsidR="007C0379" w:rsidRPr="007C0379" w:rsidRDefault="007C0379">
            <w:pPr>
              <w:pStyle w:val="ConsPlusNormal"/>
            </w:pPr>
          </w:p>
        </w:tc>
        <w:tc>
          <w:tcPr>
            <w:tcW w:w="1871" w:type="dxa"/>
            <w:tcBorders>
              <w:bottom w:val="nil"/>
            </w:tcBorders>
          </w:tcPr>
          <w:p w:rsidR="007C0379" w:rsidRPr="007C0379" w:rsidRDefault="007C0379">
            <w:pPr>
              <w:pStyle w:val="ConsPlusNormal"/>
            </w:pPr>
          </w:p>
        </w:tc>
      </w:tr>
      <w:tr w:rsidR="007C0379" w:rsidRPr="007C0379">
        <w:tblPrEx>
          <w:tblBorders>
            <w:insideH w:val="nil"/>
          </w:tblBorders>
        </w:tblPrEx>
        <w:tc>
          <w:tcPr>
            <w:tcW w:w="4762" w:type="dxa"/>
            <w:tcBorders>
              <w:top w:val="nil"/>
              <w:bottom w:val="nil"/>
            </w:tcBorders>
          </w:tcPr>
          <w:p w:rsidR="007C0379" w:rsidRPr="007C0379" w:rsidRDefault="007C0379">
            <w:pPr>
              <w:pStyle w:val="ConsPlusNormal"/>
              <w:ind w:firstLine="283"/>
              <w:jc w:val="both"/>
            </w:pPr>
            <w:r w:rsidRPr="007C0379">
              <w:t>- продольная растянутая</w:t>
            </w:r>
          </w:p>
        </w:tc>
        <w:tc>
          <w:tcPr>
            <w:tcW w:w="2438" w:type="dxa"/>
            <w:tcBorders>
              <w:top w:val="nil"/>
              <w:bottom w:val="nil"/>
            </w:tcBorders>
          </w:tcPr>
          <w:p w:rsidR="007C0379" w:rsidRPr="007C0379" w:rsidRDefault="007C0379">
            <w:pPr>
              <w:pStyle w:val="ConsPlusNormal"/>
              <w:jc w:val="center"/>
            </w:pPr>
            <w:r w:rsidRPr="007C0379">
              <w:t>А400, А500, А600</w:t>
            </w:r>
          </w:p>
        </w:tc>
        <w:tc>
          <w:tcPr>
            <w:tcW w:w="1871" w:type="dxa"/>
            <w:tcBorders>
              <w:top w:val="nil"/>
              <w:bottom w:val="nil"/>
            </w:tcBorders>
          </w:tcPr>
          <w:p w:rsidR="007C0379" w:rsidRPr="007C0379" w:rsidRDefault="007C0379">
            <w:pPr>
              <w:pStyle w:val="ConsPlusNormal"/>
              <w:jc w:val="center"/>
            </w:pPr>
            <w:r w:rsidRPr="007C0379">
              <w:t>А300</w:t>
            </w:r>
          </w:p>
        </w:tc>
      </w:tr>
      <w:tr w:rsidR="007C0379" w:rsidRPr="007C0379">
        <w:tblPrEx>
          <w:tblBorders>
            <w:insideH w:val="nil"/>
          </w:tblBorders>
        </w:tblPrEx>
        <w:tc>
          <w:tcPr>
            <w:tcW w:w="4762" w:type="dxa"/>
            <w:tcBorders>
              <w:top w:val="nil"/>
              <w:bottom w:val="nil"/>
            </w:tcBorders>
          </w:tcPr>
          <w:p w:rsidR="007C0379" w:rsidRPr="007C0379" w:rsidRDefault="007C0379">
            <w:pPr>
              <w:pStyle w:val="ConsPlusNormal"/>
              <w:ind w:firstLine="283"/>
              <w:jc w:val="both"/>
            </w:pPr>
            <w:r w:rsidRPr="007C0379">
              <w:t>- сжатая</w:t>
            </w:r>
          </w:p>
        </w:tc>
        <w:tc>
          <w:tcPr>
            <w:tcW w:w="2438" w:type="dxa"/>
            <w:tcBorders>
              <w:top w:val="nil"/>
              <w:bottom w:val="nil"/>
            </w:tcBorders>
          </w:tcPr>
          <w:p w:rsidR="007C0379" w:rsidRPr="007C0379" w:rsidRDefault="007C0379">
            <w:pPr>
              <w:pStyle w:val="ConsPlusNormal"/>
              <w:jc w:val="center"/>
            </w:pPr>
            <w:r w:rsidRPr="007C0379">
              <w:t>А300, А500, А600</w:t>
            </w:r>
          </w:p>
        </w:tc>
        <w:tc>
          <w:tcPr>
            <w:tcW w:w="1871" w:type="dxa"/>
            <w:tcBorders>
              <w:top w:val="nil"/>
              <w:bottom w:val="nil"/>
            </w:tcBorders>
          </w:tcPr>
          <w:p w:rsidR="007C0379" w:rsidRPr="007C0379" w:rsidRDefault="007C0379">
            <w:pPr>
              <w:pStyle w:val="ConsPlusNormal"/>
              <w:jc w:val="center"/>
            </w:pPr>
            <w:r w:rsidRPr="007C0379">
              <w:t>А300</w:t>
            </w:r>
          </w:p>
        </w:tc>
      </w:tr>
      <w:tr w:rsidR="007C0379" w:rsidRPr="007C0379">
        <w:tblPrEx>
          <w:tblBorders>
            <w:insideH w:val="nil"/>
          </w:tblBorders>
        </w:tblPrEx>
        <w:tc>
          <w:tcPr>
            <w:tcW w:w="4762" w:type="dxa"/>
            <w:tcBorders>
              <w:top w:val="nil"/>
            </w:tcBorders>
          </w:tcPr>
          <w:p w:rsidR="007C0379" w:rsidRPr="007C0379" w:rsidRDefault="007C0379">
            <w:pPr>
              <w:pStyle w:val="ConsPlusNormal"/>
              <w:ind w:firstLine="283"/>
              <w:jc w:val="both"/>
            </w:pPr>
            <w:r w:rsidRPr="007C0379">
              <w:t>- поперечная</w:t>
            </w:r>
          </w:p>
        </w:tc>
        <w:tc>
          <w:tcPr>
            <w:tcW w:w="2438" w:type="dxa"/>
            <w:tcBorders>
              <w:top w:val="nil"/>
            </w:tcBorders>
          </w:tcPr>
          <w:p w:rsidR="007C0379" w:rsidRPr="007C0379" w:rsidRDefault="007C0379">
            <w:pPr>
              <w:pStyle w:val="ConsPlusNormal"/>
              <w:jc w:val="center"/>
            </w:pPr>
            <w:r w:rsidRPr="007C0379">
              <w:t>А240, А300</w:t>
            </w:r>
          </w:p>
        </w:tc>
        <w:tc>
          <w:tcPr>
            <w:tcW w:w="1871" w:type="dxa"/>
            <w:tcBorders>
              <w:top w:val="nil"/>
            </w:tcBorders>
          </w:tcPr>
          <w:p w:rsidR="007C0379" w:rsidRPr="007C0379" w:rsidRDefault="007C0379">
            <w:pPr>
              <w:pStyle w:val="ConsPlusNormal"/>
              <w:jc w:val="center"/>
            </w:pPr>
            <w:r w:rsidRPr="007C0379">
              <w:t>А400</w:t>
            </w:r>
          </w:p>
        </w:tc>
      </w:tr>
      <w:tr w:rsidR="007C0379" w:rsidRPr="007C0379">
        <w:tc>
          <w:tcPr>
            <w:tcW w:w="4762" w:type="dxa"/>
          </w:tcPr>
          <w:p w:rsidR="007C0379" w:rsidRPr="007C0379" w:rsidRDefault="007C0379">
            <w:pPr>
              <w:pStyle w:val="ConsPlusNormal"/>
            </w:pPr>
            <w:r w:rsidRPr="007C0379">
              <w:t>2 Конструктивная арматура</w:t>
            </w:r>
          </w:p>
        </w:tc>
        <w:tc>
          <w:tcPr>
            <w:tcW w:w="2438" w:type="dxa"/>
          </w:tcPr>
          <w:p w:rsidR="007C0379" w:rsidRPr="007C0379" w:rsidRDefault="007C0379">
            <w:pPr>
              <w:pStyle w:val="ConsPlusNormal"/>
              <w:jc w:val="center"/>
            </w:pPr>
            <w:r w:rsidRPr="007C0379">
              <w:t>А240, В500</w:t>
            </w:r>
          </w:p>
        </w:tc>
        <w:tc>
          <w:tcPr>
            <w:tcW w:w="1871" w:type="dxa"/>
          </w:tcPr>
          <w:p w:rsidR="007C0379" w:rsidRPr="007C0379" w:rsidRDefault="007C0379">
            <w:pPr>
              <w:pStyle w:val="ConsPlusNormal"/>
              <w:jc w:val="center"/>
            </w:pPr>
            <w:r w:rsidRPr="007C0379">
              <w:t>А300</w:t>
            </w:r>
          </w:p>
        </w:tc>
      </w:tr>
      <w:tr w:rsidR="007C0379" w:rsidRPr="007C0379">
        <w:tc>
          <w:tcPr>
            <w:tcW w:w="9071" w:type="dxa"/>
            <w:gridSpan w:val="3"/>
          </w:tcPr>
          <w:p w:rsidR="007C0379" w:rsidRPr="007C0379" w:rsidRDefault="007C0379">
            <w:pPr>
              <w:pStyle w:val="ConsPlusNormal"/>
              <w:ind w:firstLine="283"/>
              <w:jc w:val="both"/>
            </w:pPr>
            <w:r w:rsidRPr="007C0379">
              <w:t>Примечание - Обозначения классов стержневой арматуры соответствуют горячекатаной арматурной стали.</w:t>
            </w:r>
          </w:p>
        </w:tc>
      </w:tr>
    </w:tbl>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10.3.2 При расчете конструкций убежищ на особое сочетание нагрузок вводят расчетные динамические сопротивления арматуры растяжению </w:t>
      </w:r>
      <w:r w:rsidRPr="007C0379">
        <w:rPr>
          <w:i/>
        </w:rPr>
        <w:t>R</w:t>
      </w:r>
      <w:r w:rsidRPr="007C0379">
        <w:rPr>
          <w:i/>
          <w:vertAlign w:val="subscript"/>
        </w:rPr>
        <w:t>sd</w:t>
      </w:r>
      <w:r w:rsidRPr="007C0379">
        <w:t xml:space="preserve"> и </w:t>
      </w:r>
      <w:r w:rsidRPr="007C0379">
        <w:rPr>
          <w:i/>
        </w:rPr>
        <w:t>R</w:t>
      </w:r>
      <w:r w:rsidRPr="007C0379">
        <w:rPr>
          <w:i/>
          <w:vertAlign w:val="subscript"/>
        </w:rPr>
        <w:t>sw</w:t>
      </w:r>
      <w:r w:rsidRPr="007C0379">
        <w:t xml:space="preserve">, определяемые делением соответствующих нормативных значений сопротивлений арматуры по СП 63.13330 на коэффициент надежности по арматуре </w:t>
      </w:r>
      <w:r w:rsidRPr="007C0379">
        <w:rPr>
          <w:noProof/>
          <w:position w:val="-8"/>
        </w:rPr>
        <w:drawing>
          <wp:inline distT="0" distB="0" distL="0" distR="0" wp14:anchorId="7D1989DE" wp14:editId="57CAFCAA">
            <wp:extent cx="178435" cy="25146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rsidRPr="007C0379">
        <w:t xml:space="preserve"> и умножением результата деления на коэффициент динамического упрочнения растянутой арматуры согласно таблице 10.5. Значения коэффициентов надежности по арматуре принимают равными:</w:t>
      </w:r>
    </w:p>
    <w:p w:rsidR="007C0379" w:rsidRPr="007C0379" w:rsidRDefault="007C0379">
      <w:pPr>
        <w:pStyle w:val="ConsPlusNormal"/>
        <w:spacing w:before="220"/>
        <w:ind w:firstLine="540"/>
        <w:jc w:val="both"/>
      </w:pPr>
      <w:r w:rsidRPr="007C0379">
        <w:t>- 1,0 - для арматуры классов А240, А300, А400;</w:t>
      </w:r>
    </w:p>
    <w:p w:rsidR="007C0379" w:rsidRPr="007C0379" w:rsidRDefault="007C0379">
      <w:pPr>
        <w:pStyle w:val="ConsPlusNormal"/>
        <w:spacing w:before="220"/>
        <w:ind w:firstLine="540"/>
        <w:jc w:val="both"/>
      </w:pPr>
      <w:r w:rsidRPr="007C0379">
        <w:t>- 1,1 - для арматуры классов А500, А600, В500.</w:t>
      </w:r>
    </w:p>
    <w:p w:rsidR="007C0379" w:rsidRPr="007C0379" w:rsidRDefault="007C0379">
      <w:pPr>
        <w:pStyle w:val="ConsPlusNormal"/>
        <w:spacing w:before="220"/>
        <w:ind w:firstLine="540"/>
        <w:jc w:val="both"/>
      </w:pPr>
      <w:r w:rsidRPr="007C0379">
        <w:t xml:space="preserve">Расчетные динамические сопротивления арматуры сжатию </w:t>
      </w:r>
      <w:r w:rsidRPr="007C0379">
        <w:rPr>
          <w:i/>
        </w:rPr>
        <w:t>R</w:t>
      </w:r>
      <w:r w:rsidRPr="007C0379">
        <w:rPr>
          <w:i/>
          <w:vertAlign w:val="subscript"/>
        </w:rPr>
        <w:t>sc,d</w:t>
      </w:r>
      <w:r w:rsidRPr="007C0379">
        <w:t xml:space="preserve"> принимают равными расчетным сопротивлениям арматуры растяжению, умноженным на отношение коэффициентов динамического упрочнения арматуры </w:t>
      </w:r>
      <w:r w:rsidRPr="007C0379">
        <w:rPr>
          <w:noProof/>
          <w:position w:val="-9"/>
        </w:rPr>
        <w:drawing>
          <wp:inline distT="0" distB="0" distL="0" distR="0" wp14:anchorId="113DDBAC" wp14:editId="0D21012C">
            <wp:extent cx="670560" cy="26225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670560" cy="262255"/>
                    </a:xfrm>
                    <a:prstGeom prst="rect">
                      <a:avLst/>
                    </a:prstGeom>
                    <a:noFill/>
                    <a:ln>
                      <a:noFill/>
                    </a:ln>
                  </pic:spPr>
                </pic:pic>
              </a:graphicData>
            </a:graphic>
          </wp:inline>
        </w:drawing>
      </w:r>
      <w:r w:rsidRPr="007C0379">
        <w:t xml:space="preserve"> (см. таблицу 10.5), но не более 440 МПа. Значения </w:t>
      </w:r>
      <w:r w:rsidRPr="007C0379">
        <w:rPr>
          <w:i/>
        </w:rPr>
        <w:t>R</w:t>
      </w:r>
      <w:r w:rsidRPr="007C0379">
        <w:rPr>
          <w:i/>
          <w:vertAlign w:val="subscript"/>
        </w:rPr>
        <w:t>sd</w:t>
      </w:r>
      <w:r w:rsidRPr="007C0379">
        <w:t xml:space="preserve"> и </w:t>
      </w:r>
      <w:r w:rsidRPr="007C0379">
        <w:rPr>
          <w:i/>
        </w:rPr>
        <w:t>R</w:t>
      </w:r>
      <w:r w:rsidRPr="007C0379">
        <w:rPr>
          <w:i/>
          <w:vertAlign w:val="subscript"/>
        </w:rPr>
        <w:t>sc</w:t>
      </w:r>
      <w:r w:rsidRPr="007C0379">
        <w:rPr>
          <w:i/>
        </w:rPr>
        <w:t>,</w:t>
      </w:r>
      <w:r w:rsidRPr="007C0379">
        <w:rPr>
          <w:i/>
          <w:vertAlign w:val="subscript"/>
        </w:rPr>
        <w:t>d</w:t>
      </w:r>
      <w:r w:rsidRPr="007C0379">
        <w:t xml:space="preserve"> для основных видов стержневой и проволочной арматуры, применяемой в конструкциях защитных сооружений, приведены в таблице 10.6.</w:t>
      </w:r>
    </w:p>
    <w:p w:rsidR="007C0379" w:rsidRPr="007C0379" w:rsidRDefault="007C0379">
      <w:pPr>
        <w:pStyle w:val="ConsPlusNormal"/>
        <w:ind w:firstLine="540"/>
        <w:jc w:val="both"/>
      </w:pPr>
    </w:p>
    <w:p w:rsidR="007C0379" w:rsidRPr="007C0379" w:rsidRDefault="007C0379">
      <w:pPr>
        <w:pStyle w:val="ConsPlusNormal"/>
        <w:jc w:val="right"/>
      </w:pPr>
      <w:bookmarkStart w:id="53" w:name="P2032"/>
      <w:bookmarkEnd w:id="53"/>
      <w:r w:rsidRPr="007C0379">
        <w:t>Таблица 10.5</w:t>
      </w:r>
    </w:p>
    <w:p w:rsidR="007C0379" w:rsidRPr="007C0379" w:rsidRDefault="007C037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098"/>
        <w:gridCol w:w="794"/>
        <w:gridCol w:w="794"/>
        <w:gridCol w:w="794"/>
        <w:gridCol w:w="794"/>
        <w:gridCol w:w="794"/>
        <w:gridCol w:w="850"/>
      </w:tblGrid>
      <w:tr w:rsidR="007C0379" w:rsidRPr="007C0379">
        <w:tc>
          <w:tcPr>
            <w:tcW w:w="2154" w:type="dxa"/>
            <w:vMerge w:val="restart"/>
            <w:vAlign w:val="center"/>
          </w:tcPr>
          <w:p w:rsidR="007C0379" w:rsidRPr="007C0379" w:rsidRDefault="007C0379">
            <w:pPr>
              <w:pStyle w:val="ConsPlusNormal"/>
              <w:jc w:val="center"/>
            </w:pPr>
            <w:r w:rsidRPr="007C0379">
              <w:t>Условия применения арматурной стали</w:t>
            </w:r>
          </w:p>
        </w:tc>
        <w:tc>
          <w:tcPr>
            <w:tcW w:w="2098" w:type="dxa"/>
            <w:vMerge w:val="restart"/>
            <w:vAlign w:val="center"/>
          </w:tcPr>
          <w:p w:rsidR="007C0379" w:rsidRPr="007C0379" w:rsidRDefault="007C0379">
            <w:pPr>
              <w:pStyle w:val="ConsPlusNormal"/>
              <w:jc w:val="center"/>
            </w:pPr>
            <w:r w:rsidRPr="007C0379">
              <w:t>Условные обозначения коэффициентов</w:t>
            </w:r>
          </w:p>
        </w:tc>
        <w:tc>
          <w:tcPr>
            <w:tcW w:w="4820" w:type="dxa"/>
            <w:gridSpan w:val="6"/>
            <w:vAlign w:val="center"/>
          </w:tcPr>
          <w:p w:rsidR="007C0379" w:rsidRPr="007C0379" w:rsidRDefault="007C0379">
            <w:pPr>
              <w:pStyle w:val="ConsPlusNormal"/>
              <w:jc w:val="center"/>
            </w:pPr>
            <w:r w:rsidRPr="007C0379">
              <w:t>Коэффициент динамического упрочнения арматуры</w:t>
            </w:r>
          </w:p>
        </w:tc>
      </w:tr>
      <w:tr w:rsidR="007C0379" w:rsidRPr="007C0379">
        <w:tc>
          <w:tcPr>
            <w:tcW w:w="2154" w:type="dxa"/>
            <w:vMerge/>
          </w:tcPr>
          <w:p w:rsidR="007C0379" w:rsidRPr="007C0379" w:rsidRDefault="007C0379">
            <w:pPr>
              <w:pStyle w:val="ConsPlusNormal"/>
            </w:pPr>
          </w:p>
        </w:tc>
        <w:tc>
          <w:tcPr>
            <w:tcW w:w="2098" w:type="dxa"/>
            <w:vMerge/>
          </w:tcPr>
          <w:p w:rsidR="007C0379" w:rsidRPr="007C0379" w:rsidRDefault="007C0379">
            <w:pPr>
              <w:pStyle w:val="ConsPlusNormal"/>
            </w:pPr>
          </w:p>
        </w:tc>
        <w:tc>
          <w:tcPr>
            <w:tcW w:w="794" w:type="dxa"/>
            <w:vAlign w:val="center"/>
          </w:tcPr>
          <w:p w:rsidR="007C0379" w:rsidRPr="007C0379" w:rsidRDefault="007C0379">
            <w:pPr>
              <w:pStyle w:val="ConsPlusNormal"/>
              <w:jc w:val="center"/>
            </w:pPr>
            <w:r w:rsidRPr="007C0379">
              <w:t>А240</w:t>
            </w:r>
          </w:p>
        </w:tc>
        <w:tc>
          <w:tcPr>
            <w:tcW w:w="794" w:type="dxa"/>
            <w:vAlign w:val="center"/>
          </w:tcPr>
          <w:p w:rsidR="007C0379" w:rsidRPr="007C0379" w:rsidRDefault="007C0379">
            <w:pPr>
              <w:pStyle w:val="ConsPlusNormal"/>
              <w:jc w:val="center"/>
            </w:pPr>
            <w:r w:rsidRPr="007C0379">
              <w:t>А300</w:t>
            </w:r>
          </w:p>
        </w:tc>
        <w:tc>
          <w:tcPr>
            <w:tcW w:w="794" w:type="dxa"/>
            <w:vAlign w:val="center"/>
          </w:tcPr>
          <w:p w:rsidR="007C0379" w:rsidRPr="007C0379" w:rsidRDefault="007C0379">
            <w:pPr>
              <w:pStyle w:val="ConsPlusNormal"/>
              <w:jc w:val="center"/>
            </w:pPr>
            <w:r w:rsidRPr="007C0379">
              <w:t>А400</w:t>
            </w:r>
          </w:p>
        </w:tc>
        <w:tc>
          <w:tcPr>
            <w:tcW w:w="794" w:type="dxa"/>
            <w:vAlign w:val="center"/>
          </w:tcPr>
          <w:p w:rsidR="007C0379" w:rsidRPr="007C0379" w:rsidRDefault="007C0379">
            <w:pPr>
              <w:pStyle w:val="ConsPlusNormal"/>
              <w:jc w:val="center"/>
            </w:pPr>
            <w:r w:rsidRPr="007C0379">
              <w:t>А500</w:t>
            </w:r>
          </w:p>
        </w:tc>
        <w:tc>
          <w:tcPr>
            <w:tcW w:w="794" w:type="dxa"/>
            <w:vAlign w:val="center"/>
          </w:tcPr>
          <w:p w:rsidR="007C0379" w:rsidRPr="007C0379" w:rsidRDefault="007C0379">
            <w:pPr>
              <w:pStyle w:val="ConsPlusNormal"/>
              <w:jc w:val="center"/>
            </w:pPr>
            <w:r w:rsidRPr="007C0379">
              <w:t>А600</w:t>
            </w:r>
          </w:p>
        </w:tc>
        <w:tc>
          <w:tcPr>
            <w:tcW w:w="850" w:type="dxa"/>
            <w:vAlign w:val="center"/>
          </w:tcPr>
          <w:p w:rsidR="007C0379" w:rsidRPr="007C0379" w:rsidRDefault="007C0379">
            <w:pPr>
              <w:pStyle w:val="ConsPlusNormal"/>
              <w:jc w:val="center"/>
            </w:pPr>
            <w:r w:rsidRPr="007C0379">
              <w:t>В500</w:t>
            </w:r>
          </w:p>
        </w:tc>
      </w:tr>
      <w:tr w:rsidR="007C0379" w:rsidRPr="007C0379">
        <w:tc>
          <w:tcPr>
            <w:tcW w:w="2154" w:type="dxa"/>
          </w:tcPr>
          <w:p w:rsidR="007C0379" w:rsidRPr="007C0379" w:rsidRDefault="007C0379">
            <w:pPr>
              <w:pStyle w:val="ConsPlusNormal"/>
            </w:pPr>
            <w:r w:rsidRPr="007C0379">
              <w:lastRenderedPageBreak/>
              <w:t>1 В растянутой зоне</w:t>
            </w:r>
          </w:p>
        </w:tc>
        <w:tc>
          <w:tcPr>
            <w:tcW w:w="2098" w:type="dxa"/>
          </w:tcPr>
          <w:p w:rsidR="007C0379" w:rsidRPr="007C0379" w:rsidRDefault="007C0379">
            <w:pPr>
              <w:pStyle w:val="ConsPlusNormal"/>
              <w:jc w:val="center"/>
            </w:pPr>
            <w:r w:rsidRPr="007C0379">
              <w:rPr>
                <w:noProof/>
                <w:position w:val="-9"/>
              </w:rPr>
              <w:drawing>
                <wp:inline distT="0" distB="0" distL="0" distR="0" wp14:anchorId="41B3173B" wp14:editId="0E8EF9D8">
                  <wp:extent cx="293370" cy="26225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p>
        </w:tc>
        <w:tc>
          <w:tcPr>
            <w:tcW w:w="794" w:type="dxa"/>
            <w:vAlign w:val="center"/>
          </w:tcPr>
          <w:p w:rsidR="007C0379" w:rsidRPr="007C0379" w:rsidRDefault="007C0379">
            <w:pPr>
              <w:pStyle w:val="ConsPlusNormal"/>
              <w:jc w:val="center"/>
            </w:pPr>
            <w:r w:rsidRPr="007C0379">
              <w:t>1,35</w:t>
            </w:r>
          </w:p>
        </w:tc>
        <w:tc>
          <w:tcPr>
            <w:tcW w:w="794" w:type="dxa"/>
            <w:vAlign w:val="center"/>
          </w:tcPr>
          <w:p w:rsidR="007C0379" w:rsidRPr="007C0379" w:rsidRDefault="007C0379">
            <w:pPr>
              <w:pStyle w:val="ConsPlusNormal"/>
              <w:jc w:val="center"/>
            </w:pPr>
            <w:r w:rsidRPr="007C0379">
              <w:t>1,30</w:t>
            </w:r>
          </w:p>
        </w:tc>
        <w:tc>
          <w:tcPr>
            <w:tcW w:w="794" w:type="dxa"/>
            <w:vAlign w:val="center"/>
          </w:tcPr>
          <w:p w:rsidR="007C0379" w:rsidRPr="007C0379" w:rsidRDefault="007C0379">
            <w:pPr>
              <w:pStyle w:val="ConsPlusNormal"/>
              <w:jc w:val="center"/>
            </w:pPr>
            <w:r w:rsidRPr="007C0379">
              <w:t>1,25</w:t>
            </w:r>
          </w:p>
        </w:tc>
        <w:tc>
          <w:tcPr>
            <w:tcW w:w="794" w:type="dxa"/>
            <w:vAlign w:val="center"/>
          </w:tcPr>
          <w:p w:rsidR="007C0379" w:rsidRPr="007C0379" w:rsidRDefault="007C0379">
            <w:pPr>
              <w:pStyle w:val="ConsPlusNormal"/>
              <w:jc w:val="center"/>
            </w:pPr>
            <w:r w:rsidRPr="007C0379">
              <w:t>1,15</w:t>
            </w:r>
          </w:p>
        </w:tc>
        <w:tc>
          <w:tcPr>
            <w:tcW w:w="794" w:type="dxa"/>
            <w:vAlign w:val="center"/>
          </w:tcPr>
          <w:p w:rsidR="007C0379" w:rsidRPr="007C0379" w:rsidRDefault="007C0379">
            <w:pPr>
              <w:pStyle w:val="ConsPlusNormal"/>
              <w:jc w:val="center"/>
            </w:pPr>
            <w:r w:rsidRPr="007C0379">
              <w:t>1,05</w:t>
            </w:r>
          </w:p>
        </w:tc>
        <w:tc>
          <w:tcPr>
            <w:tcW w:w="850" w:type="dxa"/>
            <w:vAlign w:val="center"/>
          </w:tcPr>
          <w:p w:rsidR="007C0379" w:rsidRPr="007C0379" w:rsidRDefault="007C0379">
            <w:pPr>
              <w:pStyle w:val="ConsPlusNormal"/>
              <w:jc w:val="center"/>
            </w:pPr>
            <w:r w:rsidRPr="007C0379">
              <w:t>1,0</w:t>
            </w:r>
          </w:p>
        </w:tc>
      </w:tr>
      <w:tr w:rsidR="007C0379" w:rsidRPr="007C0379">
        <w:tc>
          <w:tcPr>
            <w:tcW w:w="2154" w:type="dxa"/>
          </w:tcPr>
          <w:p w:rsidR="007C0379" w:rsidRPr="007C0379" w:rsidRDefault="007C0379">
            <w:pPr>
              <w:pStyle w:val="ConsPlusNormal"/>
            </w:pPr>
            <w:r w:rsidRPr="007C0379">
              <w:t>2 В сжатой зоне</w:t>
            </w:r>
          </w:p>
        </w:tc>
        <w:tc>
          <w:tcPr>
            <w:tcW w:w="2098" w:type="dxa"/>
          </w:tcPr>
          <w:p w:rsidR="007C0379" w:rsidRPr="007C0379" w:rsidRDefault="007C0379">
            <w:pPr>
              <w:pStyle w:val="ConsPlusNormal"/>
              <w:jc w:val="center"/>
            </w:pPr>
            <w:r w:rsidRPr="007C0379">
              <w:rPr>
                <w:noProof/>
                <w:position w:val="-9"/>
              </w:rPr>
              <w:drawing>
                <wp:inline distT="0" distB="0" distL="0" distR="0" wp14:anchorId="10D49669" wp14:editId="469AFB2F">
                  <wp:extent cx="304165" cy="26225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p>
        </w:tc>
        <w:tc>
          <w:tcPr>
            <w:tcW w:w="794" w:type="dxa"/>
            <w:vAlign w:val="center"/>
          </w:tcPr>
          <w:p w:rsidR="007C0379" w:rsidRPr="007C0379" w:rsidRDefault="007C0379">
            <w:pPr>
              <w:pStyle w:val="ConsPlusNormal"/>
              <w:jc w:val="center"/>
            </w:pPr>
            <w:r w:rsidRPr="007C0379">
              <w:t>1,1</w:t>
            </w:r>
          </w:p>
        </w:tc>
        <w:tc>
          <w:tcPr>
            <w:tcW w:w="794" w:type="dxa"/>
            <w:vAlign w:val="center"/>
          </w:tcPr>
          <w:p w:rsidR="007C0379" w:rsidRPr="007C0379" w:rsidRDefault="007C0379">
            <w:pPr>
              <w:pStyle w:val="ConsPlusNormal"/>
              <w:jc w:val="center"/>
            </w:pPr>
            <w:r w:rsidRPr="007C0379">
              <w:t>1,1</w:t>
            </w:r>
          </w:p>
        </w:tc>
        <w:tc>
          <w:tcPr>
            <w:tcW w:w="794" w:type="dxa"/>
            <w:vAlign w:val="center"/>
          </w:tcPr>
          <w:p w:rsidR="007C0379" w:rsidRPr="007C0379" w:rsidRDefault="007C0379">
            <w:pPr>
              <w:pStyle w:val="ConsPlusNormal"/>
              <w:jc w:val="center"/>
            </w:pPr>
            <w:r w:rsidRPr="007C0379">
              <w:t>1,1</w:t>
            </w:r>
          </w:p>
        </w:tc>
        <w:tc>
          <w:tcPr>
            <w:tcW w:w="794" w:type="dxa"/>
            <w:vAlign w:val="center"/>
          </w:tcPr>
          <w:p w:rsidR="007C0379" w:rsidRPr="007C0379" w:rsidRDefault="007C0379">
            <w:pPr>
              <w:pStyle w:val="ConsPlusNormal"/>
              <w:jc w:val="center"/>
            </w:pPr>
            <w:r w:rsidRPr="007C0379">
              <w:t>1,05</w:t>
            </w:r>
          </w:p>
        </w:tc>
        <w:tc>
          <w:tcPr>
            <w:tcW w:w="794" w:type="dxa"/>
            <w:vAlign w:val="center"/>
          </w:tcPr>
          <w:p w:rsidR="007C0379" w:rsidRPr="007C0379" w:rsidRDefault="007C0379">
            <w:pPr>
              <w:pStyle w:val="ConsPlusNormal"/>
              <w:jc w:val="center"/>
            </w:pPr>
            <w:r w:rsidRPr="007C0379">
              <w:t>1,0</w:t>
            </w:r>
          </w:p>
        </w:tc>
        <w:tc>
          <w:tcPr>
            <w:tcW w:w="850" w:type="dxa"/>
            <w:vAlign w:val="center"/>
          </w:tcPr>
          <w:p w:rsidR="007C0379" w:rsidRPr="007C0379" w:rsidRDefault="007C0379">
            <w:pPr>
              <w:pStyle w:val="ConsPlusNormal"/>
              <w:jc w:val="center"/>
            </w:pPr>
            <w:r w:rsidRPr="007C0379">
              <w:t>1,0</w:t>
            </w:r>
          </w:p>
        </w:tc>
      </w:tr>
    </w:tbl>
    <w:p w:rsidR="007C0379" w:rsidRPr="007C0379" w:rsidRDefault="007C0379">
      <w:pPr>
        <w:pStyle w:val="ConsPlusNormal"/>
        <w:ind w:firstLine="540"/>
        <w:jc w:val="both"/>
      </w:pPr>
    </w:p>
    <w:p w:rsidR="007C0379" w:rsidRPr="007C0379" w:rsidRDefault="007C0379">
      <w:pPr>
        <w:pStyle w:val="ConsPlusNormal"/>
        <w:jc w:val="right"/>
      </w:pPr>
      <w:bookmarkStart w:id="54" w:name="P2060"/>
      <w:bookmarkEnd w:id="54"/>
      <w:r w:rsidRPr="007C0379">
        <w:t>Таблица 10.6</w:t>
      </w:r>
    </w:p>
    <w:p w:rsidR="007C0379" w:rsidRPr="007C0379" w:rsidRDefault="007C037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701"/>
        <w:gridCol w:w="1531"/>
        <w:gridCol w:w="1474"/>
      </w:tblGrid>
      <w:tr w:rsidR="007C0379" w:rsidRPr="007C0379">
        <w:tc>
          <w:tcPr>
            <w:tcW w:w="4365" w:type="dxa"/>
            <w:vMerge w:val="restart"/>
            <w:tcBorders>
              <w:top w:val="single" w:sz="4" w:space="0" w:color="auto"/>
              <w:bottom w:val="single" w:sz="4" w:space="0" w:color="auto"/>
            </w:tcBorders>
            <w:vAlign w:val="center"/>
          </w:tcPr>
          <w:p w:rsidR="007C0379" w:rsidRPr="007C0379" w:rsidRDefault="007C0379">
            <w:pPr>
              <w:pStyle w:val="ConsPlusNormal"/>
              <w:jc w:val="center"/>
            </w:pPr>
            <w:r w:rsidRPr="007C0379">
              <w:t>Вид и класс арматуры</w:t>
            </w:r>
          </w:p>
        </w:tc>
        <w:tc>
          <w:tcPr>
            <w:tcW w:w="4706" w:type="dxa"/>
            <w:gridSpan w:val="3"/>
            <w:tcBorders>
              <w:top w:val="single" w:sz="4" w:space="0" w:color="auto"/>
              <w:bottom w:val="single" w:sz="4" w:space="0" w:color="auto"/>
            </w:tcBorders>
            <w:vAlign w:val="center"/>
          </w:tcPr>
          <w:p w:rsidR="007C0379" w:rsidRPr="007C0379" w:rsidRDefault="007C0379">
            <w:pPr>
              <w:pStyle w:val="ConsPlusNormal"/>
              <w:jc w:val="center"/>
            </w:pPr>
            <w:r w:rsidRPr="007C0379">
              <w:t>Расчетное динамическое сопротивление арматуры</w:t>
            </w:r>
          </w:p>
        </w:tc>
      </w:tr>
      <w:tr w:rsidR="007C0379" w:rsidRPr="007C0379">
        <w:tc>
          <w:tcPr>
            <w:tcW w:w="4365" w:type="dxa"/>
            <w:vMerge/>
            <w:tcBorders>
              <w:top w:val="single" w:sz="4" w:space="0" w:color="auto"/>
              <w:bottom w:val="single" w:sz="4" w:space="0" w:color="auto"/>
            </w:tcBorders>
          </w:tcPr>
          <w:p w:rsidR="007C0379" w:rsidRPr="007C0379" w:rsidRDefault="007C0379">
            <w:pPr>
              <w:pStyle w:val="ConsPlusNormal"/>
            </w:pPr>
          </w:p>
        </w:tc>
        <w:tc>
          <w:tcPr>
            <w:tcW w:w="3232" w:type="dxa"/>
            <w:gridSpan w:val="2"/>
            <w:tcBorders>
              <w:top w:val="single" w:sz="4" w:space="0" w:color="auto"/>
              <w:bottom w:val="single" w:sz="4" w:space="0" w:color="auto"/>
            </w:tcBorders>
            <w:vAlign w:val="center"/>
          </w:tcPr>
          <w:p w:rsidR="007C0379" w:rsidRPr="007C0379" w:rsidRDefault="007C0379">
            <w:pPr>
              <w:pStyle w:val="ConsPlusNormal"/>
              <w:jc w:val="center"/>
            </w:pPr>
            <w:r w:rsidRPr="007C0379">
              <w:t>растяжению</w:t>
            </w:r>
          </w:p>
        </w:tc>
        <w:tc>
          <w:tcPr>
            <w:tcW w:w="1474" w:type="dxa"/>
            <w:vMerge w:val="restart"/>
            <w:tcBorders>
              <w:top w:val="single" w:sz="4" w:space="0" w:color="auto"/>
              <w:bottom w:val="single" w:sz="4" w:space="0" w:color="auto"/>
            </w:tcBorders>
            <w:vAlign w:val="center"/>
          </w:tcPr>
          <w:p w:rsidR="007C0379" w:rsidRPr="007C0379" w:rsidRDefault="007C0379">
            <w:pPr>
              <w:pStyle w:val="ConsPlusNormal"/>
              <w:jc w:val="center"/>
            </w:pPr>
            <w:r w:rsidRPr="007C0379">
              <w:t xml:space="preserve">сжатию </w:t>
            </w:r>
            <w:r w:rsidRPr="007C0379">
              <w:rPr>
                <w:i/>
              </w:rPr>
              <w:t>R</w:t>
            </w:r>
            <w:r w:rsidRPr="007C0379">
              <w:rPr>
                <w:i/>
                <w:vertAlign w:val="subscript"/>
              </w:rPr>
              <w:t>sc,d</w:t>
            </w:r>
          </w:p>
        </w:tc>
      </w:tr>
      <w:tr w:rsidR="007C0379" w:rsidRPr="007C0379">
        <w:tc>
          <w:tcPr>
            <w:tcW w:w="4365" w:type="dxa"/>
            <w:vMerge/>
            <w:tcBorders>
              <w:top w:val="single" w:sz="4" w:space="0" w:color="auto"/>
              <w:bottom w:val="single" w:sz="4" w:space="0" w:color="auto"/>
            </w:tcBorders>
          </w:tcPr>
          <w:p w:rsidR="007C0379" w:rsidRPr="007C0379" w:rsidRDefault="007C0379">
            <w:pPr>
              <w:pStyle w:val="ConsPlusNormal"/>
            </w:pPr>
          </w:p>
        </w:tc>
        <w:tc>
          <w:tcPr>
            <w:tcW w:w="1701" w:type="dxa"/>
            <w:tcBorders>
              <w:top w:val="single" w:sz="4" w:space="0" w:color="auto"/>
              <w:bottom w:val="single" w:sz="4" w:space="0" w:color="auto"/>
            </w:tcBorders>
            <w:vAlign w:val="center"/>
          </w:tcPr>
          <w:p w:rsidR="007C0379" w:rsidRPr="007C0379" w:rsidRDefault="007C0379">
            <w:pPr>
              <w:pStyle w:val="ConsPlusNormal"/>
              <w:jc w:val="center"/>
            </w:pPr>
            <w:r w:rsidRPr="007C0379">
              <w:t xml:space="preserve">продольной </w:t>
            </w:r>
            <w:r w:rsidRPr="007C0379">
              <w:rPr>
                <w:i/>
              </w:rPr>
              <w:t>R</w:t>
            </w:r>
            <w:r w:rsidRPr="007C0379">
              <w:rPr>
                <w:i/>
                <w:vertAlign w:val="subscript"/>
              </w:rPr>
              <w:t>sd</w:t>
            </w:r>
          </w:p>
        </w:tc>
        <w:tc>
          <w:tcPr>
            <w:tcW w:w="1531" w:type="dxa"/>
            <w:tcBorders>
              <w:top w:val="single" w:sz="4" w:space="0" w:color="auto"/>
              <w:bottom w:val="single" w:sz="4" w:space="0" w:color="auto"/>
            </w:tcBorders>
            <w:vAlign w:val="center"/>
          </w:tcPr>
          <w:p w:rsidR="007C0379" w:rsidRPr="007C0379" w:rsidRDefault="007C0379">
            <w:pPr>
              <w:pStyle w:val="ConsPlusNormal"/>
              <w:jc w:val="center"/>
            </w:pPr>
            <w:r w:rsidRPr="007C0379">
              <w:t xml:space="preserve">поперечной </w:t>
            </w:r>
            <w:r w:rsidRPr="007C0379">
              <w:rPr>
                <w:i/>
              </w:rPr>
              <w:t>R</w:t>
            </w:r>
            <w:r w:rsidRPr="007C0379">
              <w:rPr>
                <w:i/>
                <w:vertAlign w:val="subscript"/>
              </w:rPr>
              <w:t>sw</w:t>
            </w:r>
            <w:r w:rsidRPr="007C0379">
              <w:rPr>
                <w:i/>
              </w:rPr>
              <w:t>,</w:t>
            </w:r>
            <w:r w:rsidRPr="007C0379">
              <w:rPr>
                <w:i/>
                <w:vertAlign w:val="subscript"/>
              </w:rPr>
              <w:t>d</w:t>
            </w:r>
          </w:p>
        </w:tc>
        <w:tc>
          <w:tcPr>
            <w:tcW w:w="1474" w:type="dxa"/>
            <w:vMerge/>
            <w:tcBorders>
              <w:top w:val="single" w:sz="4" w:space="0" w:color="auto"/>
              <w:bottom w:val="single" w:sz="4" w:space="0" w:color="auto"/>
            </w:tcBorders>
          </w:tcPr>
          <w:p w:rsidR="007C0379" w:rsidRPr="007C0379" w:rsidRDefault="007C0379">
            <w:pPr>
              <w:pStyle w:val="ConsPlusNormal"/>
            </w:pPr>
          </w:p>
        </w:tc>
      </w:tr>
      <w:tr w:rsidR="007C0379" w:rsidRPr="007C0379">
        <w:tc>
          <w:tcPr>
            <w:tcW w:w="4365" w:type="dxa"/>
            <w:tcBorders>
              <w:top w:val="single" w:sz="4" w:space="0" w:color="auto"/>
              <w:bottom w:val="single" w:sz="4" w:space="0" w:color="auto"/>
            </w:tcBorders>
          </w:tcPr>
          <w:p w:rsidR="007C0379" w:rsidRPr="007C0379" w:rsidRDefault="007C0379">
            <w:pPr>
              <w:pStyle w:val="ConsPlusNormal"/>
              <w:jc w:val="both"/>
            </w:pPr>
            <w:r w:rsidRPr="007C0379">
              <w:t>1 Горячекатаная гладкая стержневая класса А240</w:t>
            </w:r>
          </w:p>
        </w:tc>
        <w:tc>
          <w:tcPr>
            <w:tcW w:w="1701" w:type="dxa"/>
            <w:tcBorders>
              <w:top w:val="single" w:sz="4" w:space="0" w:color="auto"/>
              <w:bottom w:val="single" w:sz="4" w:space="0" w:color="auto"/>
            </w:tcBorders>
          </w:tcPr>
          <w:p w:rsidR="007C0379" w:rsidRPr="007C0379" w:rsidRDefault="007C0379">
            <w:pPr>
              <w:pStyle w:val="ConsPlusNormal"/>
              <w:jc w:val="center"/>
            </w:pPr>
            <w:r w:rsidRPr="007C0379">
              <w:t>320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3250</w:t>
            </w:r>
          </w:p>
        </w:tc>
        <w:tc>
          <w:tcPr>
            <w:tcW w:w="1531" w:type="dxa"/>
            <w:tcBorders>
              <w:top w:val="single" w:sz="4" w:space="0" w:color="auto"/>
              <w:bottom w:val="single" w:sz="4" w:space="0" w:color="auto"/>
            </w:tcBorders>
          </w:tcPr>
          <w:p w:rsidR="007C0379" w:rsidRPr="007C0379" w:rsidRDefault="007C0379">
            <w:pPr>
              <w:pStyle w:val="ConsPlusNormal"/>
              <w:jc w:val="center"/>
            </w:pPr>
            <w:r w:rsidRPr="007C0379">
              <w:t>255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2600</w:t>
            </w:r>
          </w:p>
        </w:tc>
        <w:tc>
          <w:tcPr>
            <w:tcW w:w="1474" w:type="dxa"/>
            <w:tcBorders>
              <w:top w:val="single" w:sz="4" w:space="0" w:color="auto"/>
              <w:bottom w:val="single" w:sz="4" w:space="0" w:color="auto"/>
            </w:tcBorders>
          </w:tcPr>
          <w:p w:rsidR="007C0379" w:rsidRPr="007C0379" w:rsidRDefault="007C0379">
            <w:pPr>
              <w:pStyle w:val="ConsPlusNormal"/>
              <w:jc w:val="center"/>
            </w:pPr>
            <w:r w:rsidRPr="007C0379">
              <w:t>260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2650</w:t>
            </w:r>
          </w:p>
        </w:tc>
      </w:tr>
      <w:tr w:rsidR="007C0379" w:rsidRPr="007C0379">
        <w:tblPrEx>
          <w:tblBorders>
            <w:insideH w:val="none" w:sz="0" w:space="0" w:color="auto"/>
          </w:tblBorders>
        </w:tblPrEx>
        <w:tc>
          <w:tcPr>
            <w:tcW w:w="4365" w:type="dxa"/>
            <w:tcBorders>
              <w:top w:val="single" w:sz="4" w:space="0" w:color="auto"/>
              <w:bottom w:val="nil"/>
            </w:tcBorders>
          </w:tcPr>
          <w:p w:rsidR="007C0379" w:rsidRPr="007C0379" w:rsidRDefault="007C0379">
            <w:pPr>
              <w:pStyle w:val="ConsPlusNormal"/>
              <w:jc w:val="both"/>
            </w:pPr>
            <w:r w:rsidRPr="007C0379">
              <w:t>2 Горячекатаная периодического профиля стержневая класса:</w:t>
            </w:r>
          </w:p>
        </w:tc>
        <w:tc>
          <w:tcPr>
            <w:tcW w:w="1701" w:type="dxa"/>
            <w:tcBorders>
              <w:top w:val="single" w:sz="4" w:space="0" w:color="auto"/>
              <w:bottom w:val="nil"/>
            </w:tcBorders>
          </w:tcPr>
          <w:p w:rsidR="007C0379" w:rsidRPr="007C0379" w:rsidRDefault="007C0379">
            <w:pPr>
              <w:pStyle w:val="ConsPlusNormal"/>
            </w:pPr>
          </w:p>
        </w:tc>
        <w:tc>
          <w:tcPr>
            <w:tcW w:w="1531" w:type="dxa"/>
            <w:tcBorders>
              <w:top w:val="single" w:sz="4" w:space="0" w:color="auto"/>
              <w:bottom w:val="nil"/>
            </w:tcBorders>
          </w:tcPr>
          <w:p w:rsidR="007C0379" w:rsidRPr="007C0379" w:rsidRDefault="007C0379">
            <w:pPr>
              <w:pStyle w:val="ConsPlusNormal"/>
            </w:pPr>
          </w:p>
        </w:tc>
        <w:tc>
          <w:tcPr>
            <w:tcW w:w="1474" w:type="dxa"/>
            <w:tcBorders>
              <w:top w:val="single" w:sz="4" w:space="0" w:color="auto"/>
              <w:bottom w:val="nil"/>
            </w:tcBorders>
          </w:tcPr>
          <w:p w:rsidR="007C0379" w:rsidRPr="007C0379" w:rsidRDefault="007C0379">
            <w:pPr>
              <w:pStyle w:val="ConsPlusNormal"/>
            </w:pPr>
          </w:p>
        </w:tc>
      </w:tr>
      <w:tr w:rsidR="007C0379" w:rsidRPr="007C0379">
        <w:tblPrEx>
          <w:tblBorders>
            <w:insideH w:val="none" w:sz="0" w:space="0" w:color="auto"/>
          </w:tblBorders>
        </w:tblPrEx>
        <w:tc>
          <w:tcPr>
            <w:tcW w:w="4365" w:type="dxa"/>
            <w:tcBorders>
              <w:top w:val="nil"/>
              <w:bottom w:val="nil"/>
            </w:tcBorders>
          </w:tcPr>
          <w:p w:rsidR="007C0379" w:rsidRPr="007C0379" w:rsidRDefault="007C0379">
            <w:pPr>
              <w:pStyle w:val="ConsPlusNormal"/>
              <w:ind w:firstLine="283"/>
              <w:jc w:val="both"/>
            </w:pPr>
            <w:r w:rsidRPr="007C0379">
              <w:t>А300</w:t>
            </w:r>
          </w:p>
        </w:tc>
        <w:tc>
          <w:tcPr>
            <w:tcW w:w="1701" w:type="dxa"/>
            <w:tcBorders>
              <w:top w:val="nil"/>
              <w:bottom w:val="nil"/>
            </w:tcBorders>
          </w:tcPr>
          <w:p w:rsidR="007C0379" w:rsidRPr="007C0379" w:rsidRDefault="007C0379">
            <w:pPr>
              <w:pStyle w:val="ConsPlusNormal"/>
              <w:jc w:val="center"/>
            </w:pPr>
            <w:r w:rsidRPr="007C0379">
              <w:t>385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3930</w:t>
            </w:r>
          </w:p>
        </w:tc>
        <w:tc>
          <w:tcPr>
            <w:tcW w:w="1531" w:type="dxa"/>
            <w:tcBorders>
              <w:top w:val="nil"/>
              <w:bottom w:val="nil"/>
            </w:tcBorders>
          </w:tcPr>
          <w:p w:rsidR="007C0379" w:rsidRPr="007C0379" w:rsidRDefault="007C0379">
            <w:pPr>
              <w:pStyle w:val="ConsPlusNormal"/>
              <w:jc w:val="center"/>
            </w:pPr>
            <w:r w:rsidRPr="007C0379">
              <w:t>310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3160 &lt;*&gt;</w:t>
            </w:r>
          </w:p>
        </w:tc>
        <w:tc>
          <w:tcPr>
            <w:tcW w:w="1474" w:type="dxa"/>
            <w:tcBorders>
              <w:top w:val="nil"/>
              <w:bottom w:val="nil"/>
            </w:tcBorders>
          </w:tcPr>
          <w:p w:rsidR="007C0379" w:rsidRPr="007C0379" w:rsidRDefault="007C0379">
            <w:pPr>
              <w:pStyle w:val="ConsPlusNormal"/>
              <w:jc w:val="center"/>
            </w:pPr>
            <w:r w:rsidRPr="007C0379">
              <w:t>325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3300</w:t>
            </w:r>
          </w:p>
        </w:tc>
      </w:tr>
      <w:tr w:rsidR="007C0379" w:rsidRPr="007C0379">
        <w:tblPrEx>
          <w:tblBorders>
            <w:insideH w:val="none" w:sz="0" w:space="0" w:color="auto"/>
          </w:tblBorders>
        </w:tblPrEx>
        <w:tc>
          <w:tcPr>
            <w:tcW w:w="4365" w:type="dxa"/>
            <w:tcBorders>
              <w:top w:val="nil"/>
              <w:bottom w:val="nil"/>
            </w:tcBorders>
          </w:tcPr>
          <w:p w:rsidR="007C0379" w:rsidRPr="007C0379" w:rsidRDefault="007C0379">
            <w:pPr>
              <w:pStyle w:val="ConsPlusNormal"/>
              <w:ind w:firstLine="283"/>
              <w:jc w:val="both"/>
            </w:pPr>
            <w:r w:rsidRPr="007C0379">
              <w:t>А400</w:t>
            </w:r>
          </w:p>
        </w:tc>
        <w:tc>
          <w:tcPr>
            <w:tcW w:w="1701" w:type="dxa"/>
            <w:tcBorders>
              <w:top w:val="nil"/>
              <w:bottom w:val="nil"/>
            </w:tcBorders>
          </w:tcPr>
          <w:p w:rsidR="007C0379" w:rsidRPr="007C0379" w:rsidRDefault="007C0379">
            <w:pPr>
              <w:pStyle w:val="ConsPlusNormal"/>
              <w:jc w:val="center"/>
            </w:pPr>
            <w:r w:rsidRPr="007C0379">
              <w:t>490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5000</w:t>
            </w:r>
          </w:p>
        </w:tc>
        <w:tc>
          <w:tcPr>
            <w:tcW w:w="1531" w:type="dxa"/>
            <w:tcBorders>
              <w:top w:val="nil"/>
              <w:bottom w:val="nil"/>
            </w:tcBorders>
          </w:tcPr>
          <w:p w:rsidR="007C0379" w:rsidRPr="007C0379" w:rsidRDefault="007C0379">
            <w:pPr>
              <w:pStyle w:val="ConsPlusNormal"/>
              <w:jc w:val="center"/>
            </w:pPr>
            <w:r w:rsidRPr="007C0379">
              <w:t>390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4000</w:t>
            </w:r>
          </w:p>
        </w:tc>
        <w:tc>
          <w:tcPr>
            <w:tcW w:w="1474" w:type="dxa"/>
            <w:tcBorders>
              <w:top w:val="nil"/>
              <w:bottom w:val="nil"/>
            </w:tcBorders>
          </w:tcPr>
          <w:p w:rsidR="007C0379" w:rsidRPr="007C0379" w:rsidRDefault="007C0379">
            <w:pPr>
              <w:pStyle w:val="ConsPlusNormal"/>
              <w:jc w:val="center"/>
            </w:pPr>
            <w:r w:rsidRPr="007C0379">
              <w:t>430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4250</w:t>
            </w:r>
          </w:p>
        </w:tc>
      </w:tr>
      <w:tr w:rsidR="007C0379" w:rsidRPr="007C0379">
        <w:tblPrEx>
          <w:tblBorders>
            <w:insideH w:val="none" w:sz="0" w:space="0" w:color="auto"/>
          </w:tblBorders>
        </w:tblPrEx>
        <w:tc>
          <w:tcPr>
            <w:tcW w:w="4365" w:type="dxa"/>
            <w:tcBorders>
              <w:top w:val="nil"/>
              <w:bottom w:val="nil"/>
            </w:tcBorders>
          </w:tcPr>
          <w:p w:rsidR="007C0379" w:rsidRPr="007C0379" w:rsidRDefault="007C0379">
            <w:pPr>
              <w:pStyle w:val="ConsPlusNormal"/>
              <w:ind w:firstLine="283"/>
              <w:jc w:val="both"/>
            </w:pPr>
            <w:r w:rsidRPr="007C0379">
              <w:t>А500</w:t>
            </w:r>
          </w:p>
        </w:tc>
        <w:tc>
          <w:tcPr>
            <w:tcW w:w="1701" w:type="dxa"/>
            <w:tcBorders>
              <w:top w:val="nil"/>
              <w:bottom w:val="nil"/>
            </w:tcBorders>
          </w:tcPr>
          <w:p w:rsidR="007C0379" w:rsidRPr="007C0379" w:rsidRDefault="007C0379">
            <w:pPr>
              <w:pStyle w:val="ConsPlusNormal"/>
              <w:jc w:val="center"/>
            </w:pPr>
            <w:r w:rsidRPr="007C0379">
              <w:t>540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5505</w:t>
            </w:r>
          </w:p>
        </w:tc>
        <w:tc>
          <w:tcPr>
            <w:tcW w:w="1531" w:type="dxa"/>
            <w:tcBorders>
              <w:top w:val="nil"/>
              <w:bottom w:val="nil"/>
            </w:tcBorders>
          </w:tcPr>
          <w:p w:rsidR="007C0379" w:rsidRPr="007C0379" w:rsidRDefault="007C0379">
            <w:pPr>
              <w:pStyle w:val="ConsPlusNormal"/>
              <w:jc w:val="center"/>
            </w:pPr>
            <w:r w:rsidRPr="007C0379">
              <w:t>410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4180</w:t>
            </w:r>
          </w:p>
        </w:tc>
        <w:tc>
          <w:tcPr>
            <w:tcW w:w="1474" w:type="dxa"/>
            <w:tcBorders>
              <w:top w:val="nil"/>
              <w:bottom w:val="nil"/>
            </w:tcBorders>
          </w:tcPr>
          <w:p w:rsidR="007C0379" w:rsidRPr="007C0379" w:rsidRDefault="007C0379">
            <w:pPr>
              <w:pStyle w:val="ConsPlusNormal"/>
              <w:jc w:val="center"/>
            </w:pPr>
            <w:r w:rsidRPr="007C0379">
              <w:t>440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4400</w:t>
            </w:r>
          </w:p>
        </w:tc>
      </w:tr>
      <w:tr w:rsidR="007C0379" w:rsidRPr="007C0379">
        <w:tblPrEx>
          <w:tblBorders>
            <w:insideH w:val="none" w:sz="0" w:space="0" w:color="auto"/>
          </w:tblBorders>
        </w:tblPrEx>
        <w:tc>
          <w:tcPr>
            <w:tcW w:w="4365" w:type="dxa"/>
            <w:tcBorders>
              <w:top w:val="nil"/>
              <w:bottom w:val="nil"/>
            </w:tcBorders>
          </w:tcPr>
          <w:p w:rsidR="007C0379" w:rsidRPr="007C0379" w:rsidRDefault="007C0379">
            <w:pPr>
              <w:pStyle w:val="ConsPlusNormal"/>
              <w:ind w:firstLine="283"/>
              <w:jc w:val="both"/>
            </w:pPr>
            <w:r w:rsidRPr="007C0379">
              <w:t>А600</w:t>
            </w:r>
          </w:p>
        </w:tc>
        <w:tc>
          <w:tcPr>
            <w:tcW w:w="1701" w:type="dxa"/>
            <w:tcBorders>
              <w:top w:val="nil"/>
              <w:bottom w:val="nil"/>
            </w:tcBorders>
          </w:tcPr>
          <w:p w:rsidR="007C0379" w:rsidRPr="007C0379" w:rsidRDefault="007C0379">
            <w:pPr>
              <w:pStyle w:val="ConsPlusNormal"/>
              <w:jc w:val="center"/>
            </w:pPr>
            <w:r w:rsidRPr="007C0379">
              <w:t>590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6000</w:t>
            </w:r>
          </w:p>
        </w:tc>
        <w:tc>
          <w:tcPr>
            <w:tcW w:w="1531" w:type="dxa"/>
            <w:tcBorders>
              <w:top w:val="nil"/>
              <w:bottom w:val="nil"/>
            </w:tcBorders>
          </w:tcPr>
          <w:p w:rsidR="007C0379" w:rsidRPr="007C0379" w:rsidRDefault="007C0379">
            <w:pPr>
              <w:pStyle w:val="ConsPlusNormal"/>
              <w:jc w:val="center"/>
            </w:pPr>
            <w:r w:rsidRPr="007C0379">
              <w:t>470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4800</w:t>
            </w:r>
          </w:p>
        </w:tc>
        <w:tc>
          <w:tcPr>
            <w:tcW w:w="1474" w:type="dxa"/>
            <w:tcBorders>
              <w:top w:val="nil"/>
              <w:bottom w:val="nil"/>
            </w:tcBorders>
          </w:tcPr>
          <w:p w:rsidR="007C0379" w:rsidRPr="007C0379" w:rsidRDefault="007C0379">
            <w:pPr>
              <w:pStyle w:val="ConsPlusNormal"/>
              <w:jc w:val="center"/>
            </w:pPr>
            <w:r w:rsidRPr="007C0379">
              <w:t>440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4400</w:t>
            </w:r>
          </w:p>
        </w:tc>
      </w:tr>
      <w:tr w:rsidR="007C0379" w:rsidRPr="007C0379">
        <w:tblPrEx>
          <w:tblBorders>
            <w:insideH w:val="none" w:sz="0" w:space="0" w:color="auto"/>
          </w:tblBorders>
        </w:tblPrEx>
        <w:tc>
          <w:tcPr>
            <w:tcW w:w="4365" w:type="dxa"/>
            <w:tcBorders>
              <w:top w:val="nil"/>
              <w:bottom w:val="nil"/>
            </w:tcBorders>
          </w:tcPr>
          <w:p w:rsidR="007C0379" w:rsidRPr="007C0379" w:rsidRDefault="007C0379">
            <w:pPr>
              <w:pStyle w:val="ConsPlusNormal"/>
              <w:ind w:firstLine="283"/>
              <w:jc w:val="both"/>
            </w:pPr>
            <w:r w:rsidRPr="007C0379">
              <w:t>А800</w:t>
            </w:r>
          </w:p>
        </w:tc>
        <w:tc>
          <w:tcPr>
            <w:tcW w:w="1701" w:type="dxa"/>
            <w:tcBorders>
              <w:top w:val="nil"/>
              <w:bottom w:val="nil"/>
            </w:tcBorders>
          </w:tcPr>
          <w:p w:rsidR="007C0379" w:rsidRPr="007C0379" w:rsidRDefault="007C0379">
            <w:pPr>
              <w:pStyle w:val="ConsPlusNormal"/>
              <w:jc w:val="center"/>
            </w:pPr>
            <w:r w:rsidRPr="007C0379">
              <w:t>765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7800</w:t>
            </w:r>
          </w:p>
        </w:tc>
        <w:tc>
          <w:tcPr>
            <w:tcW w:w="1531" w:type="dxa"/>
            <w:tcBorders>
              <w:top w:val="nil"/>
              <w:bottom w:val="nil"/>
            </w:tcBorders>
          </w:tcPr>
          <w:p w:rsidR="007C0379" w:rsidRPr="007C0379" w:rsidRDefault="007C0379">
            <w:pPr>
              <w:pStyle w:val="ConsPlusNormal"/>
              <w:jc w:val="center"/>
            </w:pPr>
            <w:r w:rsidRPr="007C0379">
              <w:t>-</w:t>
            </w:r>
          </w:p>
        </w:tc>
        <w:tc>
          <w:tcPr>
            <w:tcW w:w="1474" w:type="dxa"/>
            <w:tcBorders>
              <w:top w:val="nil"/>
              <w:bottom w:val="nil"/>
            </w:tcBorders>
          </w:tcPr>
          <w:p w:rsidR="007C0379" w:rsidRPr="007C0379" w:rsidRDefault="007C0379">
            <w:pPr>
              <w:pStyle w:val="ConsPlusNormal"/>
              <w:jc w:val="center"/>
            </w:pPr>
            <w:r w:rsidRPr="007C0379">
              <w:t>440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4400</w:t>
            </w:r>
          </w:p>
        </w:tc>
      </w:tr>
      <w:tr w:rsidR="007C0379" w:rsidRPr="007C0379">
        <w:tblPrEx>
          <w:tblBorders>
            <w:insideH w:val="none" w:sz="0" w:space="0" w:color="auto"/>
          </w:tblBorders>
        </w:tblPrEx>
        <w:tc>
          <w:tcPr>
            <w:tcW w:w="4365" w:type="dxa"/>
            <w:tcBorders>
              <w:top w:val="nil"/>
              <w:bottom w:val="single" w:sz="4" w:space="0" w:color="auto"/>
            </w:tcBorders>
          </w:tcPr>
          <w:p w:rsidR="007C0379" w:rsidRPr="007C0379" w:rsidRDefault="007C0379">
            <w:pPr>
              <w:pStyle w:val="ConsPlusNormal"/>
              <w:ind w:firstLine="283"/>
              <w:jc w:val="both"/>
            </w:pPr>
            <w:r w:rsidRPr="007C0379">
              <w:t>А1000</w:t>
            </w:r>
          </w:p>
        </w:tc>
        <w:tc>
          <w:tcPr>
            <w:tcW w:w="1701" w:type="dxa"/>
            <w:tcBorders>
              <w:top w:val="nil"/>
              <w:bottom w:val="single" w:sz="4" w:space="0" w:color="auto"/>
            </w:tcBorders>
          </w:tcPr>
          <w:p w:rsidR="007C0379" w:rsidRPr="007C0379" w:rsidRDefault="007C0379">
            <w:pPr>
              <w:pStyle w:val="ConsPlusNormal"/>
              <w:jc w:val="center"/>
            </w:pPr>
            <w:r w:rsidRPr="007C0379">
              <w:t>915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9330</w:t>
            </w:r>
          </w:p>
        </w:tc>
        <w:tc>
          <w:tcPr>
            <w:tcW w:w="1531" w:type="dxa"/>
            <w:tcBorders>
              <w:top w:val="nil"/>
              <w:bottom w:val="single" w:sz="4" w:space="0" w:color="auto"/>
            </w:tcBorders>
          </w:tcPr>
          <w:p w:rsidR="007C0379" w:rsidRPr="007C0379" w:rsidRDefault="007C0379">
            <w:pPr>
              <w:pStyle w:val="ConsPlusNormal"/>
              <w:jc w:val="center"/>
            </w:pPr>
            <w:r w:rsidRPr="007C0379">
              <w:t>-</w:t>
            </w:r>
          </w:p>
        </w:tc>
        <w:tc>
          <w:tcPr>
            <w:tcW w:w="1474" w:type="dxa"/>
            <w:tcBorders>
              <w:top w:val="nil"/>
              <w:bottom w:val="single" w:sz="4" w:space="0" w:color="auto"/>
            </w:tcBorders>
          </w:tcPr>
          <w:p w:rsidR="007C0379" w:rsidRPr="007C0379" w:rsidRDefault="007C0379">
            <w:pPr>
              <w:pStyle w:val="ConsPlusNormal"/>
              <w:jc w:val="center"/>
            </w:pPr>
            <w:r w:rsidRPr="007C0379">
              <w:t>440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4400</w:t>
            </w:r>
          </w:p>
        </w:tc>
      </w:tr>
      <w:tr w:rsidR="007C0379" w:rsidRPr="007C0379">
        <w:tc>
          <w:tcPr>
            <w:tcW w:w="4365" w:type="dxa"/>
            <w:tcBorders>
              <w:top w:val="single" w:sz="4" w:space="0" w:color="auto"/>
              <w:bottom w:val="single" w:sz="4" w:space="0" w:color="auto"/>
            </w:tcBorders>
          </w:tcPr>
          <w:p w:rsidR="007C0379" w:rsidRPr="007C0379" w:rsidRDefault="007C0379">
            <w:pPr>
              <w:pStyle w:val="ConsPlusNormal"/>
              <w:jc w:val="both"/>
            </w:pPr>
            <w:r w:rsidRPr="007C0379">
              <w:t>3 Проволочная арматура класса В500</w:t>
            </w:r>
          </w:p>
        </w:tc>
        <w:tc>
          <w:tcPr>
            <w:tcW w:w="1701" w:type="dxa"/>
            <w:tcBorders>
              <w:top w:val="single" w:sz="4" w:space="0" w:color="auto"/>
              <w:bottom w:val="single" w:sz="4" w:space="0" w:color="auto"/>
            </w:tcBorders>
          </w:tcPr>
          <w:p w:rsidR="007C0379" w:rsidRPr="007C0379" w:rsidRDefault="007C0379">
            <w:pPr>
              <w:pStyle w:val="ConsPlusNormal"/>
              <w:jc w:val="center"/>
            </w:pPr>
            <w:r w:rsidRPr="007C0379">
              <w:t>435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4435</w:t>
            </w:r>
          </w:p>
        </w:tc>
        <w:tc>
          <w:tcPr>
            <w:tcW w:w="1531" w:type="dxa"/>
            <w:tcBorders>
              <w:top w:val="single" w:sz="4" w:space="0" w:color="auto"/>
              <w:bottom w:val="single" w:sz="4" w:space="0" w:color="auto"/>
            </w:tcBorders>
          </w:tcPr>
          <w:p w:rsidR="007C0379" w:rsidRPr="007C0379" w:rsidRDefault="007C0379">
            <w:pPr>
              <w:pStyle w:val="ConsPlusNormal"/>
              <w:jc w:val="center"/>
            </w:pPr>
            <w:r w:rsidRPr="007C0379">
              <w:t>300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3060 &lt;**&gt;</w:t>
            </w:r>
          </w:p>
        </w:tc>
        <w:tc>
          <w:tcPr>
            <w:tcW w:w="1474" w:type="dxa"/>
            <w:tcBorders>
              <w:top w:val="single" w:sz="4" w:space="0" w:color="auto"/>
              <w:bottom w:val="single" w:sz="4" w:space="0" w:color="auto"/>
            </w:tcBorders>
          </w:tcPr>
          <w:p w:rsidR="007C0379" w:rsidRPr="007C0379" w:rsidRDefault="007C0379">
            <w:pPr>
              <w:pStyle w:val="ConsPlusNormal"/>
              <w:jc w:val="center"/>
            </w:pPr>
            <w:r w:rsidRPr="007C0379">
              <w:t>415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4230</w:t>
            </w:r>
          </w:p>
        </w:tc>
      </w:tr>
      <w:tr w:rsidR="007C0379" w:rsidRPr="007C0379">
        <w:tc>
          <w:tcPr>
            <w:tcW w:w="9071" w:type="dxa"/>
            <w:gridSpan w:val="4"/>
            <w:tcBorders>
              <w:top w:val="single" w:sz="4" w:space="0" w:color="auto"/>
              <w:bottom w:val="single" w:sz="4" w:space="0" w:color="auto"/>
            </w:tcBorders>
          </w:tcPr>
          <w:p w:rsidR="007C0379" w:rsidRPr="007C0379" w:rsidRDefault="007C0379">
            <w:pPr>
              <w:pStyle w:val="ConsPlusNormal"/>
              <w:ind w:firstLine="283"/>
              <w:jc w:val="both"/>
            </w:pPr>
            <w:bookmarkStart w:id="55" w:name="P2148"/>
            <w:bookmarkEnd w:id="55"/>
            <w:r w:rsidRPr="007C0379">
              <w:t xml:space="preserve">&lt;*&gt; В сварных каркасах для хомутов, диаметр которых меньше 1/3 диаметра продольных стержней, значения </w:t>
            </w:r>
            <w:r w:rsidRPr="007C0379">
              <w:rPr>
                <w:i/>
              </w:rPr>
              <w:t>R</w:t>
            </w:r>
            <w:r w:rsidRPr="007C0379">
              <w:rPr>
                <w:i/>
                <w:vertAlign w:val="subscript"/>
              </w:rPr>
              <w:t>sw,d</w:t>
            </w:r>
            <w:r w:rsidRPr="007C0379">
              <w:t xml:space="preserve"> принимают сниженными на 10%.</w:t>
            </w:r>
          </w:p>
          <w:p w:rsidR="007C0379" w:rsidRPr="007C0379" w:rsidRDefault="007C0379">
            <w:pPr>
              <w:pStyle w:val="ConsPlusNormal"/>
              <w:ind w:firstLine="283"/>
              <w:jc w:val="both"/>
            </w:pPr>
            <w:bookmarkStart w:id="56" w:name="P2149"/>
            <w:bookmarkEnd w:id="56"/>
            <w:r w:rsidRPr="007C0379">
              <w:t>&lt;**&gt; Для случая применения в вязаных каркасах.</w:t>
            </w:r>
          </w:p>
          <w:p w:rsidR="007C0379" w:rsidRPr="007C0379" w:rsidRDefault="007C0379">
            <w:pPr>
              <w:pStyle w:val="ConsPlusNormal"/>
            </w:pPr>
          </w:p>
          <w:p w:rsidR="007C0379" w:rsidRPr="007C0379" w:rsidRDefault="007C0379">
            <w:pPr>
              <w:pStyle w:val="ConsPlusNormal"/>
              <w:ind w:firstLine="283"/>
              <w:jc w:val="both"/>
            </w:pPr>
            <w:r w:rsidRPr="007C0379">
              <w:t>Примечание - Над чертой указаны значения в МПа, под чертой - в кгс/см</w:t>
            </w:r>
            <w:r w:rsidRPr="007C0379">
              <w:rPr>
                <w:vertAlign w:val="superscript"/>
              </w:rPr>
              <w:t>2</w:t>
            </w:r>
            <w:r w:rsidRPr="007C0379">
              <w:t>.</w:t>
            </w:r>
          </w:p>
        </w:tc>
      </w:tr>
    </w:tbl>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10.3.3 При расчете на изгиб элементов с арматурой классов А240, А300, А400 значения </w:t>
      </w:r>
      <w:r w:rsidRPr="007C0379">
        <w:rPr>
          <w:i/>
        </w:rPr>
        <w:t>R</w:t>
      </w:r>
      <w:r w:rsidRPr="007C0379">
        <w:rPr>
          <w:i/>
          <w:vertAlign w:val="subscript"/>
        </w:rPr>
        <w:t>sd</w:t>
      </w:r>
      <w:r w:rsidRPr="007C0379">
        <w:t xml:space="preserve">, </w:t>
      </w:r>
      <w:r w:rsidRPr="007C0379">
        <w:rPr>
          <w:i/>
        </w:rPr>
        <w:t>R</w:t>
      </w:r>
      <w:r w:rsidRPr="007C0379">
        <w:rPr>
          <w:i/>
          <w:vertAlign w:val="subscript"/>
        </w:rPr>
        <w:t>sc,d</w:t>
      </w:r>
      <w:r w:rsidRPr="007C0379">
        <w:t xml:space="preserve">, </w:t>
      </w:r>
      <w:r w:rsidRPr="007C0379">
        <w:rPr>
          <w:i/>
        </w:rPr>
        <w:t>R</w:t>
      </w:r>
      <w:r w:rsidRPr="007C0379">
        <w:rPr>
          <w:i/>
          <w:vertAlign w:val="subscript"/>
        </w:rPr>
        <w:t>sw,d</w:t>
      </w:r>
      <w:r w:rsidRPr="007C0379">
        <w:t xml:space="preserve">, указанные в таблице 10.6, следует умножать на коэффициент условий работы арматуры </w:t>
      </w:r>
      <w:r w:rsidRPr="007C0379">
        <w:rPr>
          <w:noProof/>
          <w:position w:val="-8"/>
        </w:rPr>
        <w:drawing>
          <wp:inline distT="0" distB="0" distL="0" distR="0" wp14:anchorId="4FEEF311" wp14:editId="1CEFC512">
            <wp:extent cx="586740" cy="251460"/>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rsidRPr="007C0379">
        <w:t>.</w:t>
      </w:r>
    </w:p>
    <w:p w:rsidR="007C0379" w:rsidRPr="007C0379" w:rsidRDefault="007C0379">
      <w:pPr>
        <w:pStyle w:val="ConsPlusNormal"/>
        <w:spacing w:before="220"/>
        <w:ind w:firstLine="540"/>
        <w:jc w:val="both"/>
      </w:pPr>
      <w:r w:rsidRPr="007C0379">
        <w:t>10.3.4 Значения модуля упругости арматуры принимают равными для арматуры классов:</w:t>
      </w:r>
    </w:p>
    <w:p w:rsidR="007C0379" w:rsidRPr="007C0379" w:rsidRDefault="007C0379">
      <w:pPr>
        <w:pStyle w:val="ConsPlusNonformat"/>
        <w:spacing w:before="200"/>
        <w:jc w:val="both"/>
      </w:pPr>
      <w:r w:rsidRPr="007C0379">
        <w:t xml:space="preserve">    А240, А300 .............................................. </w:t>
      </w:r>
      <w:r w:rsidRPr="007C0379">
        <w:rPr>
          <w:noProof/>
          <w:position w:val="-6"/>
        </w:rPr>
        <w:drawing>
          <wp:inline distT="0" distB="0" distL="0" distR="0" wp14:anchorId="77F1CAC0" wp14:editId="11FC2C90">
            <wp:extent cx="822960" cy="205740"/>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822960" cy="205740"/>
                    </a:xfrm>
                    <a:prstGeom prst="rect">
                      <a:avLst/>
                    </a:prstGeom>
                    <a:noFill/>
                    <a:ln>
                      <a:noFill/>
                    </a:ln>
                  </pic:spPr>
                </pic:pic>
              </a:graphicData>
            </a:graphic>
          </wp:inline>
        </w:drawing>
      </w:r>
      <w:r w:rsidRPr="007C0379">
        <w:t>;</w:t>
      </w:r>
    </w:p>
    <w:p w:rsidR="007C0379" w:rsidRPr="007C0379" w:rsidRDefault="007C0379">
      <w:pPr>
        <w:pStyle w:val="ConsPlusNonformat"/>
        <w:jc w:val="both"/>
      </w:pPr>
      <w:r w:rsidRPr="007C0379">
        <w:t xml:space="preserve">    А400, А 500 ............................................. </w:t>
      </w:r>
      <w:r w:rsidRPr="007C0379">
        <w:rPr>
          <w:noProof/>
          <w:position w:val="-6"/>
        </w:rPr>
        <w:drawing>
          <wp:inline distT="0" distB="0" distL="0" distR="0" wp14:anchorId="6CF63731" wp14:editId="3CB04AFC">
            <wp:extent cx="838200" cy="205740"/>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838200" cy="205740"/>
                    </a:xfrm>
                    <a:prstGeom prst="rect">
                      <a:avLst/>
                    </a:prstGeom>
                    <a:noFill/>
                    <a:ln>
                      <a:noFill/>
                    </a:ln>
                  </pic:spPr>
                </pic:pic>
              </a:graphicData>
            </a:graphic>
          </wp:inline>
        </w:drawing>
      </w:r>
      <w:r w:rsidRPr="007C0379">
        <w:t>;</w:t>
      </w:r>
    </w:p>
    <w:p w:rsidR="007C0379" w:rsidRPr="007C0379" w:rsidRDefault="007C0379">
      <w:pPr>
        <w:pStyle w:val="ConsPlusNonformat"/>
        <w:jc w:val="both"/>
      </w:pPr>
      <w:r w:rsidRPr="007C0379">
        <w:t xml:space="preserve">    А600 .................................................... </w:t>
      </w:r>
      <w:r w:rsidRPr="007C0379">
        <w:rPr>
          <w:noProof/>
          <w:position w:val="-6"/>
        </w:rPr>
        <w:drawing>
          <wp:inline distT="0" distB="0" distL="0" distR="0" wp14:anchorId="727D91F0" wp14:editId="5654A2D1">
            <wp:extent cx="822960" cy="20574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822960" cy="205740"/>
                    </a:xfrm>
                    <a:prstGeom prst="rect">
                      <a:avLst/>
                    </a:prstGeom>
                    <a:noFill/>
                    <a:ln>
                      <a:noFill/>
                    </a:ln>
                  </pic:spPr>
                </pic:pic>
              </a:graphicData>
            </a:graphic>
          </wp:inline>
        </w:drawing>
      </w:r>
      <w:r w:rsidRPr="007C0379">
        <w:t>.</w:t>
      </w:r>
    </w:p>
    <w:p w:rsidR="007C0379" w:rsidRPr="007C0379" w:rsidRDefault="007C0379">
      <w:pPr>
        <w:pStyle w:val="ConsPlusNormal"/>
        <w:ind w:firstLine="540"/>
        <w:jc w:val="both"/>
      </w:pPr>
    </w:p>
    <w:p w:rsidR="007C0379" w:rsidRPr="007C0379" w:rsidRDefault="007C0379">
      <w:pPr>
        <w:pStyle w:val="ConsPlusTitle"/>
        <w:ind w:firstLine="540"/>
        <w:jc w:val="both"/>
        <w:outlineLvl w:val="2"/>
      </w:pPr>
      <w:r w:rsidRPr="007C0379">
        <w:t>10.4 Расчет железобетонных элементов по прочности при действии динамических нагрузок</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10.4.1 Внутренние усилия (изгибающие моменты, продольные и поперечные силы) в элементах конструкций убежищ следует определять по правилам строительной механики от нагрузок, определяемых согласно 9.1.</w:t>
      </w:r>
    </w:p>
    <w:p w:rsidR="007C0379" w:rsidRPr="007C0379" w:rsidRDefault="007C0379">
      <w:pPr>
        <w:pStyle w:val="ConsPlusNormal"/>
        <w:spacing w:before="220"/>
        <w:ind w:firstLine="540"/>
        <w:jc w:val="both"/>
      </w:pPr>
      <w:r w:rsidRPr="007C0379">
        <w:t>Убежища следует рассматривать в виде пространственной системы, состоящей из рам и горизонтальных дисков (элементов покрытия), а также диафрагм (поперечных и продольных стен).</w:t>
      </w:r>
    </w:p>
    <w:p w:rsidR="007C0379" w:rsidRPr="007C0379" w:rsidRDefault="007C0379">
      <w:pPr>
        <w:pStyle w:val="ConsPlusNormal"/>
        <w:spacing w:before="220"/>
        <w:ind w:firstLine="540"/>
        <w:jc w:val="both"/>
      </w:pPr>
      <w:r w:rsidRPr="007C0379">
        <w:t>Допускается проводить расчет путем расчленения сооружения на отдельные элементы (колонны, ригели, плиты покрытия и т.п.) с учетом влияния их закрепления на опорах.</w:t>
      </w:r>
    </w:p>
    <w:p w:rsidR="007C0379" w:rsidRPr="007C0379" w:rsidRDefault="007C0379">
      <w:pPr>
        <w:pStyle w:val="ConsPlusNormal"/>
        <w:spacing w:before="220"/>
        <w:ind w:firstLine="540"/>
        <w:jc w:val="both"/>
      </w:pPr>
      <w:r w:rsidRPr="007C0379">
        <w:t>10.4.2 Расчеты железобетонных элементов по прочности должны проводить для сечений, нормальных и наклонных к продольной оси элементов. При необходимости должен быть проведен расчет элементов на местное действие нагрузок (продавливание, смятие). Расчет сечений изгибаемых и внецентренно сжатых элементов сборно-монолитных конструкций следует проводить с учетом совместной работы как сборной, так и монолитной частей. При этом следует учитывать особенности работы сборно-монолитных конструкций, связанные с неодинаковыми условиями деформирования сборной и монолитной частей на различных этапах нагружения, с различными свойствами сборного и монолитного бетонов, с обеспечением прочности контактных швов между сборной и монолитной частями и др.</w:t>
      </w:r>
    </w:p>
    <w:p w:rsidR="007C0379" w:rsidRPr="007C0379" w:rsidRDefault="007C0379">
      <w:pPr>
        <w:pStyle w:val="ConsPlusNormal"/>
        <w:spacing w:before="220"/>
        <w:ind w:firstLine="540"/>
        <w:jc w:val="both"/>
      </w:pPr>
      <w:r w:rsidRPr="007C0379">
        <w:t>10.4.3 При расчете статически неопределимых балочных и рамных конструкций допускается учитывать перераспределение изгибаемых моментов на опорах и в пролете вследствие развития неупругих деформаций в растянутой арматуре. При этом уменьшение опорного изгибающего момента, получаемого из расчета упругой системы, должно быть не более: 50% - для балок, 30% - для плит покрытия и фундаментов.</w:t>
      </w:r>
    </w:p>
    <w:p w:rsidR="007C0379" w:rsidRPr="007C0379" w:rsidRDefault="007C0379">
      <w:pPr>
        <w:pStyle w:val="ConsPlusNormal"/>
        <w:spacing w:before="220"/>
        <w:ind w:firstLine="540"/>
        <w:jc w:val="both"/>
      </w:pPr>
      <w:r w:rsidRPr="007C0379">
        <w:t xml:space="preserve">10.4.4 При проектировании монолитных и сборно-монолитных покрытий с балочными плитами допускается учитывать влияние распора путем уменьшения сечения рабочей арматуры в пролете в зависимости от значения относительной высоты сжатой зоны </w:t>
      </w:r>
      <w:r w:rsidRPr="007C0379">
        <w:rPr>
          <w:noProof/>
          <w:position w:val="-8"/>
        </w:rPr>
        <w:drawing>
          <wp:inline distT="0" distB="0" distL="0" distR="0" wp14:anchorId="0E501DC4" wp14:editId="3292A426">
            <wp:extent cx="779780" cy="251460"/>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779780" cy="251460"/>
                    </a:xfrm>
                    <a:prstGeom prst="rect">
                      <a:avLst/>
                    </a:prstGeom>
                    <a:noFill/>
                    <a:ln>
                      <a:noFill/>
                    </a:ln>
                  </pic:spPr>
                </pic:pic>
              </a:graphicData>
            </a:graphic>
          </wp:inline>
        </w:drawing>
      </w:r>
      <w:r w:rsidRPr="007C0379">
        <w:t>:</w:t>
      </w:r>
    </w:p>
    <w:p w:rsidR="007C0379" w:rsidRPr="007C0379" w:rsidRDefault="007C0379">
      <w:pPr>
        <w:pStyle w:val="ConsPlusNormal"/>
        <w:spacing w:before="220"/>
        <w:ind w:firstLine="540"/>
        <w:jc w:val="both"/>
      </w:pPr>
      <w:r w:rsidRPr="007C0379">
        <w:t xml:space="preserve">- на 20% при </w:t>
      </w:r>
      <w:r w:rsidRPr="007C0379">
        <w:rPr>
          <w:noProof/>
          <w:position w:val="-8"/>
        </w:rPr>
        <w:drawing>
          <wp:inline distT="0" distB="0" distL="0" distR="0" wp14:anchorId="4CD17C85" wp14:editId="1BA2E5FE">
            <wp:extent cx="597535" cy="251460"/>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97535" cy="251460"/>
                    </a:xfrm>
                    <a:prstGeom prst="rect">
                      <a:avLst/>
                    </a:prstGeom>
                    <a:noFill/>
                    <a:ln>
                      <a:noFill/>
                    </a:ln>
                  </pic:spPr>
                </pic:pic>
              </a:graphicData>
            </a:graphic>
          </wp:inline>
        </w:drawing>
      </w:r>
      <w:r w:rsidRPr="007C0379">
        <w:t>;</w:t>
      </w:r>
    </w:p>
    <w:p w:rsidR="007C0379" w:rsidRPr="007C0379" w:rsidRDefault="007C0379">
      <w:pPr>
        <w:pStyle w:val="ConsPlusNormal"/>
        <w:spacing w:before="220"/>
        <w:ind w:firstLine="540"/>
        <w:jc w:val="both"/>
      </w:pPr>
      <w:r w:rsidRPr="007C0379">
        <w:t xml:space="preserve">- на 15% при </w:t>
      </w:r>
      <w:r w:rsidRPr="007C0379">
        <w:rPr>
          <w:noProof/>
          <w:position w:val="-8"/>
        </w:rPr>
        <w:drawing>
          <wp:inline distT="0" distB="0" distL="0" distR="0" wp14:anchorId="3129F1C5" wp14:editId="312CE4EA">
            <wp:extent cx="963930" cy="25146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963930" cy="251460"/>
                    </a:xfrm>
                    <a:prstGeom prst="rect">
                      <a:avLst/>
                    </a:prstGeom>
                    <a:noFill/>
                    <a:ln>
                      <a:noFill/>
                    </a:ln>
                  </pic:spPr>
                </pic:pic>
              </a:graphicData>
            </a:graphic>
          </wp:inline>
        </w:drawing>
      </w:r>
      <w:r w:rsidRPr="007C0379">
        <w:t>;</w:t>
      </w:r>
    </w:p>
    <w:p w:rsidR="007C0379" w:rsidRPr="007C0379" w:rsidRDefault="007C0379">
      <w:pPr>
        <w:pStyle w:val="ConsPlusNormal"/>
        <w:spacing w:before="220"/>
        <w:ind w:firstLine="540"/>
        <w:jc w:val="both"/>
      </w:pPr>
      <w:r w:rsidRPr="007C0379">
        <w:t xml:space="preserve">- на 10% при </w:t>
      </w:r>
      <w:r w:rsidRPr="007C0379">
        <w:rPr>
          <w:noProof/>
          <w:position w:val="-8"/>
        </w:rPr>
        <w:drawing>
          <wp:inline distT="0" distB="0" distL="0" distR="0" wp14:anchorId="304D0EA5" wp14:editId="17378EF5">
            <wp:extent cx="963930" cy="251460"/>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963930" cy="251460"/>
                    </a:xfrm>
                    <a:prstGeom prst="rect">
                      <a:avLst/>
                    </a:prstGeom>
                    <a:noFill/>
                    <a:ln>
                      <a:noFill/>
                    </a:ln>
                  </pic:spPr>
                </pic:pic>
              </a:graphicData>
            </a:graphic>
          </wp:inline>
        </w:drawing>
      </w:r>
      <w:r w:rsidRPr="007C0379">
        <w:t>.</w:t>
      </w:r>
    </w:p>
    <w:p w:rsidR="007C0379" w:rsidRPr="007C0379" w:rsidRDefault="007C0379">
      <w:pPr>
        <w:pStyle w:val="ConsPlusNormal"/>
        <w:spacing w:before="220"/>
        <w:ind w:firstLine="540"/>
        <w:jc w:val="both"/>
      </w:pPr>
      <w:r w:rsidRPr="007C0379">
        <w:t xml:space="preserve">При </w:t>
      </w:r>
      <w:r w:rsidRPr="007C0379">
        <w:rPr>
          <w:noProof/>
          <w:position w:val="-8"/>
        </w:rPr>
        <w:drawing>
          <wp:inline distT="0" distB="0" distL="0" distR="0" wp14:anchorId="2B8172BB" wp14:editId="201B455B">
            <wp:extent cx="597535" cy="25146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597535" cy="251460"/>
                    </a:xfrm>
                    <a:prstGeom prst="rect">
                      <a:avLst/>
                    </a:prstGeom>
                    <a:noFill/>
                    <a:ln>
                      <a:noFill/>
                    </a:ln>
                  </pic:spPr>
                </pic:pic>
              </a:graphicData>
            </a:graphic>
          </wp:inline>
        </w:drawing>
      </w:r>
      <w:r w:rsidRPr="007C0379">
        <w:t xml:space="preserve"> влияние распора не учитывают.</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rPr>
          <w:b/>
          <w:i/>
        </w:rPr>
        <w:t>Расчет по прочности сечений, нормальных к продольной оси элемента</w:t>
      </w:r>
    </w:p>
    <w:p w:rsidR="007C0379" w:rsidRPr="007C0379" w:rsidRDefault="007C0379">
      <w:pPr>
        <w:pStyle w:val="ConsPlusNormal"/>
        <w:ind w:firstLine="540"/>
        <w:jc w:val="both"/>
      </w:pPr>
    </w:p>
    <w:p w:rsidR="007C0379" w:rsidRPr="007C0379" w:rsidRDefault="007C0379">
      <w:pPr>
        <w:pStyle w:val="ConsPlusNormal"/>
        <w:ind w:firstLine="540"/>
        <w:jc w:val="both"/>
      </w:pPr>
      <w:bookmarkStart w:id="57" w:name="P2174"/>
      <w:bookmarkEnd w:id="57"/>
      <w:r w:rsidRPr="007C0379">
        <w:t xml:space="preserve">10.4.5 Расчет сечений, нормальных к продольной оси элемента, когда внешняя сила действует в плоскости оси симметрии сечения и арматура сосредоточена у перпендикулярных граней элемента указанной плоскости, следует проводить в зависимости от соотношения между значением относительной высоты сжатой зоны бетона </w:t>
      </w:r>
      <w:r w:rsidRPr="007C0379">
        <w:rPr>
          <w:noProof/>
          <w:position w:val="-8"/>
        </w:rPr>
        <w:drawing>
          <wp:inline distT="0" distB="0" distL="0" distR="0" wp14:anchorId="064B9429" wp14:editId="1C7F94BB">
            <wp:extent cx="779780" cy="25146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779780" cy="251460"/>
                    </a:xfrm>
                    <a:prstGeom prst="rect">
                      <a:avLst/>
                    </a:prstGeom>
                    <a:noFill/>
                    <a:ln>
                      <a:noFill/>
                    </a:ln>
                  </pic:spPr>
                </pic:pic>
              </a:graphicData>
            </a:graphic>
          </wp:inline>
        </w:drawing>
      </w:r>
      <w:r w:rsidRPr="007C0379">
        <w:t xml:space="preserve"> и граничным значением относительной высоты сжатой зоны </w:t>
      </w:r>
      <w:r w:rsidRPr="007C0379">
        <w:rPr>
          <w:noProof/>
          <w:position w:val="-8"/>
        </w:rPr>
        <w:drawing>
          <wp:inline distT="0" distB="0" distL="0" distR="0" wp14:anchorId="1CBA8CC7" wp14:editId="3BB7619F">
            <wp:extent cx="251460" cy="25146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7C0379">
        <w:t>.</w:t>
      </w:r>
    </w:p>
    <w:p w:rsidR="007C0379" w:rsidRPr="007C0379" w:rsidRDefault="007C0379">
      <w:pPr>
        <w:pStyle w:val="ConsPlusNormal"/>
        <w:spacing w:before="220"/>
        <w:ind w:firstLine="540"/>
        <w:jc w:val="both"/>
      </w:pPr>
      <w:r w:rsidRPr="007C0379">
        <w:t xml:space="preserve">10.4.6 Значение </w:t>
      </w:r>
      <w:r w:rsidRPr="007C0379">
        <w:rPr>
          <w:noProof/>
          <w:position w:val="-6"/>
        </w:rPr>
        <w:drawing>
          <wp:inline distT="0" distB="0" distL="0" distR="0" wp14:anchorId="2CE9E4DB" wp14:editId="23FD6074">
            <wp:extent cx="125730" cy="22034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25730" cy="220345"/>
                    </a:xfrm>
                    <a:prstGeom prst="rect">
                      <a:avLst/>
                    </a:prstGeom>
                    <a:noFill/>
                    <a:ln>
                      <a:noFill/>
                    </a:ln>
                  </pic:spPr>
                </pic:pic>
              </a:graphicData>
            </a:graphic>
          </wp:inline>
        </w:drawing>
      </w:r>
      <w:r w:rsidRPr="007C0379">
        <w:t xml:space="preserve"> определяют из условия равновесия усилий, воспринимаемых бетоном сжатой зоны сечения и растянутой арматурой в предельном состоянии элемента.</w:t>
      </w:r>
    </w:p>
    <w:p w:rsidR="007C0379" w:rsidRPr="007C0379" w:rsidRDefault="007C0379">
      <w:pPr>
        <w:pStyle w:val="ConsPlusNormal"/>
        <w:spacing w:before="220"/>
        <w:ind w:firstLine="540"/>
        <w:jc w:val="both"/>
      </w:pPr>
      <w:r w:rsidRPr="007C0379">
        <w:t xml:space="preserve">Граничное значение относительной высоты сжатой зоны </w:t>
      </w:r>
      <w:r w:rsidRPr="007C0379">
        <w:rPr>
          <w:noProof/>
          <w:position w:val="-8"/>
        </w:rPr>
        <w:drawing>
          <wp:inline distT="0" distB="0" distL="0" distR="0" wp14:anchorId="0E9B597E" wp14:editId="78C50166">
            <wp:extent cx="251460" cy="251460"/>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7C0379">
        <w:t xml:space="preserve">, когда напряжения в растянутой арматуре и сжатом бетоне одновременно достигают расчетных динамических сопротивлений </w:t>
      </w:r>
      <w:r w:rsidRPr="007C0379">
        <w:rPr>
          <w:i/>
        </w:rPr>
        <w:t>R</w:t>
      </w:r>
      <w:r w:rsidRPr="007C0379">
        <w:rPr>
          <w:i/>
          <w:vertAlign w:val="subscript"/>
        </w:rPr>
        <w:t>sd</w:t>
      </w:r>
      <w:r w:rsidRPr="007C0379">
        <w:t xml:space="preserve"> и </w:t>
      </w:r>
      <w:r w:rsidRPr="007C0379">
        <w:rPr>
          <w:i/>
        </w:rPr>
        <w:t>R</w:t>
      </w:r>
      <w:r w:rsidRPr="007C0379">
        <w:rPr>
          <w:i/>
          <w:vertAlign w:val="subscript"/>
        </w:rPr>
        <w:t>bd</w:t>
      </w:r>
      <w:r w:rsidRPr="007C0379">
        <w:t>, определяют по формуле</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45"/>
        </w:rPr>
        <w:drawing>
          <wp:inline distT="0" distB="0" distL="0" distR="0" wp14:anchorId="4806FFF0" wp14:editId="4F956604">
            <wp:extent cx="1508760" cy="712470"/>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508760" cy="712470"/>
                    </a:xfrm>
                    <a:prstGeom prst="rect">
                      <a:avLst/>
                    </a:prstGeom>
                    <a:noFill/>
                    <a:ln>
                      <a:noFill/>
                    </a:ln>
                  </pic:spPr>
                </pic:pic>
              </a:graphicData>
            </a:graphic>
          </wp:inline>
        </w:drawing>
      </w:r>
      <w:r w:rsidRPr="007C0379">
        <w:t xml:space="preserve"> (10.1)</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noProof/>
          <w:position w:val="-9"/>
        </w:rPr>
        <w:drawing>
          <wp:inline distT="0" distB="0" distL="0" distR="0" wp14:anchorId="532BB00B" wp14:editId="4E0D8A5C">
            <wp:extent cx="335280" cy="26225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rsidRPr="007C0379">
        <w:t xml:space="preserve"> - относительная деформация растянутой арматуры при напряжениях, равных </w:t>
      </w:r>
      <w:r w:rsidRPr="007C0379">
        <w:rPr>
          <w:i/>
        </w:rPr>
        <w:t>R</w:t>
      </w:r>
      <w:r w:rsidRPr="007C0379">
        <w:rPr>
          <w:i/>
          <w:vertAlign w:val="subscript"/>
        </w:rPr>
        <w:t>sd</w:t>
      </w:r>
      <w:r w:rsidRPr="007C0379">
        <w:t>, определяемая по формуле</w:t>
      </w:r>
    </w:p>
    <w:p w:rsidR="007C0379" w:rsidRPr="007C0379" w:rsidRDefault="007C0379">
      <w:pPr>
        <w:pStyle w:val="ConsPlusNormal"/>
        <w:ind w:firstLine="540"/>
        <w:jc w:val="both"/>
      </w:pPr>
    </w:p>
    <w:p w:rsidR="007C0379" w:rsidRPr="007C0379" w:rsidRDefault="007C0379">
      <w:pPr>
        <w:pStyle w:val="ConsPlusNormal"/>
        <w:jc w:val="center"/>
      </w:pPr>
      <w:bookmarkStart w:id="58" w:name="P2182"/>
      <w:bookmarkEnd w:id="58"/>
      <w:r w:rsidRPr="007C0379">
        <w:rPr>
          <w:noProof/>
          <w:position w:val="-26"/>
        </w:rPr>
        <w:drawing>
          <wp:inline distT="0" distB="0" distL="0" distR="0" wp14:anchorId="1F1CB15A" wp14:editId="2ACC809F">
            <wp:extent cx="765175" cy="47180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765175" cy="471805"/>
                    </a:xfrm>
                    <a:prstGeom prst="rect">
                      <a:avLst/>
                    </a:prstGeom>
                    <a:noFill/>
                    <a:ln>
                      <a:noFill/>
                    </a:ln>
                  </pic:spPr>
                </pic:pic>
              </a:graphicData>
            </a:graphic>
          </wp:inline>
        </w:drawing>
      </w:r>
      <w:r w:rsidRPr="007C0379">
        <w:t>, (10.2)</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R</w:t>
      </w:r>
      <w:r w:rsidRPr="007C0379">
        <w:rPr>
          <w:i/>
          <w:vertAlign w:val="subscript"/>
        </w:rPr>
        <w:t>sd</w:t>
      </w:r>
      <w:r w:rsidRPr="007C0379">
        <w:t xml:space="preserve"> - определяют без учета коэффициента условий работы арматуры </w:t>
      </w:r>
      <w:r w:rsidRPr="007C0379">
        <w:rPr>
          <w:noProof/>
          <w:position w:val="-8"/>
        </w:rPr>
        <w:drawing>
          <wp:inline distT="0" distB="0" distL="0" distR="0" wp14:anchorId="762EB44A" wp14:editId="78C763A1">
            <wp:extent cx="241300" cy="25146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7C0379">
        <w:t>, определяемого по 10.4.7;</w:t>
      </w:r>
    </w:p>
    <w:p w:rsidR="007C0379" w:rsidRPr="007C0379" w:rsidRDefault="007C0379">
      <w:pPr>
        <w:pStyle w:val="ConsPlusNormal"/>
        <w:spacing w:before="220"/>
        <w:ind w:firstLine="540"/>
        <w:jc w:val="both"/>
      </w:pPr>
      <w:r w:rsidRPr="007C0379">
        <w:rPr>
          <w:noProof/>
          <w:position w:val="-9"/>
        </w:rPr>
        <w:drawing>
          <wp:inline distT="0" distB="0" distL="0" distR="0" wp14:anchorId="1002B44B" wp14:editId="52CB5013">
            <wp:extent cx="377190" cy="26225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Pr="007C0379">
        <w:t xml:space="preserve"> - относительная деформация сжатого бетона при напряжениях, равных </w:t>
      </w:r>
      <w:r w:rsidRPr="007C0379">
        <w:rPr>
          <w:i/>
        </w:rPr>
        <w:t>R</w:t>
      </w:r>
      <w:r w:rsidRPr="007C0379">
        <w:rPr>
          <w:i/>
          <w:vertAlign w:val="subscript"/>
        </w:rPr>
        <w:t>bd</w:t>
      </w:r>
      <w:r w:rsidRPr="007C0379">
        <w:t>, принимаемая равной 0,0035.</w:t>
      </w:r>
    </w:p>
    <w:p w:rsidR="007C0379" w:rsidRPr="007C0379" w:rsidRDefault="007C0379">
      <w:pPr>
        <w:pStyle w:val="ConsPlusNormal"/>
        <w:spacing w:before="220"/>
        <w:ind w:firstLine="540"/>
        <w:jc w:val="both"/>
      </w:pPr>
      <w:bookmarkStart w:id="59" w:name="P2186"/>
      <w:bookmarkEnd w:id="59"/>
      <w:r w:rsidRPr="007C0379">
        <w:t xml:space="preserve">10.4.7 При расчете железобетонных элементов с высокопрочной арматурой и соблюдении условия </w:t>
      </w:r>
      <w:r w:rsidRPr="007C0379">
        <w:rPr>
          <w:noProof/>
          <w:position w:val="-8"/>
        </w:rPr>
        <w:drawing>
          <wp:inline distT="0" distB="0" distL="0" distR="0" wp14:anchorId="7AB033C7" wp14:editId="54BF5D9E">
            <wp:extent cx="586740" cy="251460"/>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rsidRPr="007C0379">
        <w:t xml:space="preserve"> расчетное динамическое сопротивление арматуры </w:t>
      </w:r>
      <w:r w:rsidRPr="007C0379">
        <w:rPr>
          <w:i/>
        </w:rPr>
        <w:t>R</w:t>
      </w:r>
      <w:r w:rsidRPr="007C0379">
        <w:rPr>
          <w:i/>
          <w:vertAlign w:val="subscript"/>
        </w:rPr>
        <w:t>sd</w:t>
      </w:r>
      <w:r w:rsidRPr="007C0379">
        <w:t xml:space="preserve"> должно быть умножено на коэффициент, определяемый по формуле</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11"/>
        </w:rPr>
        <w:drawing>
          <wp:inline distT="0" distB="0" distL="0" distR="0" wp14:anchorId="1F9E5DD6" wp14:editId="1982AC44">
            <wp:extent cx="2252980" cy="28321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252980" cy="283210"/>
                    </a:xfrm>
                    <a:prstGeom prst="rect">
                      <a:avLst/>
                    </a:prstGeom>
                    <a:noFill/>
                    <a:ln>
                      <a:noFill/>
                    </a:ln>
                  </pic:spPr>
                </pic:pic>
              </a:graphicData>
            </a:graphic>
          </wp:inline>
        </w:drawing>
      </w:r>
      <w:r w:rsidRPr="007C0379">
        <w:t>, (10.3)</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noProof/>
          <w:position w:val="-3"/>
        </w:rPr>
        <w:drawing>
          <wp:inline distT="0" distB="0" distL="0" distR="0" wp14:anchorId="0BB969A8" wp14:editId="63170BCD">
            <wp:extent cx="136525" cy="178435"/>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36525" cy="178435"/>
                    </a:xfrm>
                    <a:prstGeom prst="rect">
                      <a:avLst/>
                    </a:prstGeom>
                    <a:noFill/>
                    <a:ln>
                      <a:noFill/>
                    </a:ln>
                  </pic:spPr>
                </pic:pic>
              </a:graphicData>
            </a:graphic>
          </wp:inline>
        </w:drawing>
      </w:r>
      <w:r w:rsidRPr="007C0379">
        <w:t xml:space="preserve"> - коэффициент, принимаемый равным для арматуры классов:</w:t>
      </w:r>
    </w:p>
    <w:p w:rsidR="007C0379" w:rsidRPr="007C0379" w:rsidRDefault="007C0379">
      <w:pPr>
        <w:pStyle w:val="ConsPlusNormal"/>
        <w:spacing w:before="220"/>
        <w:ind w:firstLine="540"/>
        <w:jc w:val="both"/>
      </w:pPr>
      <w:r w:rsidRPr="007C0379">
        <w:t>А600 - 1,20;</w:t>
      </w:r>
    </w:p>
    <w:p w:rsidR="007C0379" w:rsidRPr="007C0379" w:rsidRDefault="007C0379">
      <w:pPr>
        <w:pStyle w:val="ConsPlusNormal"/>
        <w:spacing w:before="220"/>
        <w:ind w:firstLine="540"/>
        <w:jc w:val="both"/>
      </w:pPr>
      <w:r w:rsidRPr="007C0379">
        <w:t>А800 - 1,15;</w:t>
      </w:r>
    </w:p>
    <w:p w:rsidR="007C0379" w:rsidRPr="007C0379" w:rsidRDefault="007C0379">
      <w:pPr>
        <w:pStyle w:val="ConsPlusNormal"/>
        <w:spacing w:before="220"/>
        <w:ind w:firstLine="540"/>
        <w:jc w:val="both"/>
      </w:pPr>
      <w:r w:rsidRPr="007C0379">
        <w:t>А1000 - 1,10.</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rPr>
          <w:b/>
          <w:i/>
        </w:rPr>
        <w:t>Изгибаемые элементы прямоугольного сечения</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10.4.8 При расчете по прочности изгибаемых элементов следует соблюдать условие </w:t>
      </w:r>
      <w:r w:rsidRPr="007C0379">
        <w:rPr>
          <w:noProof/>
          <w:position w:val="-8"/>
        </w:rPr>
        <w:lastRenderedPageBreak/>
        <w:drawing>
          <wp:inline distT="0" distB="0" distL="0" distR="0" wp14:anchorId="04B3FC09" wp14:editId="07D8A87C">
            <wp:extent cx="1163320" cy="25146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163320" cy="251460"/>
                    </a:xfrm>
                    <a:prstGeom prst="rect">
                      <a:avLst/>
                    </a:prstGeom>
                    <a:noFill/>
                    <a:ln>
                      <a:noFill/>
                    </a:ln>
                  </pic:spPr>
                </pic:pic>
              </a:graphicData>
            </a:graphic>
          </wp:inline>
        </w:drawing>
      </w:r>
      <w:r w:rsidRPr="007C0379">
        <w:t>.</w:t>
      </w:r>
    </w:p>
    <w:p w:rsidR="007C0379" w:rsidRPr="007C0379" w:rsidRDefault="007C0379">
      <w:pPr>
        <w:pStyle w:val="ConsPlusNormal"/>
        <w:spacing w:before="220"/>
        <w:ind w:firstLine="540"/>
        <w:jc w:val="both"/>
      </w:pPr>
      <w:r w:rsidRPr="007C0379">
        <w:t xml:space="preserve">Расчет сечений изгибаемых элементов, указанных в 10.4.5, при </w:t>
      </w:r>
      <w:r w:rsidRPr="007C0379">
        <w:rPr>
          <w:noProof/>
          <w:position w:val="-8"/>
        </w:rPr>
        <w:drawing>
          <wp:inline distT="0" distB="0" distL="0" distR="0" wp14:anchorId="5F337FED" wp14:editId="55BF7E17">
            <wp:extent cx="586740" cy="251460"/>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rsidRPr="007C0379">
        <w:t xml:space="preserve"> должны проводить из условия</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11"/>
        </w:rPr>
        <w:drawing>
          <wp:inline distT="0" distB="0" distL="0" distR="0" wp14:anchorId="3648A4C0" wp14:editId="1BE519D1">
            <wp:extent cx="2881630" cy="283210"/>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881630" cy="283210"/>
                    </a:xfrm>
                    <a:prstGeom prst="rect">
                      <a:avLst/>
                    </a:prstGeom>
                    <a:noFill/>
                    <a:ln>
                      <a:noFill/>
                    </a:ln>
                  </pic:spPr>
                </pic:pic>
              </a:graphicData>
            </a:graphic>
          </wp:inline>
        </w:drawing>
      </w:r>
      <w:r w:rsidRPr="007C0379">
        <w:t>; (10.4)</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при этом высоту сжатой зоны </w:t>
      </w:r>
      <w:r w:rsidRPr="007C0379">
        <w:rPr>
          <w:i/>
        </w:rPr>
        <w:t>x</w:t>
      </w:r>
      <w:r w:rsidRPr="007C0379">
        <w:rPr>
          <w:i/>
          <w:vertAlign w:val="subscript"/>
        </w:rPr>
        <w:t>d</w:t>
      </w:r>
      <w:r w:rsidRPr="007C0379">
        <w:t xml:space="preserve"> определяют по формуле</w:t>
      </w:r>
    </w:p>
    <w:p w:rsidR="007C0379" w:rsidRPr="007C0379" w:rsidRDefault="007C0379">
      <w:pPr>
        <w:pStyle w:val="ConsPlusNormal"/>
        <w:ind w:firstLine="540"/>
        <w:jc w:val="both"/>
      </w:pPr>
    </w:p>
    <w:p w:rsidR="007C0379" w:rsidRPr="007C0379" w:rsidRDefault="007C0379">
      <w:pPr>
        <w:pStyle w:val="ConsPlusNormal"/>
        <w:jc w:val="center"/>
      </w:pPr>
      <w:r w:rsidRPr="007C0379">
        <w:rPr>
          <w:i/>
        </w:rPr>
        <w:t>R</w:t>
      </w:r>
      <w:r w:rsidRPr="007C0379">
        <w:rPr>
          <w:i/>
          <w:vertAlign w:val="subscript"/>
        </w:rPr>
        <w:t>sd</w:t>
      </w:r>
      <w:r w:rsidRPr="007C0379">
        <w:rPr>
          <w:i/>
        </w:rPr>
        <w:t>A</w:t>
      </w:r>
      <w:r w:rsidRPr="007C0379">
        <w:rPr>
          <w:vertAlign w:val="subscript"/>
        </w:rPr>
        <w:t>s</w:t>
      </w:r>
      <w:r w:rsidRPr="007C0379">
        <w:t xml:space="preserve"> - </w:t>
      </w:r>
      <w:r w:rsidRPr="007C0379">
        <w:rPr>
          <w:i/>
        </w:rPr>
        <w:t>R</w:t>
      </w:r>
      <w:r w:rsidRPr="007C0379">
        <w:rPr>
          <w:i/>
          <w:vertAlign w:val="subscript"/>
        </w:rPr>
        <w:t>sc,d</w:t>
      </w:r>
      <w:r w:rsidRPr="007C0379">
        <w:rPr>
          <w:i/>
        </w:rPr>
        <w:t>A'</w:t>
      </w:r>
      <w:r w:rsidRPr="007C0379">
        <w:rPr>
          <w:vertAlign w:val="subscript"/>
        </w:rPr>
        <w:t>s</w:t>
      </w:r>
      <w:r w:rsidRPr="007C0379">
        <w:t xml:space="preserve"> = </w:t>
      </w:r>
      <w:r w:rsidRPr="007C0379">
        <w:rPr>
          <w:i/>
        </w:rPr>
        <w:t>R</w:t>
      </w:r>
      <w:r w:rsidRPr="007C0379">
        <w:rPr>
          <w:i/>
          <w:vertAlign w:val="subscript"/>
        </w:rPr>
        <w:t>bd</w:t>
      </w:r>
      <w:r w:rsidRPr="007C0379">
        <w:rPr>
          <w:i/>
        </w:rPr>
        <w:t>bx</w:t>
      </w:r>
      <w:r w:rsidRPr="007C0379">
        <w:rPr>
          <w:i/>
          <w:vertAlign w:val="subscript"/>
        </w:rPr>
        <w:t>d</w:t>
      </w:r>
      <w:r w:rsidRPr="007C0379">
        <w:t>. (10.5)</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rPr>
          <w:b/>
          <w:i/>
        </w:rPr>
        <w:t>Внецентренно сжатые элементы прямоугольного сечения</w:t>
      </w:r>
    </w:p>
    <w:p w:rsidR="007C0379" w:rsidRPr="007C0379" w:rsidRDefault="007C0379">
      <w:pPr>
        <w:pStyle w:val="ConsPlusNormal"/>
        <w:ind w:firstLine="540"/>
        <w:jc w:val="both"/>
      </w:pPr>
    </w:p>
    <w:p w:rsidR="007C0379" w:rsidRPr="007C0379" w:rsidRDefault="007C0379">
      <w:pPr>
        <w:pStyle w:val="ConsPlusNormal"/>
        <w:ind w:firstLine="540"/>
        <w:jc w:val="both"/>
      </w:pPr>
      <w:bookmarkStart w:id="60" w:name="P2208"/>
      <w:bookmarkEnd w:id="60"/>
      <w:r w:rsidRPr="007C0379">
        <w:t xml:space="preserve">10.4.9 При расчете внецентренно сжатых железобетонных элементов необходимо учитывать случайный эксцентриситет </w:t>
      </w:r>
      <w:r w:rsidRPr="007C0379">
        <w:rPr>
          <w:i/>
        </w:rPr>
        <w:t>e</w:t>
      </w:r>
      <w:r w:rsidRPr="007C0379">
        <w:rPr>
          <w:vertAlign w:val="subscript"/>
        </w:rPr>
        <w:t>0</w:t>
      </w:r>
      <w:r w:rsidRPr="007C0379">
        <w:t xml:space="preserve"> продольной силы </w:t>
      </w:r>
      <w:r w:rsidRPr="007C0379">
        <w:rPr>
          <w:i/>
        </w:rPr>
        <w:t>N</w:t>
      </w:r>
      <w:r w:rsidRPr="007C0379">
        <w:rPr>
          <w:i/>
          <w:vertAlign w:val="subscript"/>
        </w:rPr>
        <w:t>d</w:t>
      </w:r>
      <w:r w:rsidRPr="007C0379">
        <w:t>, принимаемый не менее:</w:t>
      </w:r>
    </w:p>
    <w:p w:rsidR="007C0379" w:rsidRPr="007C0379" w:rsidRDefault="007C0379">
      <w:pPr>
        <w:pStyle w:val="ConsPlusNormal"/>
        <w:spacing w:before="220"/>
        <w:ind w:firstLine="540"/>
        <w:jc w:val="both"/>
      </w:pPr>
      <w:r w:rsidRPr="007C0379">
        <w:t>- 1/600 длины элемента или расстояния между его сечениями, закрепленными от смещения;</w:t>
      </w:r>
    </w:p>
    <w:p w:rsidR="007C0379" w:rsidRPr="007C0379" w:rsidRDefault="007C0379">
      <w:pPr>
        <w:pStyle w:val="ConsPlusNormal"/>
        <w:spacing w:before="220"/>
        <w:ind w:firstLine="540"/>
        <w:jc w:val="both"/>
      </w:pPr>
      <w:r w:rsidRPr="007C0379">
        <w:t>- 1/30 высоты сечения или 1 см.</w:t>
      </w:r>
    </w:p>
    <w:p w:rsidR="007C0379" w:rsidRPr="007C0379" w:rsidRDefault="007C0379">
      <w:pPr>
        <w:pStyle w:val="ConsPlusNormal"/>
        <w:spacing w:before="220"/>
        <w:ind w:firstLine="540"/>
        <w:jc w:val="both"/>
      </w:pPr>
      <w:r w:rsidRPr="007C0379">
        <w:t xml:space="preserve">10.4.10 Расчет сечений внецентренно сжатых элементов при </w:t>
      </w:r>
      <w:r w:rsidRPr="007C0379">
        <w:rPr>
          <w:noProof/>
          <w:position w:val="-8"/>
        </w:rPr>
        <w:drawing>
          <wp:inline distT="0" distB="0" distL="0" distR="0" wp14:anchorId="0A8D7541" wp14:editId="6FD7ED24">
            <wp:extent cx="586740" cy="251460"/>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rsidRPr="007C0379">
        <w:t>, следует проводить из условия</w:t>
      </w:r>
    </w:p>
    <w:p w:rsidR="007C0379" w:rsidRPr="007C0379" w:rsidRDefault="007C0379">
      <w:pPr>
        <w:pStyle w:val="ConsPlusNormal"/>
        <w:ind w:firstLine="540"/>
        <w:jc w:val="both"/>
      </w:pPr>
    </w:p>
    <w:p w:rsidR="007C0379" w:rsidRPr="007C0379" w:rsidRDefault="007C0379">
      <w:pPr>
        <w:pStyle w:val="ConsPlusNormal"/>
        <w:jc w:val="center"/>
      </w:pPr>
      <w:bookmarkStart w:id="61" w:name="P2213"/>
      <w:bookmarkEnd w:id="61"/>
      <w:r w:rsidRPr="007C0379">
        <w:rPr>
          <w:i/>
        </w:rPr>
        <w:t>N</w:t>
      </w:r>
      <w:r w:rsidRPr="007C0379">
        <w:rPr>
          <w:i/>
          <w:vertAlign w:val="subscript"/>
        </w:rPr>
        <w:t>d</w:t>
      </w:r>
      <w:r w:rsidRPr="007C0379">
        <w:rPr>
          <w:i/>
        </w:rPr>
        <w:t>e</w:t>
      </w:r>
      <w:r w:rsidRPr="007C0379">
        <w:t xml:space="preserve"> &lt;= </w:t>
      </w:r>
      <w:r w:rsidRPr="007C0379">
        <w:rPr>
          <w:i/>
        </w:rPr>
        <w:t>R</w:t>
      </w:r>
      <w:r w:rsidRPr="007C0379">
        <w:rPr>
          <w:i/>
          <w:vertAlign w:val="subscript"/>
        </w:rPr>
        <w:t>bd</w:t>
      </w:r>
      <w:r w:rsidRPr="007C0379">
        <w:rPr>
          <w:i/>
        </w:rPr>
        <w:t>bx</w:t>
      </w:r>
      <w:r w:rsidRPr="007C0379">
        <w:rPr>
          <w:i/>
          <w:vertAlign w:val="subscript"/>
        </w:rPr>
        <w:t>d</w:t>
      </w:r>
      <w:r w:rsidRPr="007C0379">
        <w:t>(</w:t>
      </w:r>
      <w:r w:rsidRPr="007C0379">
        <w:rPr>
          <w:i/>
        </w:rPr>
        <w:t>h</w:t>
      </w:r>
      <w:r w:rsidRPr="007C0379">
        <w:rPr>
          <w:vertAlign w:val="subscript"/>
        </w:rPr>
        <w:t>0</w:t>
      </w:r>
      <w:r w:rsidRPr="007C0379">
        <w:t xml:space="preserve"> - 0,5</w:t>
      </w:r>
      <w:r w:rsidRPr="007C0379">
        <w:rPr>
          <w:i/>
        </w:rPr>
        <w:t>x</w:t>
      </w:r>
      <w:r w:rsidRPr="007C0379">
        <w:rPr>
          <w:i/>
          <w:vertAlign w:val="subscript"/>
        </w:rPr>
        <w:t>d</w:t>
      </w:r>
      <w:r w:rsidRPr="007C0379">
        <w:t xml:space="preserve">) + </w:t>
      </w:r>
      <w:r w:rsidRPr="007C0379">
        <w:rPr>
          <w:i/>
        </w:rPr>
        <w:t>R</w:t>
      </w:r>
      <w:r w:rsidRPr="007C0379">
        <w:rPr>
          <w:i/>
          <w:vertAlign w:val="subscript"/>
        </w:rPr>
        <w:t>sc,d</w:t>
      </w:r>
      <w:r w:rsidRPr="007C0379">
        <w:rPr>
          <w:i/>
        </w:rPr>
        <w:t>A'</w:t>
      </w:r>
      <w:r w:rsidRPr="007C0379">
        <w:rPr>
          <w:i/>
          <w:vertAlign w:val="subscript"/>
        </w:rPr>
        <w:t>s</w:t>
      </w:r>
      <w:r w:rsidRPr="007C0379">
        <w:t>(</w:t>
      </w:r>
      <w:r w:rsidRPr="007C0379">
        <w:rPr>
          <w:i/>
        </w:rPr>
        <w:t>h</w:t>
      </w:r>
      <w:r w:rsidRPr="007C0379">
        <w:rPr>
          <w:vertAlign w:val="subscript"/>
        </w:rPr>
        <w:t>0</w:t>
      </w:r>
      <w:r w:rsidRPr="007C0379">
        <w:t xml:space="preserve"> - </w:t>
      </w:r>
      <w:r w:rsidRPr="007C0379">
        <w:rPr>
          <w:i/>
        </w:rPr>
        <w:t>a'</w:t>
      </w:r>
      <w:r w:rsidRPr="007C0379">
        <w:t>); (10.6)</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при этом высота сжатой зоны определяется из формулы</w:t>
      </w:r>
    </w:p>
    <w:p w:rsidR="007C0379" w:rsidRPr="007C0379" w:rsidRDefault="007C0379">
      <w:pPr>
        <w:pStyle w:val="ConsPlusNormal"/>
        <w:ind w:firstLine="540"/>
        <w:jc w:val="both"/>
      </w:pPr>
    </w:p>
    <w:p w:rsidR="007C0379" w:rsidRPr="007C0379" w:rsidRDefault="007C0379">
      <w:pPr>
        <w:pStyle w:val="ConsPlusNormal"/>
        <w:jc w:val="center"/>
      </w:pPr>
      <w:bookmarkStart w:id="62" w:name="P2217"/>
      <w:bookmarkEnd w:id="62"/>
      <w:r w:rsidRPr="007C0379">
        <w:rPr>
          <w:i/>
          <w:lang w:val="en-US"/>
        </w:rPr>
        <w:t>N</w:t>
      </w:r>
      <w:r w:rsidRPr="007C0379">
        <w:rPr>
          <w:i/>
          <w:vertAlign w:val="subscript"/>
          <w:lang w:val="en-US"/>
        </w:rPr>
        <w:t>d</w:t>
      </w:r>
      <w:r w:rsidRPr="007C0379">
        <w:rPr>
          <w:lang w:val="en-US"/>
        </w:rPr>
        <w:t xml:space="preserve"> + </w:t>
      </w:r>
      <w:r w:rsidRPr="007C0379">
        <w:rPr>
          <w:i/>
          <w:lang w:val="en-US"/>
        </w:rPr>
        <w:t>R</w:t>
      </w:r>
      <w:r w:rsidRPr="007C0379">
        <w:rPr>
          <w:i/>
          <w:vertAlign w:val="subscript"/>
          <w:lang w:val="en-US"/>
        </w:rPr>
        <w:t>sd</w:t>
      </w:r>
      <w:r w:rsidRPr="007C0379">
        <w:rPr>
          <w:i/>
          <w:lang w:val="en-US"/>
        </w:rPr>
        <w:t>A</w:t>
      </w:r>
      <w:r w:rsidRPr="007C0379">
        <w:rPr>
          <w:i/>
          <w:vertAlign w:val="subscript"/>
          <w:lang w:val="en-US"/>
        </w:rPr>
        <w:t>s</w:t>
      </w:r>
      <w:r w:rsidRPr="007C0379">
        <w:rPr>
          <w:lang w:val="en-US"/>
        </w:rPr>
        <w:t xml:space="preserve"> - </w:t>
      </w:r>
      <w:r w:rsidRPr="007C0379">
        <w:rPr>
          <w:i/>
          <w:lang w:val="en-US"/>
        </w:rPr>
        <w:t>R</w:t>
      </w:r>
      <w:r w:rsidRPr="007C0379">
        <w:rPr>
          <w:i/>
          <w:vertAlign w:val="subscript"/>
          <w:lang w:val="en-US"/>
        </w:rPr>
        <w:t>sc,d</w:t>
      </w:r>
      <w:r w:rsidRPr="007C0379">
        <w:rPr>
          <w:i/>
          <w:lang w:val="en-US"/>
        </w:rPr>
        <w:t>A'</w:t>
      </w:r>
      <w:r w:rsidRPr="007C0379">
        <w:rPr>
          <w:i/>
          <w:vertAlign w:val="subscript"/>
          <w:lang w:val="en-US"/>
        </w:rPr>
        <w:t>s</w:t>
      </w:r>
      <w:r w:rsidRPr="007C0379">
        <w:rPr>
          <w:lang w:val="en-US"/>
        </w:rPr>
        <w:t xml:space="preserve"> = </w:t>
      </w:r>
      <w:r w:rsidRPr="007C0379">
        <w:rPr>
          <w:i/>
          <w:lang w:val="en-US"/>
        </w:rPr>
        <w:t>R</w:t>
      </w:r>
      <w:r w:rsidRPr="007C0379">
        <w:rPr>
          <w:i/>
          <w:vertAlign w:val="subscript"/>
          <w:lang w:val="en-US"/>
        </w:rPr>
        <w:t>bd</w:t>
      </w:r>
      <w:r w:rsidRPr="007C0379">
        <w:rPr>
          <w:i/>
          <w:lang w:val="en-US"/>
        </w:rPr>
        <w:t>bx</w:t>
      </w:r>
      <w:r w:rsidRPr="007C0379">
        <w:rPr>
          <w:i/>
          <w:vertAlign w:val="subscript"/>
          <w:lang w:val="en-US"/>
        </w:rPr>
        <w:t>d</w:t>
      </w:r>
      <w:r w:rsidRPr="007C0379">
        <w:rPr>
          <w:lang w:val="en-US"/>
        </w:rPr>
        <w:t xml:space="preserve">. </w:t>
      </w:r>
      <w:r w:rsidRPr="007C0379">
        <w:t>(10.7)</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В условии (10.6) значение эксцентриситета </w:t>
      </w:r>
      <w:r w:rsidRPr="007C0379">
        <w:rPr>
          <w:i/>
        </w:rPr>
        <w:t>e</w:t>
      </w:r>
      <w:r w:rsidRPr="007C0379">
        <w:t xml:space="preserve"> определяют по формуле</w:t>
      </w:r>
    </w:p>
    <w:p w:rsidR="007C0379" w:rsidRPr="007C0379" w:rsidRDefault="007C0379">
      <w:pPr>
        <w:pStyle w:val="ConsPlusNormal"/>
        <w:ind w:firstLine="540"/>
        <w:jc w:val="both"/>
      </w:pPr>
    </w:p>
    <w:p w:rsidR="007C0379" w:rsidRPr="007C0379" w:rsidRDefault="007C0379">
      <w:pPr>
        <w:pStyle w:val="ConsPlusNormal"/>
        <w:jc w:val="center"/>
      </w:pPr>
      <w:bookmarkStart w:id="63" w:name="P2221"/>
      <w:bookmarkEnd w:id="63"/>
      <w:r w:rsidRPr="007C0379">
        <w:rPr>
          <w:noProof/>
          <w:position w:val="-11"/>
        </w:rPr>
        <w:drawing>
          <wp:inline distT="0" distB="0" distL="0" distR="0" wp14:anchorId="5094E3C5" wp14:editId="7AF2E0F8">
            <wp:extent cx="1330960" cy="283210"/>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330960" cy="283210"/>
                    </a:xfrm>
                    <a:prstGeom prst="rect">
                      <a:avLst/>
                    </a:prstGeom>
                    <a:noFill/>
                    <a:ln>
                      <a:noFill/>
                    </a:ln>
                  </pic:spPr>
                </pic:pic>
              </a:graphicData>
            </a:graphic>
          </wp:inline>
        </w:drawing>
      </w:r>
      <w:r w:rsidRPr="007C0379">
        <w:t>, (10.8)</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e</w:t>
      </w:r>
      <w:r w:rsidRPr="007C0379">
        <w:t xml:space="preserve"> - расстояние от точки приложения продольной силы </w:t>
      </w:r>
      <w:r w:rsidRPr="007C0379">
        <w:rPr>
          <w:i/>
        </w:rPr>
        <w:t>N</w:t>
      </w:r>
      <w:r w:rsidRPr="007C0379">
        <w:rPr>
          <w:i/>
          <w:vertAlign w:val="subscript"/>
        </w:rPr>
        <w:t>d</w:t>
      </w:r>
      <w:r w:rsidRPr="007C0379">
        <w:t xml:space="preserve"> до центра тяжести сечения растянутой или наименее сжатой арматуры;</w:t>
      </w:r>
    </w:p>
    <w:p w:rsidR="007C0379" w:rsidRPr="007C0379" w:rsidRDefault="007C0379">
      <w:pPr>
        <w:pStyle w:val="ConsPlusNormal"/>
        <w:spacing w:before="220"/>
        <w:ind w:firstLine="540"/>
        <w:jc w:val="both"/>
      </w:pPr>
      <w:r w:rsidRPr="007C0379">
        <w:rPr>
          <w:noProof/>
          <w:position w:val="-3"/>
        </w:rPr>
        <w:drawing>
          <wp:inline distT="0" distB="0" distL="0" distR="0" wp14:anchorId="58A7379F" wp14:editId="220DB6D7">
            <wp:extent cx="136525" cy="17843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36525" cy="178435"/>
                    </a:xfrm>
                    <a:prstGeom prst="rect">
                      <a:avLst/>
                    </a:prstGeom>
                    <a:noFill/>
                    <a:ln>
                      <a:noFill/>
                    </a:ln>
                  </pic:spPr>
                </pic:pic>
              </a:graphicData>
            </a:graphic>
          </wp:inline>
        </w:drawing>
      </w:r>
      <w:r w:rsidRPr="007C0379">
        <w:t xml:space="preserve"> - коэффициент, учитывающий влияние продольного изгиба (прогиба) элемента на его несущую способность, определяют по СП 63.13330.</w:t>
      </w:r>
    </w:p>
    <w:p w:rsidR="007C0379" w:rsidRPr="007C0379" w:rsidRDefault="007C0379">
      <w:pPr>
        <w:pStyle w:val="ConsPlusNormal"/>
        <w:spacing w:before="220"/>
        <w:ind w:firstLine="540"/>
        <w:jc w:val="both"/>
      </w:pPr>
      <w:r w:rsidRPr="007C0379">
        <w:t xml:space="preserve">Если полученное из расчета по формуле (10.7) значение </w:t>
      </w:r>
      <w:r w:rsidRPr="007C0379">
        <w:rPr>
          <w:noProof/>
          <w:position w:val="-8"/>
        </w:rPr>
        <w:drawing>
          <wp:inline distT="0" distB="0" distL="0" distR="0" wp14:anchorId="56C9F66C" wp14:editId="1CFF685A">
            <wp:extent cx="712470" cy="251460"/>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712470" cy="251460"/>
                    </a:xfrm>
                    <a:prstGeom prst="rect">
                      <a:avLst/>
                    </a:prstGeom>
                    <a:noFill/>
                    <a:ln>
                      <a:noFill/>
                    </a:ln>
                  </pic:spPr>
                </pic:pic>
              </a:graphicData>
            </a:graphic>
          </wp:inline>
        </w:drawing>
      </w:r>
      <w:r w:rsidRPr="007C0379">
        <w:t>, высоту сжатой зоны определяют по формуле</w:t>
      </w:r>
    </w:p>
    <w:p w:rsidR="007C0379" w:rsidRPr="007C0379" w:rsidRDefault="007C0379">
      <w:pPr>
        <w:pStyle w:val="ConsPlusNormal"/>
        <w:ind w:firstLine="540"/>
        <w:jc w:val="both"/>
      </w:pPr>
    </w:p>
    <w:p w:rsidR="007C0379" w:rsidRPr="007C0379" w:rsidRDefault="007C0379">
      <w:pPr>
        <w:pStyle w:val="ConsPlusNormal"/>
        <w:jc w:val="center"/>
      </w:pPr>
      <w:bookmarkStart w:id="64" w:name="P2227"/>
      <w:bookmarkEnd w:id="64"/>
      <w:r w:rsidRPr="007C0379">
        <w:rPr>
          <w:noProof/>
          <w:position w:val="-62"/>
        </w:rPr>
        <w:drawing>
          <wp:inline distT="0" distB="0" distL="0" distR="0" wp14:anchorId="61C3573A" wp14:editId="1DF636D8">
            <wp:extent cx="2095500" cy="932815"/>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095500" cy="932815"/>
                    </a:xfrm>
                    <a:prstGeom prst="rect">
                      <a:avLst/>
                    </a:prstGeom>
                    <a:noFill/>
                    <a:ln>
                      <a:noFill/>
                    </a:ln>
                  </pic:spPr>
                </pic:pic>
              </a:graphicData>
            </a:graphic>
          </wp:inline>
        </w:drawing>
      </w:r>
      <w:r w:rsidRPr="007C0379">
        <w:t>. (10.9)</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10.4.11 Расчет элементов сплошного сечения с косвенным армированием следует проводить согласно указаниям 10.4.9, вводя в расчет лишь часть площади бетонного сечения </w:t>
      </w:r>
      <w:r w:rsidRPr="007C0379">
        <w:rPr>
          <w:i/>
        </w:rPr>
        <w:t>A</w:t>
      </w:r>
      <w:r w:rsidRPr="007C0379">
        <w:rPr>
          <w:i/>
          <w:vertAlign w:val="subscript"/>
        </w:rPr>
        <w:t>ef</w:t>
      </w:r>
      <w:r w:rsidRPr="007C0379">
        <w:t xml:space="preserve">, ограниченную осями крайних стержней сетки косвенного армирования, и подставляя в расчетные </w:t>
      </w:r>
      <w:r w:rsidRPr="007C0379">
        <w:lastRenderedPageBreak/>
        <w:t xml:space="preserve">формулы (10.6), (10.7) и (10.9) вместо </w:t>
      </w:r>
      <w:r w:rsidRPr="007C0379">
        <w:rPr>
          <w:i/>
        </w:rPr>
        <w:t>R</w:t>
      </w:r>
      <w:r w:rsidRPr="007C0379">
        <w:rPr>
          <w:i/>
          <w:vertAlign w:val="subscript"/>
        </w:rPr>
        <w:t>bd</w:t>
      </w:r>
      <w:r w:rsidRPr="007C0379">
        <w:t xml:space="preserve">, приведенную динамическую прочность бетона </w:t>
      </w:r>
      <w:r w:rsidRPr="007C0379">
        <w:rPr>
          <w:i/>
        </w:rPr>
        <w:t>R</w:t>
      </w:r>
      <w:r w:rsidRPr="007C0379">
        <w:rPr>
          <w:i/>
          <w:vertAlign w:val="subscript"/>
        </w:rPr>
        <w:t>bd,red</w:t>
      </w:r>
      <w:r w:rsidRPr="007C0379">
        <w:t xml:space="preserve">, а при высокопрочной арматуре вместо </w:t>
      </w:r>
      <w:r w:rsidRPr="007C0379">
        <w:rPr>
          <w:i/>
        </w:rPr>
        <w:t>R</w:t>
      </w:r>
      <w:r w:rsidRPr="007C0379">
        <w:rPr>
          <w:i/>
          <w:vertAlign w:val="subscript"/>
        </w:rPr>
        <w:t>sc,d</w:t>
      </w:r>
      <w:r w:rsidRPr="007C0379">
        <w:t xml:space="preserve"> - значение </w:t>
      </w:r>
      <w:r w:rsidRPr="007C0379">
        <w:rPr>
          <w:i/>
        </w:rPr>
        <w:t>R</w:t>
      </w:r>
      <w:r w:rsidRPr="007C0379">
        <w:rPr>
          <w:i/>
          <w:vertAlign w:val="subscript"/>
        </w:rPr>
        <w:t>scd,red</w:t>
      </w:r>
      <w:r w:rsidRPr="007C0379">
        <w:t xml:space="preserve">, вычисляемое по СП 63.13330 при </w:t>
      </w:r>
      <w:r w:rsidRPr="007C0379">
        <w:rPr>
          <w:i/>
        </w:rPr>
        <w:t>R</w:t>
      </w:r>
      <w:r w:rsidRPr="007C0379">
        <w:rPr>
          <w:i/>
          <w:vertAlign w:val="subscript"/>
        </w:rPr>
        <w:t>b</w:t>
      </w:r>
      <w:r w:rsidRPr="007C0379">
        <w:t xml:space="preserve"> = </w:t>
      </w:r>
      <w:r w:rsidRPr="007C0379">
        <w:rPr>
          <w:i/>
        </w:rPr>
        <w:t>R</w:t>
      </w:r>
      <w:r w:rsidRPr="007C0379">
        <w:rPr>
          <w:i/>
          <w:vertAlign w:val="subscript"/>
        </w:rPr>
        <w:t>bd</w:t>
      </w:r>
      <w:r w:rsidRPr="007C0379">
        <w:t>.</w:t>
      </w:r>
    </w:p>
    <w:p w:rsidR="007C0379" w:rsidRPr="007C0379" w:rsidRDefault="007C0379">
      <w:pPr>
        <w:pStyle w:val="ConsPlusNormal"/>
        <w:spacing w:before="220"/>
        <w:ind w:firstLine="540"/>
        <w:jc w:val="both"/>
      </w:pPr>
      <w:r w:rsidRPr="007C0379">
        <w:t xml:space="preserve">Значение </w:t>
      </w:r>
      <w:r w:rsidRPr="007C0379">
        <w:rPr>
          <w:i/>
        </w:rPr>
        <w:t>R</w:t>
      </w:r>
      <w:r w:rsidRPr="007C0379">
        <w:rPr>
          <w:i/>
          <w:vertAlign w:val="subscript"/>
        </w:rPr>
        <w:t>bd,red</w:t>
      </w:r>
      <w:r w:rsidRPr="007C0379">
        <w:t xml:space="preserve"> определяется по формуле</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9"/>
        </w:rPr>
        <w:drawing>
          <wp:inline distT="0" distB="0" distL="0" distR="0" wp14:anchorId="573133D9" wp14:editId="159EF5DC">
            <wp:extent cx="1687195" cy="262255"/>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687195" cy="262255"/>
                    </a:xfrm>
                    <a:prstGeom prst="rect">
                      <a:avLst/>
                    </a:prstGeom>
                    <a:noFill/>
                    <a:ln>
                      <a:noFill/>
                    </a:ln>
                  </pic:spPr>
                </pic:pic>
              </a:graphicData>
            </a:graphic>
          </wp:inline>
        </w:drawing>
      </w:r>
      <w:r w:rsidRPr="007C0379">
        <w:t>, (10.10)</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R</w:t>
      </w:r>
      <w:r w:rsidRPr="007C0379">
        <w:rPr>
          <w:i/>
          <w:vertAlign w:val="subscript"/>
        </w:rPr>
        <w:t>sd,xy</w:t>
      </w:r>
      <w:r w:rsidRPr="007C0379">
        <w:t xml:space="preserve"> - расчетное динамическое сопротивление арматуры сеток, МПа;</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10"/>
        </w:rPr>
        <w:drawing>
          <wp:inline distT="0" distB="0" distL="0" distR="0" wp14:anchorId="174E7D1D" wp14:editId="39227191">
            <wp:extent cx="1902460" cy="267970"/>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902460" cy="267970"/>
                    </a:xfrm>
                    <a:prstGeom prst="rect">
                      <a:avLst/>
                    </a:prstGeom>
                    <a:noFill/>
                    <a:ln>
                      <a:noFill/>
                    </a:ln>
                  </pic:spPr>
                </pic:pic>
              </a:graphicData>
            </a:graphic>
          </wp:inline>
        </w:drawing>
      </w:r>
      <w:r w:rsidRPr="007C0379">
        <w:t>, (10.11)</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n</w:t>
      </w:r>
      <w:r w:rsidRPr="007C0379">
        <w:rPr>
          <w:i/>
          <w:vertAlign w:val="subscript"/>
        </w:rPr>
        <w:t>y</w:t>
      </w:r>
      <w:r w:rsidRPr="007C0379">
        <w:t xml:space="preserve">, </w:t>
      </w:r>
      <w:r w:rsidRPr="007C0379">
        <w:rPr>
          <w:i/>
        </w:rPr>
        <w:t>A</w:t>
      </w:r>
      <w:r w:rsidRPr="007C0379">
        <w:rPr>
          <w:i/>
          <w:vertAlign w:val="subscript"/>
        </w:rPr>
        <w:t>sy</w:t>
      </w:r>
      <w:r w:rsidRPr="007C0379">
        <w:t xml:space="preserve">, </w:t>
      </w:r>
      <w:r w:rsidRPr="007C0379">
        <w:rPr>
          <w:i/>
        </w:rPr>
        <w:t>l</w:t>
      </w:r>
      <w:r w:rsidRPr="007C0379">
        <w:rPr>
          <w:i/>
          <w:vertAlign w:val="subscript"/>
        </w:rPr>
        <w:t>y</w:t>
      </w:r>
      <w:r w:rsidRPr="007C0379">
        <w:t xml:space="preserve"> - соответственно число стержней, площадь поперечного сечения и длина стержня сетки (считая в осях крайних стержней) в одном направлении;</w:t>
      </w:r>
    </w:p>
    <w:p w:rsidR="007C0379" w:rsidRPr="007C0379" w:rsidRDefault="007C0379">
      <w:pPr>
        <w:pStyle w:val="ConsPlusNormal"/>
        <w:spacing w:before="220"/>
        <w:ind w:firstLine="540"/>
        <w:jc w:val="both"/>
      </w:pPr>
      <w:r w:rsidRPr="007C0379">
        <w:rPr>
          <w:i/>
        </w:rPr>
        <w:t>n</w:t>
      </w:r>
      <w:r w:rsidRPr="007C0379">
        <w:rPr>
          <w:i/>
          <w:vertAlign w:val="subscript"/>
        </w:rPr>
        <w:t>x</w:t>
      </w:r>
      <w:r w:rsidRPr="007C0379">
        <w:t xml:space="preserve">, </w:t>
      </w:r>
      <w:r w:rsidRPr="007C0379">
        <w:rPr>
          <w:i/>
        </w:rPr>
        <w:t>A</w:t>
      </w:r>
      <w:r w:rsidRPr="007C0379">
        <w:rPr>
          <w:i/>
          <w:vertAlign w:val="subscript"/>
        </w:rPr>
        <w:t>sx</w:t>
      </w:r>
      <w:r w:rsidRPr="007C0379">
        <w:t xml:space="preserve">, </w:t>
      </w:r>
      <w:r w:rsidRPr="007C0379">
        <w:rPr>
          <w:i/>
        </w:rPr>
        <w:t>l</w:t>
      </w:r>
      <w:r w:rsidRPr="007C0379">
        <w:rPr>
          <w:i/>
          <w:vertAlign w:val="subscript"/>
        </w:rPr>
        <w:t>x</w:t>
      </w:r>
      <w:r w:rsidRPr="007C0379">
        <w:t xml:space="preserve"> - соответственно число стержней, площадь поперечного сечения и длина стержня сетки (считая в осях крайних стержней) в другом направлении;</w:t>
      </w:r>
    </w:p>
    <w:p w:rsidR="007C0379" w:rsidRPr="007C0379" w:rsidRDefault="007C0379">
      <w:pPr>
        <w:pStyle w:val="ConsPlusNormal"/>
        <w:spacing w:before="220"/>
        <w:ind w:firstLine="540"/>
        <w:jc w:val="both"/>
      </w:pPr>
      <w:r w:rsidRPr="007C0379">
        <w:rPr>
          <w:i/>
        </w:rPr>
        <w:t>S</w:t>
      </w:r>
      <w:r w:rsidRPr="007C0379">
        <w:t xml:space="preserve"> - расстояние между сетками;</w:t>
      </w:r>
    </w:p>
    <w:p w:rsidR="007C0379" w:rsidRPr="007C0379" w:rsidRDefault="007C0379">
      <w:pPr>
        <w:pStyle w:val="ConsPlusNormal"/>
        <w:spacing w:before="220"/>
        <w:ind w:firstLine="540"/>
        <w:jc w:val="both"/>
      </w:pPr>
      <w:r w:rsidRPr="007C0379">
        <w:rPr>
          <w:noProof/>
          <w:position w:val="-8"/>
        </w:rPr>
        <w:drawing>
          <wp:inline distT="0" distB="0" distL="0" distR="0" wp14:anchorId="287588ED" wp14:editId="4012BEBF">
            <wp:extent cx="209550" cy="251460"/>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rsidRPr="007C0379">
        <w:t xml:space="preserve"> - коэффициент эффективности косвенного армирования, определяемый по формуле</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11"/>
        </w:rPr>
        <w:drawing>
          <wp:inline distT="0" distB="0" distL="0" distR="0" wp14:anchorId="6F058A21" wp14:editId="429110E5">
            <wp:extent cx="1330960" cy="283210"/>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330960" cy="283210"/>
                    </a:xfrm>
                    <a:prstGeom prst="rect">
                      <a:avLst/>
                    </a:prstGeom>
                    <a:noFill/>
                    <a:ln>
                      <a:noFill/>
                    </a:ln>
                  </pic:spPr>
                </pic:pic>
              </a:graphicData>
            </a:graphic>
          </wp:inline>
        </w:drawing>
      </w:r>
      <w:r w:rsidRPr="007C0379">
        <w:t>, (10.12)</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noProof/>
          <w:position w:val="-10"/>
        </w:rPr>
        <w:drawing>
          <wp:inline distT="0" distB="0" distL="0" distR="0" wp14:anchorId="36B00D38" wp14:editId="1AF7DBD6">
            <wp:extent cx="1609090" cy="267970"/>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609090" cy="267970"/>
                    </a:xfrm>
                    <a:prstGeom prst="rect">
                      <a:avLst/>
                    </a:prstGeom>
                    <a:noFill/>
                    <a:ln>
                      <a:noFill/>
                    </a:ln>
                  </pic:spPr>
                </pic:pic>
              </a:graphicData>
            </a:graphic>
          </wp:inline>
        </w:drawing>
      </w:r>
      <w:r w:rsidRPr="007C0379">
        <w:t>, МПа. (10.13)</w:t>
      </w:r>
    </w:p>
    <w:p w:rsidR="007C0379" w:rsidRPr="007C0379" w:rsidRDefault="007C0379">
      <w:pPr>
        <w:pStyle w:val="ConsPlusNormal"/>
        <w:spacing w:before="220"/>
        <w:ind w:firstLine="540"/>
        <w:jc w:val="both"/>
      </w:pPr>
      <w:r w:rsidRPr="007C0379">
        <w:t xml:space="preserve">10.4.12 При расчете внецентренно сжатых элементов гибкостью </w:t>
      </w:r>
      <w:r w:rsidRPr="007C0379">
        <w:rPr>
          <w:i/>
        </w:rPr>
        <w:t>l</w:t>
      </w:r>
      <w:r w:rsidRPr="007C0379">
        <w:rPr>
          <w:vertAlign w:val="subscript"/>
        </w:rPr>
        <w:t>0</w:t>
      </w:r>
      <w:r w:rsidRPr="007C0379">
        <w:t>/</w:t>
      </w:r>
      <w:r w:rsidRPr="007C0379">
        <w:rPr>
          <w:i/>
        </w:rPr>
        <w:t>i</w:t>
      </w:r>
      <w:r w:rsidRPr="007C0379">
        <w:t xml:space="preserve"> &gt; 14 следует учитывать влияние прогиба на их прочность, определяемую из условия (10.6), путем умножения </w:t>
      </w:r>
      <w:r w:rsidRPr="007C0379">
        <w:rPr>
          <w:i/>
        </w:rPr>
        <w:t>e</w:t>
      </w:r>
      <w:r w:rsidRPr="007C0379">
        <w:rPr>
          <w:vertAlign w:val="subscript"/>
        </w:rPr>
        <w:t>0</w:t>
      </w:r>
      <w:r w:rsidRPr="007C0379">
        <w:t xml:space="preserve"> в формуле (10.8) на коэффициент </w:t>
      </w:r>
      <w:r w:rsidRPr="007C0379">
        <w:rPr>
          <w:noProof/>
          <w:position w:val="-3"/>
        </w:rPr>
        <w:drawing>
          <wp:inline distT="0" distB="0" distL="0" distR="0" wp14:anchorId="4AF8E926" wp14:editId="4A152A0D">
            <wp:extent cx="136525" cy="178435"/>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36525" cy="178435"/>
                    </a:xfrm>
                    <a:prstGeom prst="rect">
                      <a:avLst/>
                    </a:prstGeom>
                    <a:noFill/>
                    <a:ln>
                      <a:noFill/>
                    </a:ln>
                  </pic:spPr>
                </pic:pic>
              </a:graphicData>
            </a:graphic>
          </wp:inline>
        </w:drawing>
      </w:r>
      <w:r w:rsidRPr="007C0379">
        <w:t>, равный</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12"/>
        </w:rPr>
        <w:drawing>
          <wp:inline distT="0" distB="0" distL="0" distR="0" wp14:anchorId="14B229FF" wp14:editId="1201CAC5">
            <wp:extent cx="1435735" cy="304165"/>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435735" cy="304165"/>
                    </a:xfrm>
                    <a:prstGeom prst="rect">
                      <a:avLst/>
                    </a:prstGeom>
                    <a:noFill/>
                    <a:ln>
                      <a:noFill/>
                    </a:ln>
                  </pic:spPr>
                </pic:pic>
              </a:graphicData>
            </a:graphic>
          </wp:inline>
        </w:drawing>
      </w:r>
      <w:r w:rsidRPr="007C0379">
        <w:t>, (10.14)</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N</w:t>
      </w:r>
      <w:r w:rsidRPr="007C0379">
        <w:rPr>
          <w:i/>
          <w:vertAlign w:val="subscript"/>
        </w:rPr>
        <w:t>cr,d</w:t>
      </w:r>
      <w:r w:rsidRPr="007C0379">
        <w:t xml:space="preserve"> - условная критическая сила, определяемая по формулам СП 63.13330 при подставлении в них </w:t>
      </w:r>
      <w:r w:rsidRPr="007C0379">
        <w:rPr>
          <w:i/>
        </w:rPr>
        <w:t>E</w:t>
      </w:r>
      <w:r w:rsidRPr="007C0379">
        <w:rPr>
          <w:i/>
          <w:vertAlign w:val="subscript"/>
        </w:rPr>
        <w:t>bd</w:t>
      </w:r>
      <w:r w:rsidRPr="007C0379">
        <w:t xml:space="preserve"> и </w:t>
      </w:r>
      <w:r w:rsidRPr="007C0379">
        <w:rPr>
          <w:i/>
        </w:rPr>
        <w:t>R</w:t>
      </w:r>
      <w:r w:rsidRPr="007C0379">
        <w:rPr>
          <w:i/>
          <w:vertAlign w:val="subscript"/>
        </w:rPr>
        <w:t>bd</w:t>
      </w:r>
      <w:r w:rsidRPr="007C0379">
        <w:t xml:space="preserve"> вместо </w:t>
      </w:r>
      <w:r w:rsidRPr="007C0379">
        <w:rPr>
          <w:i/>
        </w:rPr>
        <w:t>E</w:t>
      </w:r>
      <w:r w:rsidRPr="007C0379">
        <w:rPr>
          <w:i/>
          <w:vertAlign w:val="subscript"/>
        </w:rPr>
        <w:t>b</w:t>
      </w:r>
      <w:r w:rsidRPr="007C0379">
        <w:t xml:space="preserve"> и </w:t>
      </w:r>
      <w:r w:rsidRPr="007C0379">
        <w:rPr>
          <w:i/>
        </w:rPr>
        <w:t>R</w:t>
      </w:r>
      <w:r w:rsidRPr="007C0379">
        <w:rPr>
          <w:i/>
          <w:vertAlign w:val="subscript"/>
        </w:rPr>
        <w:t>b</w:t>
      </w:r>
      <w:r w:rsidRPr="007C0379">
        <w:t xml:space="preserve"> и </w:t>
      </w:r>
      <w:r w:rsidRPr="007C0379">
        <w:rPr>
          <w:noProof/>
          <w:position w:val="-8"/>
        </w:rPr>
        <w:drawing>
          <wp:inline distT="0" distB="0" distL="0" distR="0" wp14:anchorId="4BB9832A" wp14:editId="26E9B3EE">
            <wp:extent cx="429895" cy="251460"/>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429895" cy="251460"/>
                    </a:xfrm>
                    <a:prstGeom prst="rect">
                      <a:avLst/>
                    </a:prstGeom>
                    <a:noFill/>
                    <a:ln>
                      <a:noFill/>
                    </a:ln>
                  </pic:spPr>
                </pic:pic>
              </a:graphicData>
            </a:graphic>
          </wp:inline>
        </w:drawing>
      </w:r>
      <w:r w:rsidRPr="007C0379">
        <w:t>.</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rPr>
          <w:b/>
          <w:i/>
        </w:rPr>
        <w:t>Расчет по прочности сечений, наклонных к продольной оси элемента</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10.4.13 Расчет железобетонных элементов на действие поперечной силы для обеспечения прочности по наклонной полосе между наклонными трещинами должен быть проведен из условия</w:t>
      </w:r>
    </w:p>
    <w:p w:rsidR="007C0379" w:rsidRPr="007C0379" w:rsidRDefault="007C0379">
      <w:pPr>
        <w:pStyle w:val="ConsPlusNormal"/>
        <w:ind w:firstLine="540"/>
        <w:jc w:val="both"/>
      </w:pPr>
    </w:p>
    <w:p w:rsidR="007C0379" w:rsidRPr="007C0379" w:rsidRDefault="007C0379">
      <w:pPr>
        <w:pStyle w:val="ConsPlusNormal"/>
        <w:jc w:val="center"/>
      </w:pPr>
      <w:r w:rsidRPr="007C0379">
        <w:rPr>
          <w:i/>
        </w:rPr>
        <w:t>Q</w:t>
      </w:r>
      <w:r w:rsidRPr="007C0379">
        <w:rPr>
          <w:i/>
          <w:vertAlign w:val="subscript"/>
        </w:rPr>
        <w:t>d</w:t>
      </w:r>
      <w:r w:rsidRPr="007C0379">
        <w:t xml:space="preserve"> &lt;= 0,3</w:t>
      </w:r>
      <w:r w:rsidRPr="007C0379">
        <w:rPr>
          <w:i/>
        </w:rPr>
        <w:t>R</w:t>
      </w:r>
      <w:r w:rsidRPr="007C0379">
        <w:rPr>
          <w:i/>
          <w:vertAlign w:val="subscript"/>
        </w:rPr>
        <w:t>bd</w:t>
      </w:r>
      <w:r w:rsidRPr="007C0379">
        <w:rPr>
          <w:i/>
        </w:rPr>
        <w:t>bh</w:t>
      </w:r>
      <w:r w:rsidRPr="007C0379">
        <w:rPr>
          <w:vertAlign w:val="subscript"/>
        </w:rPr>
        <w:t>0</w:t>
      </w:r>
      <w:r w:rsidRPr="007C0379">
        <w:t>, (10.15)</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Q</w:t>
      </w:r>
      <w:r w:rsidRPr="007C0379">
        <w:rPr>
          <w:i/>
          <w:vertAlign w:val="subscript"/>
        </w:rPr>
        <w:t>d</w:t>
      </w:r>
      <w:r w:rsidRPr="007C0379">
        <w:t xml:space="preserve"> - поперечная динамическая сила в нормальном сечении элемента.</w:t>
      </w:r>
    </w:p>
    <w:p w:rsidR="007C0379" w:rsidRPr="007C0379" w:rsidRDefault="007C0379">
      <w:pPr>
        <w:pStyle w:val="ConsPlusNormal"/>
        <w:spacing w:before="220"/>
        <w:ind w:firstLine="540"/>
        <w:jc w:val="both"/>
      </w:pPr>
      <w:r w:rsidRPr="007C0379">
        <w:t>Расчет железобетонных элементов прямоугольного сечения с поперечной арматурой на действие поперечной силы для обеспечения прочности по наклонной трещине должен быть проведен по наиболее опасному наклонному сечению из условия</w:t>
      </w:r>
    </w:p>
    <w:p w:rsidR="007C0379" w:rsidRPr="007C0379" w:rsidRDefault="007C0379">
      <w:pPr>
        <w:pStyle w:val="ConsPlusNormal"/>
        <w:ind w:firstLine="540"/>
        <w:jc w:val="both"/>
      </w:pPr>
    </w:p>
    <w:p w:rsidR="007C0379" w:rsidRPr="007C0379" w:rsidRDefault="007C0379">
      <w:pPr>
        <w:pStyle w:val="ConsPlusNormal"/>
        <w:jc w:val="center"/>
      </w:pPr>
      <w:r w:rsidRPr="007C0379">
        <w:rPr>
          <w:i/>
        </w:rPr>
        <w:t>Q</w:t>
      </w:r>
      <w:r w:rsidRPr="007C0379">
        <w:rPr>
          <w:i/>
          <w:vertAlign w:val="subscript"/>
        </w:rPr>
        <w:t>d</w:t>
      </w:r>
      <w:r w:rsidRPr="007C0379">
        <w:t xml:space="preserve"> &lt;= </w:t>
      </w:r>
      <w:r w:rsidRPr="007C0379">
        <w:rPr>
          <w:i/>
        </w:rPr>
        <w:t>Q</w:t>
      </w:r>
      <w:r w:rsidRPr="007C0379">
        <w:rPr>
          <w:i/>
          <w:vertAlign w:val="subscript"/>
        </w:rPr>
        <w:t>bd</w:t>
      </w:r>
      <w:r w:rsidRPr="007C0379">
        <w:t xml:space="preserve"> + </w:t>
      </w:r>
      <w:r w:rsidRPr="007C0379">
        <w:rPr>
          <w:i/>
        </w:rPr>
        <w:t>Q</w:t>
      </w:r>
      <w:r w:rsidRPr="007C0379">
        <w:rPr>
          <w:i/>
          <w:vertAlign w:val="subscript"/>
        </w:rPr>
        <w:t>sw,d</w:t>
      </w:r>
      <w:r w:rsidRPr="007C0379">
        <w:t>, (10.16)</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lastRenderedPageBreak/>
        <w:t xml:space="preserve">где </w:t>
      </w:r>
      <w:r w:rsidRPr="007C0379">
        <w:rPr>
          <w:i/>
        </w:rPr>
        <w:t>Q</w:t>
      </w:r>
      <w:r w:rsidRPr="007C0379">
        <w:rPr>
          <w:i/>
          <w:vertAlign w:val="subscript"/>
        </w:rPr>
        <w:t>d</w:t>
      </w:r>
      <w:r w:rsidRPr="007C0379">
        <w:t xml:space="preserve"> - поперечная сила, равная сумме проекций всех сил, расположенных по одну сторону от рассматриваемого наклонного сечения;</w:t>
      </w:r>
    </w:p>
    <w:p w:rsidR="007C0379" w:rsidRPr="007C0379" w:rsidRDefault="007C0379">
      <w:pPr>
        <w:pStyle w:val="ConsPlusNormal"/>
        <w:spacing w:before="220"/>
        <w:ind w:firstLine="540"/>
        <w:jc w:val="both"/>
      </w:pPr>
      <w:r w:rsidRPr="007C0379">
        <w:rPr>
          <w:i/>
        </w:rPr>
        <w:t>Q</w:t>
      </w:r>
      <w:r w:rsidRPr="007C0379">
        <w:rPr>
          <w:i/>
          <w:vertAlign w:val="subscript"/>
        </w:rPr>
        <w:t>bd</w:t>
      </w:r>
      <w:r w:rsidRPr="007C0379">
        <w:t xml:space="preserve"> - поперечное усилие, воспринимаемое бетоном и определяемое по формуле</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11"/>
        </w:rPr>
        <w:drawing>
          <wp:inline distT="0" distB="0" distL="0" distR="0" wp14:anchorId="3BAC4F90" wp14:editId="5C750DAB">
            <wp:extent cx="1466850" cy="283210"/>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466850" cy="283210"/>
                    </a:xfrm>
                    <a:prstGeom prst="rect">
                      <a:avLst/>
                    </a:prstGeom>
                    <a:noFill/>
                    <a:ln>
                      <a:noFill/>
                    </a:ln>
                  </pic:spPr>
                </pic:pic>
              </a:graphicData>
            </a:graphic>
          </wp:inline>
        </w:drawing>
      </w:r>
      <w:r w:rsidRPr="007C0379">
        <w:t>, (10.17)</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c</w:t>
      </w:r>
      <w:r w:rsidRPr="007C0379">
        <w:t xml:space="preserve"> - длина проекции наиболее опасного наклонного сечения на продольную ось элемента;</w:t>
      </w:r>
    </w:p>
    <w:p w:rsidR="007C0379" w:rsidRPr="007C0379" w:rsidRDefault="007C0379">
      <w:pPr>
        <w:pStyle w:val="ConsPlusNormal"/>
        <w:spacing w:before="220"/>
        <w:ind w:firstLine="540"/>
        <w:jc w:val="both"/>
      </w:pPr>
      <w:r w:rsidRPr="007C0379">
        <w:rPr>
          <w:noProof/>
          <w:position w:val="-8"/>
        </w:rPr>
        <w:drawing>
          <wp:inline distT="0" distB="0" distL="0" distR="0" wp14:anchorId="7F8DC637" wp14:editId="7CFA1C98">
            <wp:extent cx="325120" cy="251460"/>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25120" cy="251460"/>
                    </a:xfrm>
                    <a:prstGeom prst="rect">
                      <a:avLst/>
                    </a:prstGeom>
                    <a:noFill/>
                    <a:ln>
                      <a:noFill/>
                    </a:ln>
                  </pic:spPr>
                </pic:pic>
              </a:graphicData>
            </a:graphic>
          </wp:inline>
        </w:drawing>
      </w:r>
      <w:r w:rsidRPr="007C0379">
        <w:t xml:space="preserve"> - коэффициент, принимаемый равным 1,5.</w:t>
      </w:r>
    </w:p>
    <w:p w:rsidR="007C0379" w:rsidRPr="007C0379" w:rsidRDefault="007C0379">
      <w:pPr>
        <w:pStyle w:val="ConsPlusNormal"/>
        <w:spacing w:before="220"/>
        <w:ind w:firstLine="540"/>
        <w:jc w:val="both"/>
      </w:pPr>
      <w:r w:rsidRPr="007C0379">
        <w:t xml:space="preserve">Значение </w:t>
      </w:r>
      <w:r w:rsidRPr="007C0379">
        <w:rPr>
          <w:i/>
        </w:rPr>
        <w:t>Q</w:t>
      </w:r>
      <w:r w:rsidRPr="007C0379">
        <w:rPr>
          <w:i/>
          <w:vertAlign w:val="subscript"/>
        </w:rPr>
        <w:t>bd</w:t>
      </w:r>
      <w:r w:rsidRPr="007C0379">
        <w:t xml:space="preserve"> принимают не более 2,5</w:t>
      </w:r>
      <w:r w:rsidRPr="007C0379">
        <w:rPr>
          <w:i/>
        </w:rPr>
        <w:t>R</w:t>
      </w:r>
      <w:r w:rsidRPr="007C0379">
        <w:rPr>
          <w:i/>
          <w:vertAlign w:val="subscript"/>
        </w:rPr>
        <w:t>bt,d</w:t>
      </w:r>
      <w:r w:rsidRPr="007C0379">
        <w:rPr>
          <w:i/>
        </w:rPr>
        <w:t>bh</w:t>
      </w:r>
      <w:r w:rsidRPr="007C0379">
        <w:rPr>
          <w:vertAlign w:val="subscript"/>
        </w:rPr>
        <w:t>0</w:t>
      </w:r>
      <w:r w:rsidRPr="007C0379">
        <w:t xml:space="preserve"> и не менее 0,5</w:t>
      </w:r>
      <w:r w:rsidRPr="007C0379">
        <w:rPr>
          <w:i/>
        </w:rPr>
        <w:t>R</w:t>
      </w:r>
      <w:r w:rsidRPr="007C0379">
        <w:rPr>
          <w:i/>
          <w:vertAlign w:val="subscript"/>
        </w:rPr>
        <w:t>bt,d</w:t>
      </w:r>
      <w:r w:rsidRPr="007C0379">
        <w:rPr>
          <w:i/>
        </w:rPr>
        <w:t>bh</w:t>
      </w:r>
      <w:r w:rsidRPr="007C0379">
        <w:rPr>
          <w:vertAlign w:val="subscript"/>
        </w:rPr>
        <w:t>0</w:t>
      </w:r>
      <w:r w:rsidRPr="007C0379">
        <w:t>.</w:t>
      </w:r>
    </w:p>
    <w:p w:rsidR="007C0379" w:rsidRPr="007C0379" w:rsidRDefault="007C0379">
      <w:pPr>
        <w:pStyle w:val="ConsPlusNormal"/>
        <w:spacing w:before="220"/>
        <w:ind w:firstLine="540"/>
        <w:jc w:val="both"/>
      </w:pPr>
      <w:r w:rsidRPr="007C0379">
        <w:t xml:space="preserve">Поперечное усилие </w:t>
      </w:r>
      <w:r w:rsidRPr="007C0379">
        <w:rPr>
          <w:i/>
        </w:rPr>
        <w:t>Q</w:t>
      </w:r>
      <w:r w:rsidRPr="007C0379">
        <w:rPr>
          <w:i/>
          <w:vertAlign w:val="subscript"/>
        </w:rPr>
        <w:t>sw,d</w:t>
      </w:r>
      <w:r w:rsidRPr="007C0379">
        <w:t>, воспринимаемое хомутами, нормальными к продольной оси элемента, определяют по формуле</w:t>
      </w:r>
    </w:p>
    <w:p w:rsidR="007C0379" w:rsidRPr="007C0379" w:rsidRDefault="007C0379">
      <w:pPr>
        <w:pStyle w:val="ConsPlusNormal"/>
        <w:ind w:firstLine="540"/>
        <w:jc w:val="both"/>
      </w:pPr>
    </w:p>
    <w:p w:rsidR="007C0379" w:rsidRPr="007C0379" w:rsidRDefault="007C0379">
      <w:pPr>
        <w:pStyle w:val="ConsPlusNormal"/>
        <w:jc w:val="center"/>
      </w:pPr>
      <w:r w:rsidRPr="007C0379">
        <w:rPr>
          <w:i/>
        </w:rPr>
        <w:t>Q</w:t>
      </w:r>
      <w:r w:rsidRPr="007C0379">
        <w:rPr>
          <w:i/>
          <w:vertAlign w:val="subscript"/>
        </w:rPr>
        <w:t>sw,d</w:t>
      </w:r>
      <w:r w:rsidRPr="007C0379">
        <w:t xml:space="preserve"> = 0,75</w:t>
      </w:r>
      <w:r w:rsidRPr="007C0379">
        <w:rPr>
          <w:i/>
        </w:rPr>
        <w:t>q</w:t>
      </w:r>
      <w:r w:rsidRPr="007C0379">
        <w:rPr>
          <w:i/>
          <w:vertAlign w:val="subscript"/>
        </w:rPr>
        <w:t>sw,d</w:t>
      </w:r>
      <w:r w:rsidRPr="007C0379">
        <w:rPr>
          <w:i/>
        </w:rPr>
        <w:t>c</w:t>
      </w:r>
      <w:r w:rsidRPr="007C0379">
        <w:t>, (10.18)</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q</w:t>
      </w:r>
      <w:r w:rsidRPr="007C0379">
        <w:rPr>
          <w:i/>
          <w:vertAlign w:val="subscript"/>
        </w:rPr>
        <w:t>sw,d</w:t>
      </w:r>
      <w:r w:rsidRPr="007C0379">
        <w:t xml:space="preserve"> - усилие в поперечной арматуре на единицу длины элемента, вычисляемое по формуле</w:t>
      </w:r>
    </w:p>
    <w:p w:rsidR="007C0379" w:rsidRPr="007C0379" w:rsidRDefault="007C0379">
      <w:pPr>
        <w:pStyle w:val="ConsPlusNormal"/>
        <w:ind w:firstLine="540"/>
        <w:jc w:val="both"/>
      </w:pPr>
    </w:p>
    <w:p w:rsidR="007C0379" w:rsidRPr="007C0379" w:rsidRDefault="007C0379">
      <w:pPr>
        <w:pStyle w:val="ConsPlusNormal"/>
        <w:jc w:val="center"/>
      </w:pPr>
      <w:r w:rsidRPr="007C0379">
        <w:rPr>
          <w:i/>
        </w:rPr>
        <w:t>q</w:t>
      </w:r>
      <w:r w:rsidRPr="007C0379">
        <w:rPr>
          <w:i/>
          <w:vertAlign w:val="subscript"/>
        </w:rPr>
        <w:t>sw,d</w:t>
      </w:r>
      <w:r w:rsidRPr="007C0379">
        <w:t xml:space="preserve"> = </w:t>
      </w:r>
      <w:r w:rsidRPr="007C0379">
        <w:rPr>
          <w:i/>
        </w:rPr>
        <w:t>R</w:t>
      </w:r>
      <w:r w:rsidRPr="007C0379">
        <w:rPr>
          <w:i/>
          <w:vertAlign w:val="subscript"/>
        </w:rPr>
        <w:t>swd</w:t>
      </w:r>
      <w:r w:rsidRPr="007C0379">
        <w:rPr>
          <w:i/>
        </w:rPr>
        <w:t>A</w:t>
      </w:r>
      <w:r w:rsidRPr="007C0379">
        <w:rPr>
          <w:i/>
          <w:vertAlign w:val="subscript"/>
        </w:rPr>
        <w:t>sw</w:t>
      </w:r>
      <w:r w:rsidRPr="007C0379">
        <w:rPr>
          <w:i/>
        </w:rPr>
        <w:t>/S</w:t>
      </w:r>
      <w:r w:rsidRPr="007C0379">
        <w:rPr>
          <w:i/>
          <w:vertAlign w:val="subscript"/>
        </w:rPr>
        <w:t>w</w:t>
      </w:r>
      <w:r w:rsidRPr="007C0379">
        <w:t>, (10.19)</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S</w:t>
      </w:r>
      <w:r w:rsidRPr="007C0379">
        <w:rPr>
          <w:i/>
          <w:vertAlign w:val="subscript"/>
        </w:rPr>
        <w:t>w</w:t>
      </w:r>
      <w:r w:rsidRPr="007C0379">
        <w:t xml:space="preserve"> - шаг поперечных хомутов.</w:t>
      </w:r>
    </w:p>
    <w:p w:rsidR="007C0379" w:rsidRPr="007C0379" w:rsidRDefault="007C0379">
      <w:pPr>
        <w:pStyle w:val="ConsPlusNormal"/>
        <w:spacing w:before="220"/>
        <w:ind w:firstLine="540"/>
        <w:jc w:val="both"/>
      </w:pPr>
      <w:r w:rsidRPr="007C0379">
        <w:t>При этом для хомутов, устанавливаемых по расчету, должно удовлетворяться условие</w:t>
      </w:r>
    </w:p>
    <w:p w:rsidR="007C0379" w:rsidRPr="007C0379" w:rsidRDefault="007C0379">
      <w:pPr>
        <w:pStyle w:val="ConsPlusNormal"/>
        <w:ind w:firstLine="540"/>
        <w:jc w:val="both"/>
      </w:pPr>
    </w:p>
    <w:p w:rsidR="007C0379" w:rsidRPr="007C0379" w:rsidRDefault="007C0379">
      <w:pPr>
        <w:pStyle w:val="ConsPlusNormal"/>
        <w:jc w:val="center"/>
      </w:pPr>
      <w:r w:rsidRPr="007C0379">
        <w:rPr>
          <w:i/>
        </w:rPr>
        <w:t>q</w:t>
      </w:r>
      <w:r w:rsidRPr="007C0379">
        <w:rPr>
          <w:i/>
          <w:vertAlign w:val="subscript"/>
        </w:rPr>
        <w:t>sw,d</w:t>
      </w:r>
      <w:r w:rsidRPr="007C0379">
        <w:t xml:space="preserve"> &gt;= 0,25</w:t>
      </w:r>
      <w:r w:rsidRPr="007C0379">
        <w:rPr>
          <w:i/>
        </w:rPr>
        <w:t>R</w:t>
      </w:r>
      <w:r w:rsidRPr="007C0379">
        <w:rPr>
          <w:i/>
          <w:vertAlign w:val="subscript"/>
        </w:rPr>
        <w:t>bt,d</w:t>
      </w:r>
      <w:r w:rsidRPr="007C0379">
        <w:rPr>
          <w:i/>
        </w:rPr>
        <w:t>b</w:t>
      </w:r>
      <w:r w:rsidRPr="007C0379">
        <w:t>. (10.20)</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10.4.14 Применение балочных изгибаемых элементов без поперечной арматуры в конструкциях защитных сооружений не допускается. Плиты сплошного сечения допускается проектировать без поперечной арматуры.</w:t>
      </w:r>
    </w:p>
    <w:p w:rsidR="007C0379" w:rsidRPr="007C0379" w:rsidRDefault="007C0379">
      <w:pPr>
        <w:pStyle w:val="ConsPlusNormal"/>
        <w:spacing w:before="220"/>
        <w:ind w:firstLine="540"/>
        <w:jc w:val="both"/>
      </w:pPr>
      <w:r w:rsidRPr="007C0379">
        <w:t>10.4.15 Расчет железобетонных элементов на действие изгибаемого момента для обеспечения прочности по наклонной трещине должен быть проведен по опасному наклонному сечению из условия</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11"/>
        </w:rPr>
        <w:drawing>
          <wp:inline distT="0" distB="0" distL="0" distR="0" wp14:anchorId="4243398B" wp14:editId="28035639">
            <wp:extent cx="2011680" cy="283210"/>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011680" cy="283210"/>
                    </a:xfrm>
                    <a:prstGeom prst="rect">
                      <a:avLst/>
                    </a:prstGeom>
                    <a:noFill/>
                    <a:ln>
                      <a:noFill/>
                    </a:ln>
                  </pic:spPr>
                </pic:pic>
              </a:graphicData>
            </a:graphic>
          </wp:inline>
        </w:drawing>
      </w:r>
      <w:r w:rsidRPr="007C0379">
        <w:t>, (10.21)</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M</w:t>
      </w:r>
      <w:r w:rsidRPr="007C0379">
        <w:rPr>
          <w:i/>
          <w:vertAlign w:val="subscript"/>
        </w:rPr>
        <w:t>d</w:t>
      </w:r>
      <w:r w:rsidRPr="007C0379">
        <w:t xml:space="preserve"> - момент от внешней нагрузки, расположенной по одну сторону от рассматриваемого наклонного сечения, относительно оси, перпендикулярной к плоскости действия элемента и проходящей через точку приложения равнодействующей усилий </w:t>
      </w:r>
      <w:r w:rsidRPr="007C0379">
        <w:rPr>
          <w:i/>
        </w:rPr>
        <w:t>N</w:t>
      </w:r>
      <w:r w:rsidRPr="007C0379">
        <w:rPr>
          <w:i/>
          <w:vertAlign w:val="subscript"/>
        </w:rPr>
        <w:t>bd</w:t>
      </w:r>
      <w:r w:rsidRPr="007C0379">
        <w:t xml:space="preserve"> в сжатой зоне;</w:t>
      </w:r>
    </w:p>
    <w:p w:rsidR="007C0379" w:rsidRPr="007C0379" w:rsidRDefault="007C0379">
      <w:pPr>
        <w:pStyle w:val="ConsPlusNormal"/>
        <w:spacing w:before="220"/>
        <w:ind w:firstLine="540"/>
        <w:jc w:val="both"/>
      </w:pPr>
      <w:r w:rsidRPr="007C0379">
        <w:rPr>
          <w:i/>
        </w:rPr>
        <w:t>z</w:t>
      </w:r>
      <w:r w:rsidRPr="007C0379">
        <w:rPr>
          <w:i/>
          <w:vertAlign w:val="subscript"/>
        </w:rPr>
        <w:t>s</w:t>
      </w:r>
      <w:r w:rsidRPr="007C0379">
        <w:t xml:space="preserve">, </w:t>
      </w:r>
      <w:r w:rsidRPr="007C0379">
        <w:rPr>
          <w:i/>
        </w:rPr>
        <w:t>z</w:t>
      </w:r>
      <w:r w:rsidRPr="007C0379">
        <w:rPr>
          <w:i/>
          <w:vertAlign w:val="subscript"/>
        </w:rPr>
        <w:t>sw</w:t>
      </w:r>
      <w:r w:rsidRPr="007C0379">
        <w:t xml:space="preserve"> - соответственно расстояния от плоскостей расположения продольной арматуры и хомутов до упомянутой выше оси.</w:t>
      </w:r>
    </w:p>
    <w:p w:rsidR="007C0379" w:rsidRPr="007C0379" w:rsidRDefault="007C0379">
      <w:pPr>
        <w:pStyle w:val="ConsPlusNormal"/>
        <w:spacing w:before="220"/>
        <w:ind w:firstLine="540"/>
        <w:jc w:val="both"/>
      </w:pPr>
      <w:r w:rsidRPr="007C0379">
        <w:t>Высоту сжатой зоны наклонного сечения определяют из условия равновесия проекций усилий в бетоне сжатой зоны и в арматуре, пересекающей растянутую зону наклонного сечения, на нормаль к продольной оси элемента.</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rPr>
          <w:b/>
          <w:i/>
        </w:rPr>
        <w:t>Расчет железобетонных элементов на местное действие нагрузок</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lastRenderedPageBreak/>
        <w:t>10.4.16 Расчет железобетонных элементов на местное сжатие (смятие) и расчет на продавливание следует проводить по СП 63.13330. При этом вводят расчетные динамические сопротивления бетона и арматуры в соответствии с 10.2 и 10.3.</w:t>
      </w:r>
    </w:p>
    <w:p w:rsidR="007C0379" w:rsidRPr="007C0379" w:rsidRDefault="007C0379">
      <w:pPr>
        <w:pStyle w:val="ConsPlusNormal"/>
        <w:spacing w:before="220"/>
        <w:ind w:firstLine="540"/>
        <w:jc w:val="both"/>
      </w:pPr>
      <w:r w:rsidRPr="007C0379">
        <w:t>10.4.17 Расчет на продавливание плитных конструкций (без поперечной арматуры) от действия сил, равномерно распределенных на ограниченной площади, должен быть проведен из условия</w:t>
      </w:r>
    </w:p>
    <w:p w:rsidR="007C0379" w:rsidRPr="007C0379" w:rsidRDefault="007C0379">
      <w:pPr>
        <w:pStyle w:val="ConsPlusNormal"/>
        <w:ind w:firstLine="540"/>
        <w:jc w:val="both"/>
      </w:pPr>
    </w:p>
    <w:p w:rsidR="007C0379" w:rsidRPr="007C0379" w:rsidRDefault="007C0379">
      <w:pPr>
        <w:pStyle w:val="ConsPlusNormal"/>
        <w:jc w:val="center"/>
      </w:pPr>
      <w:r w:rsidRPr="007C0379">
        <w:rPr>
          <w:i/>
        </w:rPr>
        <w:t>F</w:t>
      </w:r>
      <w:r w:rsidRPr="007C0379">
        <w:rPr>
          <w:i/>
          <w:vertAlign w:val="subscript"/>
        </w:rPr>
        <w:t>d</w:t>
      </w:r>
      <w:r w:rsidRPr="007C0379">
        <w:t xml:space="preserve"> &lt;= </w:t>
      </w:r>
      <w:r w:rsidRPr="007C0379">
        <w:rPr>
          <w:i/>
        </w:rPr>
        <w:t>R</w:t>
      </w:r>
      <w:r w:rsidRPr="007C0379">
        <w:rPr>
          <w:i/>
          <w:vertAlign w:val="subscript"/>
        </w:rPr>
        <w:t>bt,d</w:t>
      </w:r>
      <w:r w:rsidRPr="007C0379">
        <w:rPr>
          <w:i/>
        </w:rPr>
        <w:t>uh</w:t>
      </w:r>
      <w:r w:rsidRPr="007C0379">
        <w:rPr>
          <w:vertAlign w:val="subscript"/>
        </w:rPr>
        <w:t>0</w:t>
      </w:r>
      <w:r w:rsidRPr="007C0379">
        <w:t>, (10.22)</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F</w:t>
      </w:r>
      <w:r w:rsidRPr="007C0379">
        <w:rPr>
          <w:i/>
          <w:vertAlign w:val="subscript"/>
        </w:rPr>
        <w:t>d</w:t>
      </w:r>
      <w:r w:rsidRPr="007C0379">
        <w:t xml:space="preserve"> - продавливающая сила;</w:t>
      </w:r>
    </w:p>
    <w:p w:rsidR="007C0379" w:rsidRPr="007C0379" w:rsidRDefault="007C0379">
      <w:pPr>
        <w:pStyle w:val="ConsPlusNormal"/>
        <w:spacing w:before="220"/>
        <w:ind w:firstLine="540"/>
        <w:jc w:val="both"/>
      </w:pPr>
      <w:r w:rsidRPr="007C0379">
        <w:rPr>
          <w:i/>
        </w:rPr>
        <w:t>u</w:t>
      </w:r>
      <w:r w:rsidRPr="007C0379">
        <w:t xml:space="preserve"> - периметр контура расчетного поперечного сечения;</w:t>
      </w:r>
    </w:p>
    <w:p w:rsidR="007C0379" w:rsidRPr="007C0379" w:rsidRDefault="007C0379">
      <w:pPr>
        <w:pStyle w:val="ConsPlusNormal"/>
        <w:spacing w:before="220"/>
        <w:ind w:firstLine="540"/>
        <w:jc w:val="both"/>
      </w:pPr>
      <w:r w:rsidRPr="007C0379">
        <w:rPr>
          <w:i/>
        </w:rPr>
        <w:t>h</w:t>
      </w:r>
      <w:r w:rsidRPr="007C0379">
        <w:rPr>
          <w:vertAlign w:val="subscript"/>
        </w:rPr>
        <w:t>0</w:t>
      </w:r>
      <w:r w:rsidRPr="007C0379">
        <w:t xml:space="preserve"> - приведенная рабочая высота сечения (</w:t>
      </w:r>
      <w:r w:rsidRPr="007C0379">
        <w:rPr>
          <w:i/>
        </w:rPr>
        <w:t>h</w:t>
      </w:r>
      <w:r w:rsidRPr="007C0379">
        <w:rPr>
          <w:vertAlign w:val="subscript"/>
        </w:rPr>
        <w:t>0</w:t>
      </w:r>
      <w:r w:rsidRPr="007C0379">
        <w:t xml:space="preserve"> = 0,5(</w:t>
      </w:r>
      <w:r w:rsidRPr="007C0379">
        <w:rPr>
          <w:i/>
        </w:rPr>
        <w:t>h</w:t>
      </w:r>
      <w:r w:rsidRPr="007C0379">
        <w:rPr>
          <w:vertAlign w:val="subscript"/>
        </w:rPr>
        <w:t>0</w:t>
      </w:r>
      <w:r w:rsidRPr="007C0379">
        <w:rPr>
          <w:i/>
          <w:vertAlign w:val="subscript"/>
        </w:rPr>
        <w:t>x</w:t>
      </w:r>
      <w:r w:rsidRPr="007C0379">
        <w:t xml:space="preserve"> + </w:t>
      </w:r>
      <w:r w:rsidRPr="007C0379">
        <w:rPr>
          <w:i/>
        </w:rPr>
        <w:t>h</w:t>
      </w:r>
      <w:r w:rsidRPr="007C0379">
        <w:rPr>
          <w:vertAlign w:val="subscript"/>
        </w:rPr>
        <w:t>0</w:t>
      </w:r>
      <w:r w:rsidRPr="007C0379">
        <w:rPr>
          <w:i/>
          <w:vertAlign w:val="subscript"/>
        </w:rPr>
        <w:t>y</w:t>
      </w:r>
      <w:r w:rsidRPr="007C0379">
        <w:t xml:space="preserve">), </w:t>
      </w:r>
      <w:r w:rsidRPr="007C0379">
        <w:rPr>
          <w:i/>
        </w:rPr>
        <w:t>h</w:t>
      </w:r>
      <w:r w:rsidRPr="007C0379">
        <w:rPr>
          <w:vertAlign w:val="subscript"/>
        </w:rPr>
        <w:t>0</w:t>
      </w:r>
      <w:r w:rsidRPr="007C0379">
        <w:rPr>
          <w:i/>
          <w:vertAlign w:val="subscript"/>
        </w:rPr>
        <w:t>x</w:t>
      </w:r>
      <w:r w:rsidRPr="007C0379">
        <w:t xml:space="preserve"> и </w:t>
      </w:r>
      <w:r w:rsidRPr="007C0379">
        <w:rPr>
          <w:i/>
        </w:rPr>
        <w:t>h</w:t>
      </w:r>
      <w:r w:rsidRPr="007C0379">
        <w:rPr>
          <w:vertAlign w:val="subscript"/>
        </w:rPr>
        <w:t>0</w:t>
      </w:r>
      <w:r w:rsidRPr="007C0379">
        <w:rPr>
          <w:i/>
          <w:vertAlign w:val="subscript"/>
        </w:rPr>
        <w:t>y</w:t>
      </w:r>
      <w:r w:rsidRPr="007C0379">
        <w:t xml:space="preserve"> - рабочая высота сечения для продольной арматуры, расположенной в направлении осей X и Y.</w:t>
      </w:r>
    </w:p>
    <w:p w:rsidR="007C0379" w:rsidRPr="007C0379" w:rsidRDefault="007C0379">
      <w:pPr>
        <w:pStyle w:val="ConsPlusNormal"/>
        <w:spacing w:before="220"/>
        <w:ind w:firstLine="540"/>
        <w:jc w:val="both"/>
      </w:pPr>
      <w:r w:rsidRPr="007C0379">
        <w:t>10.4.18 При установке в пределах пирамиды продавливания хомутов, нормальных к плоскости плиты, расчет следует проводить из условия</w:t>
      </w:r>
    </w:p>
    <w:p w:rsidR="007C0379" w:rsidRPr="007C0379" w:rsidRDefault="007C0379">
      <w:pPr>
        <w:pStyle w:val="ConsPlusNormal"/>
        <w:ind w:firstLine="540"/>
        <w:jc w:val="both"/>
      </w:pPr>
    </w:p>
    <w:p w:rsidR="007C0379" w:rsidRPr="007C0379" w:rsidRDefault="007C0379">
      <w:pPr>
        <w:pStyle w:val="ConsPlusNormal"/>
        <w:jc w:val="center"/>
      </w:pPr>
      <w:bookmarkStart w:id="65" w:name="P2305"/>
      <w:bookmarkEnd w:id="65"/>
      <w:r w:rsidRPr="007C0379">
        <w:rPr>
          <w:i/>
        </w:rPr>
        <w:t>F</w:t>
      </w:r>
      <w:r w:rsidRPr="007C0379">
        <w:rPr>
          <w:i/>
          <w:vertAlign w:val="subscript"/>
        </w:rPr>
        <w:t>d</w:t>
      </w:r>
      <w:r w:rsidRPr="007C0379">
        <w:t xml:space="preserve"> &lt;= </w:t>
      </w:r>
      <w:r w:rsidRPr="007C0379">
        <w:rPr>
          <w:i/>
        </w:rPr>
        <w:t>F</w:t>
      </w:r>
      <w:r w:rsidRPr="007C0379">
        <w:rPr>
          <w:i/>
          <w:vertAlign w:val="subscript"/>
        </w:rPr>
        <w:t>bd</w:t>
      </w:r>
      <w:r w:rsidRPr="007C0379">
        <w:t xml:space="preserve"> + </w:t>
      </w:r>
      <w:r w:rsidRPr="007C0379">
        <w:rPr>
          <w:i/>
        </w:rPr>
        <w:t>F</w:t>
      </w:r>
      <w:r w:rsidRPr="007C0379">
        <w:rPr>
          <w:i/>
          <w:vertAlign w:val="subscript"/>
        </w:rPr>
        <w:t>sw,d</w:t>
      </w:r>
      <w:r w:rsidRPr="007C0379">
        <w:t xml:space="preserve">, но не более </w:t>
      </w:r>
      <w:r w:rsidRPr="007C0379">
        <w:rPr>
          <w:i/>
        </w:rPr>
        <w:t>2F</w:t>
      </w:r>
      <w:r w:rsidRPr="007C0379">
        <w:rPr>
          <w:i/>
          <w:vertAlign w:val="subscript"/>
        </w:rPr>
        <w:t>bd</w:t>
      </w:r>
      <w:r w:rsidRPr="007C0379">
        <w:t>, (10.23)</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F</w:t>
      </w:r>
      <w:r w:rsidRPr="007C0379">
        <w:rPr>
          <w:i/>
          <w:vertAlign w:val="subscript"/>
        </w:rPr>
        <w:t>bd</w:t>
      </w:r>
      <w:r w:rsidRPr="007C0379">
        <w:t xml:space="preserve"> = </w:t>
      </w:r>
      <w:r w:rsidRPr="007C0379">
        <w:rPr>
          <w:i/>
        </w:rPr>
        <w:t>R</w:t>
      </w:r>
      <w:r w:rsidRPr="007C0379">
        <w:rPr>
          <w:i/>
          <w:vertAlign w:val="subscript"/>
        </w:rPr>
        <w:t>bt,d</w:t>
      </w:r>
      <w:r w:rsidRPr="007C0379">
        <w:rPr>
          <w:i/>
        </w:rPr>
        <w:t>uh</w:t>
      </w:r>
      <w:r w:rsidRPr="007C0379">
        <w:rPr>
          <w:vertAlign w:val="subscript"/>
        </w:rPr>
        <w:t>0</w:t>
      </w:r>
      <w:r w:rsidRPr="007C0379">
        <w:t>;</w:t>
      </w:r>
    </w:p>
    <w:p w:rsidR="007C0379" w:rsidRPr="007C0379" w:rsidRDefault="007C0379">
      <w:pPr>
        <w:pStyle w:val="ConsPlusNormal"/>
        <w:spacing w:before="220"/>
        <w:ind w:firstLine="540"/>
        <w:jc w:val="both"/>
      </w:pPr>
      <w:r w:rsidRPr="007C0379">
        <w:rPr>
          <w:i/>
        </w:rPr>
        <w:t>F</w:t>
      </w:r>
      <w:r w:rsidRPr="007C0379">
        <w:rPr>
          <w:i/>
          <w:vertAlign w:val="subscript"/>
        </w:rPr>
        <w:t>sw,d</w:t>
      </w:r>
      <w:r w:rsidRPr="007C0379">
        <w:t xml:space="preserve"> - усилие, воспринимаемое поперечной арматурой, нормальной к продольной оси элемента и расположенной равномерно вдоль контура расчетного поперечного сечения, определяемое по формуле</w:t>
      </w:r>
    </w:p>
    <w:p w:rsidR="007C0379" w:rsidRPr="007C0379" w:rsidRDefault="007C0379">
      <w:pPr>
        <w:pStyle w:val="ConsPlusNormal"/>
        <w:ind w:firstLine="540"/>
        <w:jc w:val="both"/>
      </w:pPr>
    </w:p>
    <w:p w:rsidR="007C0379" w:rsidRPr="007C0379" w:rsidRDefault="007C0379">
      <w:pPr>
        <w:pStyle w:val="ConsPlusNormal"/>
        <w:jc w:val="center"/>
      </w:pPr>
      <w:r w:rsidRPr="007C0379">
        <w:rPr>
          <w:i/>
        </w:rPr>
        <w:t>F</w:t>
      </w:r>
      <w:r w:rsidRPr="007C0379">
        <w:rPr>
          <w:i/>
          <w:vertAlign w:val="subscript"/>
        </w:rPr>
        <w:t>sw,d</w:t>
      </w:r>
      <w:r w:rsidRPr="007C0379">
        <w:t xml:space="preserve"> = 0,8</w:t>
      </w:r>
      <w:r w:rsidRPr="007C0379">
        <w:rPr>
          <w:i/>
        </w:rPr>
        <w:t>q</w:t>
      </w:r>
      <w:r w:rsidRPr="007C0379">
        <w:rPr>
          <w:i/>
          <w:vertAlign w:val="subscript"/>
        </w:rPr>
        <w:t>sw,d</w:t>
      </w:r>
      <w:r w:rsidRPr="007C0379">
        <w:rPr>
          <w:i/>
        </w:rPr>
        <w:t>u</w:t>
      </w:r>
      <w:r w:rsidRPr="007C0379">
        <w:t>, (10.24)</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q</w:t>
      </w:r>
      <w:r w:rsidRPr="007C0379">
        <w:rPr>
          <w:i/>
          <w:vertAlign w:val="subscript"/>
        </w:rPr>
        <w:t>sw,d</w:t>
      </w:r>
      <w:r w:rsidRPr="007C0379">
        <w:t xml:space="preserve"> - усилие в поперечной арматуре на единицу длины контура расчетного поперечного сечения, расположенной в пределах расстояния 0,5</w:t>
      </w:r>
      <w:r w:rsidRPr="007C0379">
        <w:rPr>
          <w:i/>
        </w:rPr>
        <w:t>h</w:t>
      </w:r>
      <w:r w:rsidRPr="007C0379">
        <w:rPr>
          <w:vertAlign w:val="subscript"/>
        </w:rPr>
        <w:t>0</w:t>
      </w:r>
      <w:r w:rsidRPr="007C0379">
        <w:t xml:space="preserve"> по обе стороны от контура расчетного сечения, определяемое по формуле</w:t>
      </w:r>
    </w:p>
    <w:p w:rsidR="007C0379" w:rsidRPr="007C0379" w:rsidRDefault="007C0379">
      <w:pPr>
        <w:pStyle w:val="ConsPlusNormal"/>
        <w:ind w:firstLine="540"/>
        <w:jc w:val="both"/>
      </w:pPr>
    </w:p>
    <w:p w:rsidR="007C0379" w:rsidRPr="007C0379" w:rsidRDefault="007C0379">
      <w:pPr>
        <w:pStyle w:val="ConsPlusNormal"/>
        <w:jc w:val="center"/>
        <w:rPr>
          <w:lang w:val="en-US"/>
        </w:rPr>
      </w:pPr>
      <w:r w:rsidRPr="007C0379">
        <w:rPr>
          <w:i/>
          <w:lang w:val="en-US"/>
        </w:rPr>
        <w:t>q</w:t>
      </w:r>
      <w:r w:rsidRPr="007C0379">
        <w:rPr>
          <w:i/>
          <w:vertAlign w:val="subscript"/>
          <w:lang w:val="en-US"/>
        </w:rPr>
        <w:t>sw,d</w:t>
      </w:r>
      <w:r w:rsidRPr="007C0379">
        <w:rPr>
          <w:lang w:val="en-US"/>
        </w:rPr>
        <w:t xml:space="preserve"> = </w:t>
      </w:r>
      <w:r w:rsidRPr="007C0379">
        <w:rPr>
          <w:i/>
          <w:lang w:val="en-US"/>
        </w:rPr>
        <w:t>R</w:t>
      </w:r>
      <w:r w:rsidRPr="007C0379">
        <w:rPr>
          <w:i/>
          <w:vertAlign w:val="subscript"/>
          <w:lang w:val="en-US"/>
        </w:rPr>
        <w:t>sw,d</w:t>
      </w:r>
      <w:r w:rsidRPr="007C0379">
        <w:rPr>
          <w:i/>
          <w:lang w:val="en-US"/>
        </w:rPr>
        <w:t>A</w:t>
      </w:r>
      <w:r w:rsidRPr="007C0379">
        <w:rPr>
          <w:i/>
          <w:vertAlign w:val="subscript"/>
          <w:lang w:val="en-US"/>
        </w:rPr>
        <w:t>sw</w:t>
      </w:r>
      <w:r w:rsidRPr="007C0379">
        <w:rPr>
          <w:lang w:val="en-US"/>
        </w:rPr>
        <w:t>/</w:t>
      </w:r>
      <w:r w:rsidRPr="007C0379">
        <w:rPr>
          <w:i/>
          <w:lang w:val="en-US"/>
        </w:rPr>
        <w:t>s</w:t>
      </w:r>
      <w:r w:rsidRPr="007C0379">
        <w:rPr>
          <w:i/>
          <w:vertAlign w:val="subscript"/>
          <w:lang w:val="en-US"/>
        </w:rPr>
        <w:t>w</w:t>
      </w:r>
      <w:r w:rsidRPr="007C0379">
        <w:rPr>
          <w:lang w:val="en-US"/>
        </w:rPr>
        <w:t>, (10.25)</w:t>
      </w:r>
    </w:p>
    <w:p w:rsidR="007C0379" w:rsidRPr="007C0379" w:rsidRDefault="007C0379">
      <w:pPr>
        <w:pStyle w:val="ConsPlusNormal"/>
        <w:ind w:firstLine="540"/>
        <w:jc w:val="both"/>
        <w:rPr>
          <w:lang w:val="en-US"/>
        </w:rPr>
      </w:pPr>
    </w:p>
    <w:p w:rsidR="007C0379" w:rsidRPr="007C0379" w:rsidRDefault="007C0379">
      <w:pPr>
        <w:pStyle w:val="ConsPlusNormal"/>
        <w:ind w:firstLine="540"/>
        <w:jc w:val="both"/>
      </w:pPr>
      <w:r w:rsidRPr="007C0379">
        <w:t xml:space="preserve">где </w:t>
      </w:r>
      <w:r w:rsidRPr="007C0379">
        <w:rPr>
          <w:i/>
        </w:rPr>
        <w:t>A</w:t>
      </w:r>
      <w:r w:rsidRPr="007C0379">
        <w:rPr>
          <w:i/>
          <w:vertAlign w:val="subscript"/>
        </w:rPr>
        <w:t>sw</w:t>
      </w:r>
      <w:r w:rsidRPr="007C0379">
        <w:t xml:space="preserve"> - площадь сечения поперечной арматуры с шагом </w:t>
      </w:r>
      <w:r w:rsidRPr="007C0379">
        <w:rPr>
          <w:i/>
        </w:rPr>
        <w:t>s</w:t>
      </w:r>
      <w:r w:rsidRPr="007C0379">
        <w:rPr>
          <w:i/>
          <w:vertAlign w:val="subscript"/>
        </w:rPr>
        <w:t>w</w:t>
      </w:r>
      <w:r w:rsidRPr="007C0379">
        <w:t>, расположенной в пределах расстояния 0,5</w:t>
      </w:r>
      <w:r w:rsidRPr="007C0379">
        <w:rPr>
          <w:i/>
        </w:rPr>
        <w:t>h</w:t>
      </w:r>
      <w:r w:rsidRPr="007C0379">
        <w:rPr>
          <w:vertAlign w:val="subscript"/>
        </w:rPr>
        <w:t>0</w:t>
      </w:r>
      <w:r w:rsidRPr="007C0379">
        <w:t xml:space="preserve"> по обе стороны от контура расчетного поперечного сечения по периметру контура расчетного поперечного сечения.</w:t>
      </w:r>
    </w:p>
    <w:p w:rsidR="007C0379" w:rsidRPr="007C0379" w:rsidRDefault="007C0379">
      <w:pPr>
        <w:pStyle w:val="ConsPlusNormal"/>
        <w:spacing w:before="220"/>
        <w:ind w:firstLine="540"/>
        <w:jc w:val="both"/>
      </w:pPr>
      <w:r w:rsidRPr="007C0379">
        <w:t xml:space="preserve">При учете поперечной арматуры значение </w:t>
      </w:r>
      <w:r w:rsidRPr="007C0379">
        <w:rPr>
          <w:i/>
        </w:rPr>
        <w:t>F</w:t>
      </w:r>
      <w:r w:rsidRPr="007C0379">
        <w:rPr>
          <w:i/>
          <w:vertAlign w:val="subscript"/>
        </w:rPr>
        <w:t>sw,d</w:t>
      </w:r>
      <w:r w:rsidRPr="007C0379">
        <w:t xml:space="preserve"> должно быть не менее 0,25</w:t>
      </w:r>
      <w:r w:rsidRPr="007C0379">
        <w:rPr>
          <w:i/>
        </w:rPr>
        <w:t>F</w:t>
      </w:r>
      <w:r w:rsidRPr="007C0379">
        <w:rPr>
          <w:i/>
          <w:vertAlign w:val="subscript"/>
        </w:rPr>
        <w:t>b</w:t>
      </w:r>
      <w:r w:rsidRPr="007C0379">
        <w:t>.</w:t>
      </w:r>
    </w:p>
    <w:p w:rsidR="007C0379" w:rsidRPr="007C0379" w:rsidRDefault="007C0379">
      <w:pPr>
        <w:pStyle w:val="ConsPlusNormal"/>
        <w:spacing w:before="220"/>
        <w:ind w:firstLine="540"/>
        <w:jc w:val="both"/>
      </w:pPr>
      <w:r w:rsidRPr="007C0379">
        <w:t>При расположении хомутов на ограниченном участке вблизи сосредоточенного груза проводят дополнительный расчет на продавливание пирамиды с верхним основанием, расположенным по контуру участка с поперечной арматурой, из условия (10.23).</w:t>
      </w:r>
    </w:p>
    <w:p w:rsidR="007C0379" w:rsidRPr="007C0379" w:rsidRDefault="007C0379">
      <w:pPr>
        <w:pStyle w:val="ConsPlusNormal"/>
        <w:spacing w:before="220"/>
        <w:ind w:firstLine="540"/>
        <w:jc w:val="both"/>
      </w:pPr>
      <w:r w:rsidRPr="007C0379">
        <w:t>Указанные требования распространяются на плиты толщиной не менее 200 мм.</w:t>
      </w:r>
    </w:p>
    <w:p w:rsidR="007C0379" w:rsidRPr="007C0379" w:rsidRDefault="007C0379">
      <w:pPr>
        <w:pStyle w:val="ConsPlusNormal"/>
        <w:spacing w:before="220"/>
        <w:ind w:firstLine="540"/>
        <w:jc w:val="both"/>
      </w:pPr>
      <w:r w:rsidRPr="007C0379">
        <w:t>Поперечная арматура, устанавливаемая в плитных элементах в зоне продавливания, должна иметь надежную анкеровку по концам путем приварки или охвата продольной арматуры для обеспечения передачи поперечного усилия с продольной арматурой на хомуты.</w:t>
      </w:r>
    </w:p>
    <w:p w:rsidR="007C0379" w:rsidRPr="007C0379" w:rsidRDefault="007C0379">
      <w:pPr>
        <w:pStyle w:val="ConsPlusNormal"/>
        <w:spacing w:before="220"/>
        <w:ind w:firstLine="540"/>
        <w:jc w:val="both"/>
      </w:pPr>
      <w:r w:rsidRPr="007C0379">
        <w:t>Ширина зоны постановки хомутов должна быть не менее 1,5</w:t>
      </w:r>
      <w:r w:rsidRPr="007C0379">
        <w:rPr>
          <w:i/>
        </w:rPr>
        <w:t>h</w:t>
      </w:r>
      <w:r w:rsidRPr="007C0379">
        <w:t xml:space="preserve"> (где </w:t>
      </w:r>
      <w:r w:rsidRPr="007C0379">
        <w:rPr>
          <w:i/>
        </w:rPr>
        <w:t>h</w:t>
      </w:r>
      <w:r w:rsidRPr="007C0379">
        <w:t xml:space="preserve"> - толщина плиты).</w:t>
      </w:r>
    </w:p>
    <w:p w:rsidR="007C0379" w:rsidRPr="007C0379" w:rsidRDefault="007C0379">
      <w:pPr>
        <w:pStyle w:val="ConsPlusNormal"/>
        <w:spacing w:before="220"/>
        <w:ind w:firstLine="540"/>
        <w:jc w:val="both"/>
      </w:pPr>
      <w:r w:rsidRPr="007C0379">
        <w:t xml:space="preserve">10.4.19 Расчеты прочности контактных швов сборно-монолитных конструкций должны проводить при условии, что скалывающие напряжения по контактному шву не превосходят </w:t>
      </w:r>
      <w:r w:rsidRPr="007C0379">
        <w:lastRenderedPageBreak/>
        <w:t>предельные допускаемые значения, зависящие от характера поверхности контактного шва. Неразрезные сборно-монолитные изгибаемые конструкции должны быть проверены расчетом на скалывающие напряжения, возникающие на поверхности контакта материалов над промежуточными опорами, по формуле</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9"/>
        </w:rPr>
        <w:drawing>
          <wp:inline distT="0" distB="0" distL="0" distR="0" wp14:anchorId="1B8DE3BF" wp14:editId="2D66DDB8">
            <wp:extent cx="702310" cy="262255"/>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702310" cy="262255"/>
                    </a:xfrm>
                    <a:prstGeom prst="rect">
                      <a:avLst/>
                    </a:prstGeom>
                    <a:noFill/>
                    <a:ln>
                      <a:noFill/>
                    </a:ln>
                  </pic:spPr>
                </pic:pic>
              </a:graphicData>
            </a:graphic>
          </wp:inline>
        </w:drawing>
      </w:r>
      <w:r w:rsidRPr="007C0379">
        <w:t>, (10.26)</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noProof/>
          <w:position w:val="-8"/>
        </w:rPr>
        <w:drawing>
          <wp:inline distT="0" distB="0" distL="0" distR="0" wp14:anchorId="7172A1A6" wp14:editId="55B0405C">
            <wp:extent cx="1142365" cy="251460"/>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142365" cy="251460"/>
                    </a:xfrm>
                    <a:prstGeom prst="rect">
                      <a:avLst/>
                    </a:prstGeom>
                    <a:noFill/>
                    <a:ln>
                      <a:noFill/>
                    </a:ln>
                  </pic:spPr>
                </pic:pic>
              </a:graphicData>
            </a:graphic>
          </wp:inline>
        </w:drawing>
      </w:r>
      <w:r w:rsidRPr="007C0379">
        <w:t>; (10.27)</w:t>
      </w:r>
    </w:p>
    <w:p w:rsidR="007C0379" w:rsidRPr="007C0379" w:rsidRDefault="007C0379">
      <w:pPr>
        <w:pStyle w:val="ConsPlusNormal"/>
        <w:spacing w:before="220"/>
        <w:ind w:firstLine="540"/>
        <w:jc w:val="both"/>
      </w:pPr>
      <w:r w:rsidRPr="007C0379">
        <w:rPr>
          <w:noProof/>
          <w:position w:val="-9"/>
        </w:rPr>
        <w:drawing>
          <wp:inline distT="0" distB="0" distL="0" distR="0" wp14:anchorId="19C8B14B" wp14:editId="434653C0">
            <wp:extent cx="325120" cy="262255"/>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rsidRPr="007C0379">
        <w:t xml:space="preserve"> - предельное значение скалывающих напряжений, кН/м</w:t>
      </w:r>
      <w:r w:rsidRPr="007C0379">
        <w:rPr>
          <w:vertAlign w:val="superscript"/>
        </w:rPr>
        <w:t>2</w:t>
      </w:r>
      <w:r w:rsidRPr="007C0379">
        <w:t>, определяемое по формуле</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9"/>
        </w:rPr>
        <w:drawing>
          <wp:inline distT="0" distB="0" distL="0" distR="0" wp14:anchorId="43E0C358" wp14:editId="20B2D93E">
            <wp:extent cx="1205230" cy="26225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205230" cy="262255"/>
                    </a:xfrm>
                    <a:prstGeom prst="rect">
                      <a:avLst/>
                    </a:prstGeom>
                    <a:noFill/>
                    <a:ln>
                      <a:noFill/>
                    </a:ln>
                  </pic:spPr>
                </pic:pic>
              </a:graphicData>
            </a:graphic>
          </wp:inline>
        </w:drawing>
      </w:r>
      <w:r w:rsidRPr="007C0379">
        <w:t>, (10.28)</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rPr>
          <w:i/>
        </w:rPr>
        <w:t>Q</w:t>
      </w:r>
      <w:r w:rsidRPr="007C0379">
        <w:rPr>
          <w:i/>
          <w:vertAlign w:val="subscript"/>
        </w:rPr>
        <w:t>d</w:t>
      </w:r>
      <w:r w:rsidRPr="007C0379">
        <w:t xml:space="preserve"> - поперечная сила в рассматриваемом сечении элемента, кН/м</w:t>
      </w:r>
      <w:r w:rsidRPr="007C0379">
        <w:rPr>
          <w:vertAlign w:val="superscript"/>
        </w:rPr>
        <w:t>2</w:t>
      </w:r>
      <w:r w:rsidRPr="007C0379">
        <w:t>;</w:t>
      </w:r>
    </w:p>
    <w:p w:rsidR="007C0379" w:rsidRPr="007C0379" w:rsidRDefault="007C0379">
      <w:pPr>
        <w:pStyle w:val="ConsPlusNormal"/>
        <w:spacing w:before="220"/>
        <w:ind w:firstLine="540"/>
        <w:jc w:val="both"/>
      </w:pPr>
      <w:r w:rsidRPr="007C0379">
        <w:rPr>
          <w:noProof/>
          <w:position w:val="-8"/>
        </w:rPr>
        <w:drawing>
          <wp:inline distT="0" distB="0" distL="0" distR="0" wp14:anchorId="787B6939" wp14:editId="31809C0E">
            <wp:extent cx="262255" cy="251460"/>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62255" cy="251460"/>
                    </a:xfrm>
                    <a:prstGeom prst="rect">
                      <a:avLst/>
                    </a:prstGeom>
                    <a:noFill/>
                    <a:ln>
                      <a:noFill/>
                    </a:ln>
                  </pic:spPr>
                </pic:pic>
              </a:graphicData>
            </a:graphic>
          </wp:inline>
        </w:drawing>
      </w:r>
      <w:r w:rsidRPr="007C0379">
        <w:t xml:space="preserve"> - коэффициент, учитывающий степень шероховатости поверхности сборного элемента приведен в таблице 10.7.</w:t>
      </w:r>
    </w:p>
    <w:p w:rsidR="007C0379" w:rsidRPr="007C0379" w:rsidRDefault="007C0379">
      <w:pPr>
        <w:pStyle w:val="ConsPlusNormal"/>
        <w:ind w:firstLine="540"/>
        <w:jc w:val="both"/>
      </w:pPr>
    </w:p>
    <w:p w:rsidR="007C0379" w:rsidRPr="007C0379" w:rsidRDefault="007C0379">
      <w:pPr>
        <w:pStyle w:val="ConsPlusNormal"/>
        <w:jc w:val="right"/>
      </w:pPr>
      <w:r w:rsidRPr="007C0379">
        <w:t>Таблица 10.7</w:t>
      </w:r>
    </w:p>
    <w:p w:rsidR="007C0379" w:rsidRPr="007C0379" w:rsidRDefault="007C037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4"/>
        <w:gridCol w:w="1247"/>
      </w:tblGrid>
      <w:tr w:rsidR="007C0379" w:rsidRPr="007C0379">
        <w:tc>
          <w:tcPr>
            <w:tcW w:w="7824" w:type="dxa"/>
          </w:tcPr>
          <w:p w:rsidR="007C0379" w:rsidRPr="007C0379" w:rsidRDefault="007C0379">
            <w:pPr>
              <w:pStyle w:val="ConsPlusNormal"/>
              <w:jc w:val="center"/>
            </w:pPr>
            <w:r w:rsidRPr="007C0379">
              <w:t>Характеристика шероховатости поверхности бетона</w:t>
            </w:r>
          </w:p>
        </w:tc>
        <w:tc>
          <w:tcPr>
            <w:tcW w:w="1247" w:type="dxa"/>
          </w:tcPr>
          <w:p w:rsidR="007C0379" w:rsidRPr="007C0379" w:rsidRDefault="007C0379">
            <w:pPr>
              <w:pStyle w:val="ConsPlusNormal"/>
              <w:jc w:val="center"/>
            </w:pPr>
            <w:r w:rsidRPr="007C0379">
              <w:rPr>
                <w:noProof/>
                <w:position w:val="-8"/>
              </w:rPr>
              <w:drawing>
                <wp:inline distT="0" distB="0" distL="0" distR="0" wp14:anchorId="3E9679C7" wp14:editId="2DCA8DF4">
                  <wp:extent cx="262255" cy="251460"/>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62255" cy="251460"/>
                          </a:xfrm>
                          <a:prstGeom prst="rect">
                            <a:avLst/>
                          </a:prstGeom>
                          <a:noFill/>
                          <a:ln>
                            <a:noFill/>
                          </a:ln>
                        </pic:spPr>
                      </pic:pic>
                    </a:graphicData>
                  </a:graphic>
                </wp:inline>
              </w:drawing>
            </w:r>
          </w:p>
        </w:tc>
      </w:tr>
      <w:tr w:rsidR="007C0379" w:rsidRPr="007C0379">
        <w:tc>
          <w:tcPr>
            <w:tcW w:w="7824" w:type="dxa"/>
          </w:tcPr>
          <w:p w:rsidR="007C0379" w:rsidRPr="007C0379" w:rsidRDefault="007C0379">
            <w:pPr>
              <w:pStyle w:val="ConsPlusNormal"/>
              <w:jc w:val="both"/>
            </w:pPr>
            <w:r w:rsidRPr="007C0379">
              <w:t>1 Гладкая (заглаженная) поверхность</w:t>
            </w:r>
          </w:p>
        </w:tc>
        <w:tc>
          <w:tcPr>
            <w:tcW w:w="1247" w:type="dxa"/>
            <w:vAlign w:val="center"/>
          </w:tcPr>
          <w:p w:rsidR="007C0379" w:rsidRPr="007C0379" w:rsidRDefault="007C0379">
            <w:pPr>
              <w:pStyle w:val="ConsPlusNormal"/>
              <w:jc w:val="center"/>
            </w:pPr>
            <w:r w:rsidRPr="007C0379">
              <w:t>0,45</w:t>
            </w:r>
          </w:p>
        </w:tc>
      </w:tr>
      <w:tr w:rsidR="007C0379" w:rsidRPr="007C0379">
        <w:tc>
          <w:tcPr>
            <w:tcW w:w="7824" w:type="dxa"/>
          </w:tcPr>
          <w:p w:rsidR="007C0379" w:rsidRPr="007C0379" w:rsidRDefault="007C0379">
            <w:pPr>
              <w:pStyle w:val="ConsPlusNormal"/>
              <w:jc w:val="both"/>
            </w:pPr>
            <w:r w:rsidRPr="007C0379">
              <w:t>2 Поверхность с естественной шероховатостью</w:t>
            </w:r>
          </w:p>
        </w:tc>
        <w:tc>
          <w:tcPr>
            <w:tcW w:w="1247" w:type="dxa"/>
            <w:vAlign w:val="center"/>
          </w:tcPr>
          <w:p w:rsidR="007C0379" w:rsidRPr="007C0379" w:rsidRDefault="007C0379">
            <w:pPr>
              <w:pStyle w:val="ConsPlusNormal"/>
              <w:jc w:val="center"/>
            </w:pPr>
            <w:r w:rsidRPr="007C0379">
              <w:t>0,60</w:t>
            </w:r>
          </w:p>
        </w:tc>
      </w:tr>
      <w:tr w:rsidR="007C0379" w:rsidRPr="007C0379">
        <w:tc>
          <w:tcPr>
            <w:tcW w:w="7824" w:type="dxa"/>
          </w:tcPr>
          <w:p w:rsidR="007C0379" w:rsidRPr="007C0379" w:rsidRDefault="007C0379">
            <w:pPr>
              <w:pStyle w:val="ConsPlusNormal"/>
              <w:jc w:val="both"/>
            </w:pPr>
            <w:r w:rsidRPr="007C0379">
              <w:t>3 Поверхность с наличием местных углублений (1,5 x 1,5 x 1,0 см) с шагом 10 x 10 см</w:t>
            </w:r>
          </w:p>
        </w:tc>
        <w:tc>
          <w:tcPr>
            <w:tcW w:w="1247" w:type="dxa"/>
            <w:vAlign w:val="center"/>
          </w:tcPr>
          <w:p w:rsidR="007C0379" w:rsidRPr="007C0379" w:rsidRDefault="007C0379">
            <w:pPr>
              <w:pStyle w:val="ConsPlusNormal"/>
              <w:jc w:val="center"/>
            </w:pPr>
            <w:r w:rsidRPr="007C0379">
              <w:t>0,65</w:t>
            </w:r>
          </w:p>
        </w:tc>
      </w:tr>
      <w:tr w:rsidR="007C0379" w:rsidRPr="007C0379">
        <w:tc>
          <w:tcPr>
            <w:tcW w:w="7824" w:type="dxa"/>
          </w:tcPr>
          <w:p w:rsidR="007C0379" w:rsidRPr="007C0379" w:rsidRDefault="007C0379">
            <w:pPr>
              <w:pStyle w:val="ConsPlusNormal"/>
              <w:jc w:val="both"/>
            </w:pPr>
            <w:r w:rsidRPr="007C0379">
              <w:t>4 Поверхность со втопленной щебенкой размером 20 - 40 мм через 50 - 70 мм в свежеуложенный и уплотненный бетон</w:t>
            </w:r>
          </w:p>
        </w:tc>
        <w:tc>
          <w:tcPr>
            <w:tcW w:w="1247" w:type="dxa"/>
            <w:vAlign w:val="center"/>
          </w:tcPr>
          <w:p w:rsidR="007C0379" w:rsidRPr="007C0379" w:rsidRDefault="007C0379">
            <w:pPr>
              <w:pStyle w:val="ConsPlusNormal"/>
              <w:jc w:val="center"/>
            </w:pPr>
            <w:r w:rsidRPr="007C0379">
              <w:t>0,80</w:t>
            </w:r>
          </w:p>
        </w:tc>
      </w:tr>
      <w:tr w:rsidR="007C0379" w:rsidRPr="007C0379">
        <w:tc>
          <w:tcPr>
            <w:tcW w:w="7824" w:type="dxa"/>
          </w:tcPr>
          <w:p w:rsidR="007C0379" w:rsidRPr="007C0379" w:rsidRDefault="007C0379">
            <w:pPr>
              <w:pStyle w:val="ConsPlusNormal"/>
              <w:jc w:val="both"/>
            </w:pPr>
            <w:r w:rsidRPr="007C0379">
              <w:t>5 Поверхность свежеуложенного бетона сборного элемента, обработанная 15%-ным раствором сульфитно-спиртовой барды с последующим удалением несхватившегося слоя бетона пескоструйным аппаратом</w:t>
            </w:r>
          </w:p>
        </w:tc>
        <w:tc>
          <w:tcPr>
            <w:tcW w:w="1247" w:type="dxa"/>
            <w:vAlign w:val="center"/>
          </w:tcPr>
          <w:p w:rsidR="007C0379" w:rsidRPr="007C0379" w:rsidRDefault="007C0379">
            <w:pPr>
              <w:pStyle w:val="ConsPlusNormal"/>
              <w:jc w:val="center"/>
            </w:pPr>
            <w:r w:rsidRPr="007C0379">
              <w:t>1,0</w:t>
            </w:r>
          </w:p>
        </w:tc>
      </w:tr>
    </w:tbl>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Если </w:t>
      </w:r>
      <w:r w:rsidRPr="007C0379">
        <w:rPr>
          <w:noProof/>
          <w:position w:val="-9"/>
        </w:rPr>
        <w:drawing>
          <wp:inline distT="0" distB="0" distL="0" distR="0" wp14:anchorId="1E1DB3B1" wp14:editId="748356E1">
            <wp:extent cx="702310" cy="262255"/>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702310" cy="262255"/>
                    </a:xfrm>
                    <a:prstGeom prst="rect">
                      <a:avLst/>
                    </a:prstGeom>
                    <a:noFill/>
                    <a:ln>
                      <a:noFill/>
                    </a:ln>
                  </pic:spPr>
                </pic:pic>
              </a:graphicData>
            </a:graphic>
          </wp:inline>
        </w:drawing>
      </w:r>
      <w:r w:rsidRPr="007C0379">
        <w:t>, то следует предусматривать выпуски поперечной арматуры из сборного элемента в слой монолитного бетона нормально к поверхности и в количестве, определяемом расчетом на поперечную силу.</w:t>
      </w:r>
    </w:p>
    <w:p w:rsidR="007C0379" w:rsidRPr="007C0379" w:rsidRDefault="007C0379">
      <w:pPr>
        <w:pStyle w:val="ConsPlusNormal"/>
        <w:ind w:firstLine="540"/>
        <w:jc w:val="both"/>
      </w:pPr>
    </w:p>
    <w:p w:rsidR="007C0379" w:rsidRPr="007C0379" w:rsidRDefault="007C0379">
      <w:pPr>
        <w:pStyle w:val="ConsPlusTitle"/>
        <w:ind w:firstLine="540"/>
        <w:jc w:val="both"/>
        <w:outlineLvl w:val="2"/>
      </w:pPr>
      <w:r w:rsidRPr="007C0379">
        <w:t>10.5 Расчет убежищ из каменных и других материалов</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10.5.1 В каменных и армокаменных конструкциях следует применять материалы с прочностью на сжатие не ниже:</w:t>
      </w:r>
    </w:p>
    <w:p w:rsidR="007C0379" w:rsidRPr="007C0379" w:rsidRDefault="007C0379">
      <w:pPr>
        <w:pStyle w:val="ConsPlusNormal"/>
        <w:spacing w:before="220"/>
        <w:ind w:firstLine="540"/>
        <w:jc w:val="both"/>
      </w:pPr>
      <w:r w:rsidRPr="007C0379">
        <w:t>10 МПа (100 кгс/см</w:t>
      </w:r>
      <w:r w:rsidRPr="007C0379">
        <w:rPr>
          <w:vertAlign w:val="superscript"/>
        </w:rPr>
        <w:t>2</w:t>
      </w:r>
      <w:r w:rsidRPr="007C0379">
        <w:t>) - кирпич;</w:t>
      </w:r>
    </w:p>
    <w:p w:rsidR="007C0379" w:rsidRPr="007C0379" w:rsidRDefault="007C0379">
      <w:pPr>
        <w:pStyle w:val="ConsPlusNormal"/>
        <w:spacing w:before="220"/>
        <w:ind w:firstLine="540"/>
        <w:jc w:val="both"/>
      </w:pPr>
      <w:r w:rsidRPr="007C0379">
        <w:t>15 МПа (150 кгс/см</w:t>
      </w:r>
      <w:r w:rsidRPr="007C0379">
        <w:rPr>
          <w:vertAlign w:val="superscript"/>
        </w:rPr>
        <w:t>2</w:t>
      </w:r>
      <w:r w:rsidRPr="007C0379">
        <w:t>) - бутовый камень;</w:t>
      </w:r>
    </w:p>
    <w:p w:rsidR="007C0379" w:rsidRPr="007C0379" w:rsidRDefault="007C0379">
      <w:pPr>
        <w:pStyle w:val="ConsPlusNormal"/>
        <w:spacing w:before="220"/>
        <w:ind w:firstLine="540"/>
        <w:jc w:val="both"/>
      </w:pPr>
      <w:r w:rsidRPr="007C0379">
        <w:t>5 МПа (50 кгс/см</w:t>
      </w:r>
      <w:r w:rsidRPr="007C0379">
        <w:rPr>
          <w:vertAlign w:val="superscript"/>
        </w:rPr>
        <w:t>2</w:t>
      </w:r>
      <w:r w:rsidRPr="007C0379">
        <w:t>) - раствор кладки.</w:t>
      </w:r>
    </w:p>
    <w:p w:rsidR="007C0379" w:rsidRPr="007C0379" w:rsidRDefault="007C0379">
      <w:pPr>
        <w:pStyle w:val="ConsPlusNormal"/>
        <w:spacing w:before="220"/>
        <w:ind w:firstLine="540"/>
        <w:jc w:val="both"/>
      </w:pPr>
      <w:r w:rsidRPr="007C0379">
        <w:lastRenderedPageBreak/>
        <w:t xml:space="preserve">10.5.2 Расчетные динамические сопротивления кладки в конструкциях из каменных материалов следует принимать равными расчетным сопротивлениям, приведенным в СП 15.13330, умноженным на коэффициент динамического упрочнения </w:t>
      </w:r>
      <w:r w:rsidRPr="007C0379">
        <w:rPr>
          <w:noProof/>
          <w:position w:val="-8"/>
        </w:rPr>
        <w:drawing>
          <wp:inline distT="0" distB="0" distL="0" distR="0" wp14:anchorId="2B3B744E" wp14:editId="22E998F9">
            <wp:extent cx="612140" cy="251460"/>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612140" cy="251460"/>
                    </a:xfrm>
                    <a:prstGeom prst="rect">
                      <a:avLst/>
                    </a:prstGeom>
                    <a:noFill/>
                    <a:ln>
                      <a:noFill/>
                    </a:ln>
                  </pic:spPr>
                </pic:pic>
              </a:graphicData>
            </a:graphic>
          </wp:inline>
        </w:drawing>
      </w:r>
      <w:r w:rsidRPr="007C0379">
        <w:t>.</w:t>
      </w:r>
    </w:p>
    <w:p w:rsidR="007C0379" w:rsidRPr="007C0379" w:rsidRDefault="007C0379">
      <w:pPr>
        <w:pStyle w:val="ConsPlusNormal"/>
        <w:spacing w:before="220"/>
        <w:ind w:firstLine="540"/>
        <w:jc w:val="both"/>
      </w:pPr>
      <w:r w:rsidRPr="007C0379">
        <w:t xml:space="preserve">10.5.3 Расчетные динамические сопротивления для стального листового и профильного проката в конструкциях следует принимать равными расчетным сопротивлениям по СП 16.13330, умноженным на коэффициент динамического упрочнения </w:t>
      </w:r>
      <w:r w:rsidRPr="007C0379">
        <w:rPr>
          <w:noProof/>
          <w:position w:val="-8"/>
        </w:rPr>
        <w:drawing>
          <wp:inline distT="0" distB="0" distL="0" distR="0" wp14:anchorId="250730DC" wp14:editId="1FEA3DF1">
            <wp:extent cx="597535" cy="251460"/>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597535" cy="251460"/>
                    </a:xfrm>
                    <a:prstGeom prst="rect">
                      <a:avLst/>
                    </a:prstGeom>
                    <a:noFill/>
                    <a:ln>
                      <a:noFill/>
                    </a:ln>
                  </pic:spPr>
                </pic:pic>
              </a:graphicData>
            </a:graphic>
          </wp:inline>
        </w:drawing>
      </w:r>
      <w:r w:rsidRPr="007C0379">
        <w:t xml:space="preserve"> и коэффициент условий работы </w:t>
      </w:r>
      <w:r w:rsidRPr="007C0379">
        <w:rPr>
          <w:noProof/>
          <w:position w:val="-8"/>
        </w:rPr>
        <w:drawing>
          <wp:inline distT="0" distB="0" distL="0" distR="0" wp14:anchorId="28A5E212" wp14:editId="7EDE8C13">
            <wp:extent cx="544830" cy="251460"/>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544830" cy="251460"/>
                    </a:xfrm>
                    <a:prstGeom prst="rect">
                      <a:avLst/>
                    </a:prstGeom>
                    <a:noFill/>
                    <a:ln>
                      <a:noFill/>
                    </a:ln>
                  </pic:spPr>
                </pic:pic>
              </a:graphicData>
            </a:graphic>
          </wp:inline>
        </w:drawing>
      </w:r>
      <w:r w:rsidRPr="007C0379">
        <w:t>.</w:t>
      </w:r>
    </w:p>
    <w:p w:rsidR="007C0379" w:rsidRPr="007C0379" w:rsidRDefault="007C0379">
      <w:pPr>
        <w:pStyle w:val="ConsPlusNormal"/>
        <w:spacing w:before="220"/>
        <w:ind w:firstLine="540"/>
        <w:jc w:val="both"/>
      </w:pPr>
      <w:r w:rsidRPr="007C0379">
        <w:t xml:space="preserve">При расчете сварных соединений стальных конструкций коэффициент динамического упрочнения </w:t>
      </w:r>
      <w:r w:rsidRPr="007C0379">
        <w:rPr>
          <w:noProof/>
          <w:position w:val="-8"/>
        </w:rPr>
        <w:drawing>
          <wp:inline distT="0" distB="0" distL="0" distR="0" wp14:anchorId="785558BE" wp14:editId="7D3A5726">
            <wp:extent cx="220345" cy="251460"/>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rsidRPr="007C0379">
        <w:t xml:space="preserve"> следует принимать равным единице.</w:t>
      </w:r>
    </w:p>
    <w:p w:rsidR="007C0379" w:rsidRPr="007C0379" w:rsidRDefault="007C0379">
      <w:pPr>
        <w:pStyle w:val="ConsPlusNormal"/>
        <w:spacing w:before="220"/>
        <w:ind w:firstLine="540"/>
        <w:jc w:val="both"/>
      </w:pPr>
      <w:r w:rsidRPr="007C0379">
        <w:t>10.5.4 Расчет элементов каменных и армокаменных конструкций следует проводить по предельным состояниям первой группы в соответствии с СП 15.13330.</w:t>
      </w:r>
    </w:p>
    <w:p w:rsidR="007C0379" w:rsidRPr="007C0379" w:rsidRDefault="007C0379">
      <w:pPr>
        <w:pStyle w:val="ConsPlusNormal"/>
        <w:spacing w:before="220"/>
        <w:ind w:firstLine="540"/>
        <w:jc w:val="both"/>
      </w:pPr>
      <w:r w:rsidRPr="007C0379">
        <w:t xml:space="preserve">Расчет стен из каменных материалов при </w:t>
      </w:r>
      <w:r w:rsidRPr="007C0379">
        <w:rPr>
          <w:i/>
        </w:rPr>
        <w:t>e</w:t>
      </w:r>
      <w:r w:rsidRPr="007C0379">
        <w:rPr>
          <w:vertAlign w:val="subscript"/>
        </w:rPr>
        <w:t>0</w:t>
      </w:r>
      <w:r w:rsidRPr="007C0379">
        <w:t xml:space="preserve"> &lt;= 0,7</w:t>
      </w:r>
      <w:r w:rsidRPr="007C0379">
        <w:rPr>
          <w:i/>
        </w:rPr>
        <w:t>y</w:t>
      </w:r>
      <w:r w:rsidRPr="007C0379">
        <w:t xml:space="preserve"> проводят без проверки растянутой зоны на раскрытие трещин. При этом наибольшее значение эксцентриситета </w:t>
      </w:r>
      <w:r w:rsidRPr="007C0379">
        <w:rPr>
          <w:i/>
        </w:rPr>
        <w:t>e</w:t>
      </w:r>
      <w:r w:rsidRPr="007C0379">
        <w:rPr>
          <w:vertAlign w:val="subscript"/>
        </w:rPr>
        <w:t>0</w:t>
      </w:r>
      <w:r w:rsidRPr="007C0379">
        <w:t xml:space="preserve"> при расчете по несущей способности должно удовлетворять условиям:</w:t>
      </w:r>
    </w:p>
    <w:p w:rsidR="007C0379" w:rsidRPr="007C0379" w:rsidRDefault="007C0379">
      <w:pPr>
        <w:pStyle w:val="ConsPlusNormal"/>
        <w:spacing w:before="220"/>
        <w:ind w:firstLine="540"/>
        <w:jc w:val="both"/>
      </w:pPr>
      <w:r w:rsidRPr="007C0379">
        <w:t xml:space="preserve">по предельному состоянию 1а - </w:t>
      </w:r>
      <w:r w:rsidRPr="007C0379">
        <w:rPr>
          <w:i/>
        </w:rPr>
        <w:t>e</w:t>
      </w:r>
      <w:r w:rsidRPr="007C0379">
        <w:rPr>
          <w:vertAlign w:val="subscript"/>
        </w:rPr>
        <w:t>0</w:t>
      </w:r>
      <w:r w:rsidRPr="007C0379">
        <w:t xml:space="preserve"> &lt;= 0,8</w:t>
      </w:r>
      <w:r w:rsidRPr="007C0379">
        <w:rPr>
          <w:i/>
        </w:rPr>
        <w:t>y</w:t>
      </w:r>
      <w:r w:rsidRPr="007C0379">
        <w:t>;</w:t>
      </w:r>
    </w:p>
    <w:p w:rsidR="007C0379" w:rsidRPr="007C0379" w:rsidRDefault="007C0379">
      <w:pPr>
        <w:pStyle w:val="ConsPlusNormal"/>
        <w:spacing w:before="220"/>
        <w:ind w:firstLine="540"/>
        <w:jc w:val="both"/>
      </w:pPr>
      <w:r w:rsidRPr="007C0379">
        <w:t xml:space="preserve">по предельному состоянию 1б - </w:t>
      </w:r>
      <w:r w:rsidRPr="007C0379">
        <w:rPr>
          <w:i/>
        </w:rPr>
        <w:t>e</w:t>
      </w:r>
      <w:r w:rsidRPr="007C0379">
        <w:rPr>
          <w:vertAlign w:val="subscript"/>
        </w:rPr>
        <w:t>0</w:t>
      </w:r>
      <w:r w:rsidRPr="007C0379">
        <w:t xml:space="preserve"> &lt;= 0,95</w:t>
      </w:r>
      <w:r w:rsidRPr="007C0379">
        <w:rPr>
          <w:i/>
        </w:rPr>
        <w:t>y</w:t>
      </w:r>
      <w:r w:rsidRPr="007C0379">
        <w:t>,</w:t>
      </w:r>
    </w:p>
    <w:p w:rsidR="007C0379" w:rsidRPr="007C0379" w:rsidRDefault="007C0379">
      <w:pPr>
        <w:pStyle w:val="ConsPlusNormal"/>
        <w:spacing w:before="220"/>
        <w:ind w:firstLine="540"/>
        <w:jc w:val="both"/>
      </w:pPr>
      <w:r w:rsidRPr="007C0379">
        <w:t xml:space="preserve">где </w:t>
      </w:r>
      <w:r w:rsidRPr="007C0379">
        <w:rPr>
          <w:i/>
        </w:rPr>
        <w:t>y</w:t>
      </w:r>
      <w:r w:rsidRPr="007C0379">
        <w:t xml:space="preserve"> - расстояние от центра тяжести сечения элемента до края сечения в сторону эксцентриситета.</w:t>
      </w:r>
    </w:p>
    <w:p w:rsidR="007C0379" w:rsidRPr="007C0379" w:rsidRDefault="007C0379">
      <w:pPr>
        <w:pStyle w:val="ConsPlusNormal"/>
        <w:ind w:firstLine="540"/>
        <w:jc w:val="both"/>
      </w:pPr>
    </w:p>
    <w:p w:rsidR="007C0379" w:rsidRPr="007C0379" w:rsidRDefault="007C0379">
      <w:pPr>
        <w:pStyle w:val="ConsPlusTitle"/>
        <w:ind w:firstLine="540"/>
        <w:jc w:val="both"/>
        <w:outlineLvl w:val="2"/>
      </w:pPr>
      <w:r w:rsidRPr="007C0379">
        <w:t>10.6 Расчет оснований и фундаментов</w:t>
      </w:r>
    </w:p>
    <w:p w:rsidR="007C0379" w:rsidRPr="007C0379" w:rsidRDefault="007C0379">
      <w:pPr>
        <w:pStyle w:val="ConsPlusNormal"/>
        <w:ind w:firstLine="540"/>
        <w:jc w:val="both"/>
      </w:pPr>
    </w:p>
    <w:p w:rsidR="007C0379" w:rsidRPr="007C0379" w:rsidRDefault="007C0379">
      <w:pPr>
        <w:pStyle w:val="ConsPlusNormal"/>
        <w:ind w:firstLine="540"/>
        <w:jc w:val="both"/>
      </w:pPr>
      <w:bookmarkStart w:id="66" w:name="P2368"/>
      <w:bookmarkEnd w:id="66"/>
      <w:r w:rsidRPr="007C0379">
        <w:t>10.6.1 Расчет оснований убежищ должен быть проведен в соответствии с требованиями СП 22.13330.</w:t>
      </w:r>
    </w:p>
    <w:p w:rsidR="007C0379" w:rsidRPr="007C0379" w:rsidRDefault="007C0379">
      <w:pPr>
        <w:pStyle w:val="ConsPlusNormal"/>
        <w:spacing w:before="220"/>
        <w:ind w:firstLine="540"/>
        <w:jc w:val="both"/>
      </w:pPr>
      <w:r w:rsidRPr="007C0379">
        <w:t xml:space="preserve">Расчет оснований убежищ, сложенных скальными грунтами, а также водонасыщенными глинистыми и заторфованными грунтами, проводят по несущей способности на основное и особое сочетание нагрузок. При этом расчетное сопротивление оснований из скальных грунтов следует принимать равным временным сопротивлениям образцов скального грунта на одноосное сжатие в водонасыщенном состоянии, умноженным на коэффициент динамического упрочнения </w:t>
      </w:r>
      <w:r w:rsidRPr="007C0379">
        <w:rPr>
          <w:noProof/>
          <w:position w:val="-8"/>
        </w:rPr>
        <w:drawing>
          <wp:inline distT="0" distB="0" distL="0" distR="0" wp14:anchorId="0BEEC9D2" wp14:editId="62C14751">
            <wp:extent cx="597535" cy="251460"/>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597535" cy="251460"/>
                    </a:xfrm>
                    <a:prstGeom prst="rect">
                      <a:avLst/>
                    </a:prstGeom>
                    <a:noFill/>
                    <a:ln>
                      <a:noFill/>
                    </a:ln>
                  </pic:spPr>
                </pic:pic>
              </a:graphicData>
            </a:graphic>
          </wp:inline>
        </w:drawing>
      </w:r>
      <w:r w:rsidRPr="007C0379">
        <w:t>.</w:t>
      </w:r>
    </w:p>
    <w:p w:rsidR="007C0379" w:rsidRPr="007C0379" w:rsidRDefault="007C0379">
      <w:pPr>
        <w:pStyle w:val="ConsPlusNormal"/>
        <w:spacing w:before="220"/>
        <w:ind w:firstLine="540"/>
        <w:jc w:val="both"/>
      </w:pPr>
      <w:r w:rsidRPr="007C0379">
        <w:t>Расчет оснований, сложенных нескальными грунтами, проводят по деформации на основное сочетание нагрузок. При этом отношение площади подошв фундаментов в плане под стенами и колоннами к площади покрытия (площадь сбора нагрузки) следует принимать не менее:</w:t>
      </w:r>
    </w:p>
    <w:p w:rsidR="007C0379" w:rsidRPr="007C0379" w:rsidRDefault="007C0379">
      <w:pPr>
        <w:pStyle w:val="ConsPlusNormal"/>
        <w:spacing w:before="220"/>
        <w:ind w:firstLine="540"/>
        <w:jc w:val="both"/>
      </w:pPr>
      <w:r w:rsidRPr="007C0379">
        <w:t xml:space="preserve">0,15 - при </w:t>
      </w:r>
      <w:r w:rsidRPr="007C0379">
        <w:rPr>
          <w:noProof/>
          <w:position w:val="-9"/>
        </w:rPr>
        <w:drawing>
          <wp:inline distT="0" distB="0" distL="0" distR="0" wp14:anchorId="600E00D6" wp14:editId="1442EF7B">
            <wp:extent cx="1089660" cy="26225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089660" cy="262255"/>
                    </a:xfrm>
                    <a:prstGeom prst="rect">
                      <a:avLst/>
                    </a:prstGeom>
                    <a:noFill/>
                    <a:ln>
                      <a:noFill/>
                    </a:ln>
                  </pic:spPr>
                </pic:pic>
              </a:graphicData>
            </a:graphic>
          </wp:inline>
        </w:drawing>
      </w:r>
      <w:r w:rsidRPr="007C0379">
        <w:t>;</w:t>
      </w:r>
    </w:p>
    <w:p w:rsidR="007C0379" w:rsidRPr="007C0379" w:rsidRDefault="007C0379">
      <w:pPr>
        <w:pStyle w:val="ConsPlusNormal"/>
        <w:spacing w:before="220"/>
        <w:ind w:firstLine="540"/>
        <w:jc w:val="both"/>
      </w:pPr>
      <w:r w:rsidRPr="007C0379">
        <w:t xml:space="preserve">0,1 - при </w:t>
      </w:r>
      <w:r w:rsidRPr="007C0379">
        <w:rPr>
          <w:noProof/>
          <w:position w:val="-9"/>
        </w:rPr>
        <w:drawing>
          <wp:inline distT="0" distB="0" distL="0" distR="0" wp14:anchorId="6D5D1114" wp14:editId="266521D4">
            <wp:extent cx="1100455" cy="262255"/>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100455" cy="262255"/>
                    </a:xfrm>
                    <a:prstGeom prst="rect">
                      <a:avLst/>
                    </a:prstGeom>
                    <a:noFill/>
                    <a:ln>
                      <a:noFill/>
                    </a:ln>
                  </pic:spPr>
                </pic:pic>
              </a:graphicData>
            </a:graphic>
          </wp:inline>
        </w:drawing>
      </w:r>
      <w:r w:rsidRPr="007C0379">
        <w:t>;</w:t>
      </w:r>
    </w:p>
    <w:p w:rsidR="007C0379" w:rsidRPr="007C0379" w:rsidRDefault="007C0379">
      <w:pPr>
        <w:pStyle w:val="ConsPlusNormal"/>
        <w:spacing w:before="220"/>
        <w:ind w:firstLine="540"/>
        <w:jc w:val="both"/>
      </w:pPr>
      <w:r w:rsidRPr="007C0379">
        <w:t xml:space="preserve">0,05 - при </w:t>
      </w:r>
      <w:r w:rsidRPr="007C0379">
        <w:rPr>
          <w:noProof/>
          <w:position w:val="-9"/>
        </w:rPr>
        <w:drawing>
          <wp:inline distT="0" distB="0" distL="0" distR="0" wp14:anchorId="4525FAC1" wp14:editId="5D11A3F0">
            <wp:extent cx="1079500" cy="262255"/>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079500" cy="262255"/>
                    </a:xfrm>
                    <a:prstGeom prst="rect">
                      <a:avLst/>
                    </a:prstGeom>
                    <a:noFill/>
                    <a:ln>
                      <a:noFill/>
                    </a:ln>
                  </pic:spPr>
                </pic:pic>
              </a:graphicData>
            </a:graphic>
          </wp:inline>
        </w:drawing>
      </w:r>
      <w:r w:rsidRPr="007C0379">
        <w:t xml:space="preserve"> и менее.</w:t>
      </w:r>
    </w:p>
    <w:p w:rsidR="007C0379" w:rsidRPr="007C0379" w:rsidRDefault="007C0379">
      <w:pPr>
        <w:pStyle w:val="ConsPlusNormal"/>
        <w:spacing w:before="220"/>
        <w:ind w:firstLine="540"/>
        <w:jc w:val="both"/>
      </w:pPr>
      <w:r w:rsidRPr="007C0379">
        <w:t>Расчет конструкции фундамента на прочность должен быть проведен на особое сочетание нагрузок, при этом эквивалентную статическую нагрузку следует принимать по 9.4.5.</w:t>
      </w:r>
    </w:p>
    <w:p w:rsidR="007C0379" w:rsidRPr="007C0379" w:rsidRDefault="007C0379">
      <w:pPr>
        <w:pStyle w:val="ConsPlusNormal"/>
        <w:spacing w:before="220"/>
        <w:ind w:firstLine="540"/>
        <w:jc w:val="both"/>
      </w:pPr>
      <w:r w:rsidRPr="007C0379">
        <w:lastRenderedPageBreak/>
        <w:t>10.6.2 Требования к проектированию защитных сооружений, возводимых в районах распространения многолетнемерзлых грунтов, определяют по СП 25.13330, выбором принципа использования мерзлых грунтов в качестве оснований, расчетной температуры грунтов и их температурного режима в процессе строительства и эксплуатации сооружений. Требования к зданиям и встроенным в них сооружениям должны быть едиными.</w:t>
      </w:r>
    </w:p>
    <w:p w:rsidR="007C0379" w:rsidRPr="007C0379" w:rsidRDefault="007C0379">
      <w:pPr>
        <w:pStyle w:val="ConsPlusNormal"/>
        <w:spacing w:before="220"/>
        <w:ind w:firstLine="540"/>
        <w:jc w:val="both"/>
      </w:pPr>
      <w:r w:rsidRPr="007C0379">
        <w:t>Отдельно стоящие заглубленные сооружения допускается проектировать с выбором принципа использования многолетнемерзлых грунтов в качестве основания независимо от принципа, принятого для окружающих зданий, если эти сооружения расположены на расстоянии, исключающем взаимное тепловое влияние.</w:t>
      </w:r>
    </w:p>
    <w:p w:rsidR="007C0379" w:rsidRPr="007C0379" w:rsidRDefault="007C0379">
      <w:pPr>
        <w:pStyle w:val="ConsPlusNormal"/>
        <w:spacing w:before="220"/>
        <w:ind w:firstLine="540"/>
        <w:jc w:val="both"/>
      </w:pPr>
      <w:r w:rsidRPr="007C0379">
        <w:t>При этом, при использовании многолетнемерзлых грунтов в качестве основания, следует учитывать, что:</w:t>
      </w:r>
    </w:p>
    <w:p w:rsidR="007C0379" w:rsidRPr="007C0379" w:rsidRDefault="007C0379">
      <w:pPr>
        <w:pStyle w:val="ConsPlusNormal"/>
        <w:spacing w:before="220"/>
        <w:ind w:firstLine="540"/>
        <w:jc w:val="both"/>
      </w:pPr>
      <w:r w:rsidRPr="007C0379">
        <w:t>принцип I - грунты основания сохраняются в мерзлом состоянии в течение всего периода строительства и эксплуатации здания или сооружения;</w:t>
      </w:r>
    </w:p>
    <w:p w:rsidR="007C0379" w:rsidRPr="007C0379" w:rsidRDefault="007C0379">
      <w:pPr>
        <w:pStyle w:val="ConsPlusNormal"/>
        <w:spacing w:before="220"/>
        <w:ind w:firstLine="540"/>
        <w:jc w:val="both"/>
      </w:pPr>
      <w:r w:rsidRPr="007C0379">
        <w:t>принцип II - допускается оттаивание грунтов основания.</w:t>
      </w:r>
    </w:p>
    <w:p w:rsidR="007C0379" w:rsidRPr="007C0379" w:rsidRDefault="007C0379">
      <w:pPr>
        <w:pStyle w:val="ConsPlusNormal"/>
        <w:spacing w:before="220"/>
        <w:ind w:firstLine="540"/>
        <w:jc w:val="both"/>
      </w:pPr>
      <w:r w:rsidRPr="007C0379">
        <w:t>10.6.3 В качестве фундаментов для отдельно стоящих сооружений в многолетнемерзлых грунтах следует использовать плитные, ленточные, столбчатые или свайные фундаменты. При принципе I использования многолетнемерзлых грунтов в качестве основания в них должны быть предусмотрены трубы или каналы с подачей хладоносителя с помощью естественного или механического побуждения для поддержания расчетной температуры многолетнемерзлых грунтов в основании сооружения.</w:t>
      </w:r>
    </w:p>
    <w:p w:rsidR="007C0379" w:rsidRPr="007C0379" w:rsidRDefault="007C0379">
      <w:pPr>
        <w:pStyle w:val="ConsPlusNormal"/>
        <w:spacing w:before="220"/>
        <w:ind w:firstLine="540"/>
        <w:jc w:val="both"/>
      </w:pPr>
      <w:r w:rsidRPr="007C0379">
        <w:t>Тип охлаждающих устройств выбирают в зависимости от особенностей местных условий (температуры воздуха, количества ветреных дней и направления ветра) и теплотехнического расчета.</w:t>
      </w:r>
    </w:p>
    <w:p w:rsidR="007C0379" w:rsidRPr="007C0379" w:rsidRDefault="007C0379">
      <w:pPr>
        <w:pStyle w:val="ConsPlusNormal"/>
        <w:spacing w:before="220"/>
        <w:ind w:firstLine="540"/>
        <w:jc w:val="both"/>
      </w:pPr>
      <w:r w:rsidRPr="007C0379">
        <w:t>10.6.4 При проектировании следует учитывать, что вентиляционные трубы, короба или каналы должны быть доступными для периодического осмотра и очистки от льда, должен быть обеспечен отвод воды из труб и сборного коллектора.</w:t>
      </w:r>
    </w:p>
    <w:p w:rsidR="007C0379" w:rsidRPr="007C0379" w:rsidRDefault="007C0379">
      <w:pPr>
        <w:pStyle w:val="ConsPlusNormal"/>
        <w:spacing w:before="220"/>
        <w:ind w:firstLine="540"/>
        <w:jc w:val="both"/>
      </w:pPr>
      <w:r w:rsidRPr="007C0379">
        <w:t>Поверхность сооружения, соприкасающаяся с грунтом в пределах сезонного промерзания - оттаивания, должна быть покрыта обмазками или пленками, снижающими силы морозного пучения.</w:t>
      </w:r>
    </w:p>
    <w:p w:rsidR="007C0379" w:rsidRPr="007C0379" w:rsidRDefault="007C0379">
      <w:pPr>
        <w:pStyle w:val="ConsPlusNormal"/>
        <w:spacing w:before="220"/>
        <w:ind w:firstLine="540"/>
        <w:jc w:val="both"/>
      </w:pPr>
      <w:bookmarkStart w:id="67" w:name="P2384"/>
      <w:bookmarkEnd w:id="67"/>
      <w:r w:rsidRPr="007C0379">
        <w:t xml:space="preserve">10.6.5 Расчетные динамические сопротивления многолетнемерзлых грунтов следует принимать равными нормативным значениям сопротивлений по СП 25.13330, умноженным на коэффициент условий работы </w:t>
      </w:r>
      <w:r w:rsidRPr="007C0379">
        <w:rPr>
          <w:noProof/>
          <w:position w:val="-8"/>
        </w:rPr>
        <w:drawing>
          <wp:inline distT="0" distB="0" distL="0" distR="0" wp14:anchorId="52D7EE7E" wp14:editId="40E53728">
            <wp:extent cx="555625" cy="251460"/>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555625" cy="251460"/>
                    </a:xfrm>
                    <a:prstGeom prst="rect">
                      <a:avLst/>
                    </a:prstGeom>
                    <a:noFill/>
                    <a:ln>
                      <a:noFill/>
                    </a:ln>
                  </pic:spPr>
                </pic:pic>
              </a:graphicData>
            </a:graphic>
          </wp:inline>
        </w:drawing>
      </w:r>
      <w:r w:rsidRPr="007C0379">
        <w:t xml:space="preserve"> и коэффициент динамического упрочнения </w:t>
      </w:r>
      <w:r w:rsidRPr="007C0379">
        <w:rPr>
          <w:noProof/>
          <w:position w:val="-8"/>
        </w:rPr>
        <w:drawing>
          <wp:inline distT="0" distB="0" distL="0" distR="0" wp14:anchorId="5DE00AAB" wp14:editId="77063C2D">
            <wp:extent cx="220345" cy="251460"/>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rsidRPr="007C0379">
        <w:t xml:space="preserve"> равный:</w:t>
      </w:r>
    </w:p>
    <w:p w:rsidR="007C0379" w:rsidRPr="007C0379" w:rsidRDefault="007C0379">
      <w:pPr>
        <w:pStyle w:val="ConsPlusNormal"/>
        <w:spacing w:before="220"/>
        <w:ind w:firstLine="540"/>
        <w:jc w:val="both"/>
      </w:pPr>
      <w:r w:rsidRPr="007C0379">
        <w:t>6 - для грунтов в твердомерзлом состоянии;</w:t>
      </w:r>
    </w:p>
    <w:p w:rsidR="007C0379" w:rsidRPr="007C0379" w:rsidRDefault="007C0379">
      <w:pPr>
        <w:pStyle w:val="ConsPlusNormal"/>
        <w:spacing w:before="220"/>
        <w:ind w:firstLine="540"/>
        <w:jc w:val="both"/>
      </w:pPr>
      <w:r w:rsidRPr="007C0379">
        <w:t>4 - для грунтов в пластично-мерзлом состоянии.</w:t>
      </w:r>
    </w:p>
    <w:p w:rsidR="007C0379" w:rsidRPr="007C0379" w:rsidRDefault="007C0379">
      <w:pPr>
        <w:pStyle w:val="ConsPlusNormal"/>
        <w:spacing w:before="220"/>
        <w:ind w:firstLine="540"/>
        <w:jc w:val="both"/>
      </w:pPr>
      <w:r w:rsidRPr="007C0379">
        <w:t>10.6.6 Расчет свайных фундаментов должен быть проведен в соответствии с требованиями СП 24.13330.</w:t>
      </w:r>
    </w:p>
    <w:p w:rsidR="007C0379" w:rsidRPr="007C0379" w:rsidRDefault="007C0379">
      <w:pPr>
        <w:pStyle w:val="ConsPlusNormal"/>
        <w:spacing w:before="220"/>
        <w:ind w:firstLine="540"/>
        <w:jc w:val="both"/>
      </w:pPr>
      <w:r w:rsidRPr="007C0379">
        <w:t>Несущую способность свай следует определять, как наименьшее из значений, полученных при расчетах на особое сочетание нагрузок (с учетом действия ударной волны) по сопротивлению:</w:t>
      </w:r>
    </w:p>
    <w:p w:rsidR="007C0379" w:rsidRPr="007C0379" w:rsidRDefault="007C0379">
      <w:pPr>
        <w:pStyle w:val="ConsPlusNormal"/>
        <w:spacing w:before="220"/>
        <w:ind w:firstLine="540"/>
        <w:jc w:val="both"/>
      </w:pPr>
      <w:r w:rsidRPr="007C0379">
        <w:t>- грунта основания сваи;</w:t>
      </w:r>
    </w:p>
    <w:p w:rsidR="007C0379" w:rsidRPr="007C0379" w:rsidRDefault="007C0379">
      <w:pPr>
        <w:pStyle w:val="ConsPlusNormal"/>
        <w:spacing w:before="220"/>
        <w:ind w:firstLine="540"/>
        <w:jc w:val="both"/>
      </w:pPr>
      <w:r w:rsidRPr="007C0379">
        <w:t>- материала сваи, определяемому в соответствии с нормами проектирования бетонных и железобетонных конструкций.</w:t>
      </w:r>
    </w:p>
    <w:p w:rsidR="007C0379" w:rsidRPr="007C0379" w:rsidRDefault="007C0379">
      <w:pPr>
        <w:pStyle w:val="ConsPlusNormal"/>
        <w:spacing w:before="220"/>
        <w:ind w:firstLine="540"/>
        <w:jc w:val="both"/>
      </w:pPr>
      <w:r w:rsidRPr="007C0379">
        <w:lastRenderedPageBreak/>
        <w:t xml:space="preserve">10.6.7 Несущую способность висячих свай и свай-стоек </w:t>
      </w:r>
      <w:r w:rsidRPr="007C0379">
        <w:rPr>
          <w:i/>
        </w:rPr>
        <w:t>F</w:t>
      </w:r>
      <w:r w:rsidRPr="007C0379">
        <w:rPr>
          <w:vertAlign w:val="subscript"/>
        </w:rPr>
        <w:t>св</w:t>
      </w:r>
      <w:r w:rsidRPr="007C0379">
        <w:t>, Н, по условию сопротивления грунта основания определяют в соответствии с требованиями СП 24.13330 с учетом коэффициента динамического упрочнения основания по 10.6.1 и 10.6.5.</w:t>
      </w:r>
    </w:p>
    <w:p w:rsidR="007C0379" w:rsidRPr="007C0379" w:rsidRDefault="007C0379">
      <w:pPr>
        <w:pStyle w:val="ConsPlusNormal"/>
        <w:spacing w:before="220"/>
        <w:ind w:firstLine="540"/>
        <w:jc w:val="both"/>
      </w:pPr>
      <w:r w:rsidRPr="007C0379">
        <w:t xml:space="preserve">10.6.8 Число свай и свай-оболочек </w:t>
      </w:r>
      <w:r w:rsidRPr="007C0379">
        <w:rPr>
          <w:i/>
        </w:rPr>
        <w:t>N</w:t>
      </w:r>
      <w:r w:rsidRPr="007C0379">
        <w:rPr>
          <w:vertAlign w:val="subscript"/>
        </w:rPr>
        <w:t>св</w:t>
      </w:r>
      <w:r w:rsidRPr="007C0379">
        <w:t xml:space="preserve"> в фундаменте убежища определяют по формуле</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9"/>
        </w:rPr>
        <w:drawing>
          <wp:inline distT="0" distB="0" distL="0" distR="0" wp14:anchorId="6575FFA5" wp14:editId="7ADD50C7">
            <wp:extent cx="1383030" cy="262255"/>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383030" cy="262255"/>
                    </a:xfrm>
                    <a:prstGeom prst="rect">
                      <a:avLst/>
                    </a:prstGeom>
                    <a:noFill/>
                    <a:ln>
                      <a:noFill/>
                    </a:ln>
                  </pic:spPr>
                </pic:pic>
              </a:graphicData>
            </a:graphic>
          </wp:inline>
        </w:drawing>
      </w:r>
      <w:r w:rsidRPr="007C0379">
        <w:t>, (10.29)</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A</w:t>
      </w:r>
      <w:r w:rsidRPr="007C0379">
        <w:rPr>
          <w:vertAlign w:val="subscript"/>
        </w:rPr>
        <w:t>п</w:t>
      </w:r>
      <w:r w:rsidRPr="007C0379">
        <w:t xml:space="preserve"> - площадь покрытия, м</w:t>
      </w:r>
      <w:r w:rsidRPr="007C0379">
        <w:rPr>
          <w:vertAlign w:val="superscript"/>
        </w:rPr>
        <w:t>2</w:t>
      </w:r>
      <w:r w:rsidRPr="007C0379">
        <w:t>, с которой собирается нагрузка от ударной волны на рассчитываемую часть фундамента;</w:t>
      </w:r>
    </w:p>
    <w:p w:rsidR="007C0379" w:rsidRPr="007C0379" w:rsidRDefault="007C0379">
      <w:pPr>
        <w:pStyle w:val="ConsPlusNormal"/>
        <w:spacing w:before="220"/>
        <w:ind w:firstLine="540"/>
        <w:jc w:val="both"/>
      </w:pPr>
      <w:r w:rsidRPr="007C0379">
        <w:rPr>
          <w:i/>
        </w:rPr>
        <w:t>K</w:t>
      </w:r>
      <w:r w:rsidRPr="007C0379">
        <w:rPr>
          <w:vertAlign w:val="subscript"/>
        </w:rPr>
        <w:t>д</w:t>
      </w:r>
      <w:r w:rsidRPr="007C0379">
        <w:t xml:space="preserve"> - коэффициент динамичности, принимаемый по условию сопротивления:</w:t>
      </w:r>
    </w:p>
    <w:p w:rsidR="007C0379" w:rsidRPr="007C0379" w:rsidRDefault="007C0379">
      <w:pPr>
        <w:pStyle w:val="ConsPlusNormal"/>
        <w:spacing w:before="220"/>
        <w:ind w:firstLine="540"/>
        <w:jc w:val="both"/>
      </w:pPr>
      <w:r w:rsidRPr="007C0379">
        <w:t xml:space="preserve">- грунта оснований свай </w:t>
      </w:r>
      <w:r w:rsidRPr="007C0379">
        <w:rPr>
          <w:i/>
        </w:rPr>
        <w:t>K</w:t>
      </w:r>
      <w:r w:rsidRPr="007C0379">
        <w:rPr>
          <w:vertAlign w:val="subscript"/>
        </w:rPr>
        <w:t>д</w:t>
      </w:r>
      <w:r w:rsidRPr="007C0379">
        <w:t xml:space="preserve"> = 1,0;</w:t>
      </w:r>
    </w:p>
    <w:p w:rsidR="007C0379" w:rsidRPr="007C0379" w:rsidRDefault="007C0379">
      <w:pPr>
        <w:pStyle w:val="ConsPlusNormal"/>
        <w:spacing w:before="220"/>
        <w:ind w:firstLine="540"/>
        <w:jc w:val="both"/>
      </w:pPr>
      <w:r w:rsidRPr="007C0379">
        <w:t xml:space="preserve">- материала висячих свай </w:t>
      </w:r>
      <w:r w:rsidRPr="007C0379">
        <w:rPr>
          <w:i/>
        </w:rPr>
        <w:t>K</w:t>
      </w:r>
      <w:r w:rsidRPr="007C0379">
        <w:rPr>
          <w:vertAlign w:val="subscript"/>
        </w:rPr>
        <w:t>д</w:t>
      </w:r>
      <w:r w:rsidRPr="007C0379">
        <w:t xml:space="preserve"> = 1,0 и свай-стоек </w:t>
      </w:r>
      <w:r w:rsidRPr="007C0379">
        <w:rPr>
          <w:i/>
        </w:rPr>
        <w:t>K</w:t>
      </w:r>
      <w:r w:rsidRPr="007C0379">
        <w:rPr>
          <w:vertAlign w:val="subscript"/>
        </w:rPr>
        <w:t>д</w:t>
      </w:r>
      <w:r w:rsidRPr="007C0379">
        <w:t xml:space="preserve"> = 1,8;</w:t>
      </w:r>
    </w:p>
    <w:p w:rsidR="007C0379" w:rsidRPr="007C0379" w:rsidRDefault="007C0379">
      <w:pPr>
        <w:pStyle w:val="ConsPlusNormal"/>
        <w:spacing w:before="220"/>
        <w:ind w:firstLine="540"/>
        <w:jc w:val="both"/>
      </w:pPr>
      <w:r w:rsidRPr="007C0379">
        <w:rPr>
          <w:noProof/>
          <w:position w:val="-9"/>
        </w:rPr>
        <w:drawing>
          <wp:inline distT="0" distB="0" distL="0" distR="0" wp14:anchorId="46AFF547" wp14:editId="67618E97">
            <wp:extent cx="325120" cy="262255"/>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rsidRPr="007C0379">
        <w:t xml:space="preserve"> - давление во фронте ударной волны, Па;</w:t>
      </w:r>
    </w:p>
    <w:p w:rsidR="007C0379" w:rsidRPr="007C0379" w:rsidRDefault="007C0379">
      <w:pPr>
        <w:pStyle w:val="ConsPlusNormal"/>
        <w:spacing w:before="220"/>
        <w:ind w:firstLine="540"/>
        <w:jc w:val="both"/>
      </w:pPr>
      <w:r w:rsidRPr="007C0379">
        <w:rPr>
          <w:i/>
        </w:rPr>
        <w:t>F</w:t>
      </w:r>
      <w:r w:rsidRPr="007C0379">
        <w:rPr>
          <w:vertAlign w:val="subscript"/>
        </w:rPr>
        <w:t>св</w:t>
      </w:r>
      <w:r w:rsidRPr="007C0379">
        <w:t xml:space="preserve"> - несущая способность сваи, Н.</w:t>
      </w:r>
    </w:p>
    <w:p w:rsidR="007C0379" w:rsidRPr="007C0379" w:rsidRDefault="007C0379">
      <w:pPr>
        <w:pStyle w:val="ConsPlusNormal"/>
        <w:ind w:firstLine="540"/>
        <w:jc w:val="both"/>
      </w:pPr>
    </w:p>
    <w:p w:rsidR="007C0379" w:rsidRPr="007C0379" w:rsidRDefault="007C0379">
      <w:pPr>
        <w:pStyle w:val="ConsPlusTitle"/>
        <w:ind w:firstLine="540"/>
        <w:jc w:val="both"/>
        <w:outlineLvl w:val="2"/>
      </w:pPr>
      <w:r w:rsidRPr="007C0379">
        <w:t>10.7 Расчет быстровозводимых защитных сооружений, размещаемых на поверхности земли</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10.7.1 Расчетное обоснование конструктивных решений несущего каркаса защитных сооружений блок-модульного типа, размещаемых на поверхности земли, на действие воздушной ударной волны следует выполнять по сертифицированным программным комплексам прочностного анализа и проектирования конструкций при следующих условиях:</w:t>
      </w:r>
    </w:p>
    <w:p w:rsidR="007C0379" w:rsidRPr="007C0379" w:rsidRDefault="007C0379">
      <w:pPr>
        <w:pStyle w:val="ConsPlusNormal"/>
        <w:spacing w:before="220"/>
        <w:ind w:firstLine="540"/>
        <w:jc w:val="both"/>
      </w:pPr>
      <w:r w:rsidRPr="007C0379">
        <w:t>- все внешние нагрузки на встраиваемый каркас передают через ограждающие конструкции или защитно-герметические двери. В расчетах допускается не учитывать снижение нагрузок на встраиваемый каркас за счет его совместной работы с ограждающими конструкциями блок-модуля. Такое допущение идет в запас несущей способности рассчитываемого каркаса;</w:t>
      </w:r>
    </w:p>
    <w:p w:rsidR="007C0379" w:rsidRPr="007C0379" w:rsidRDefault="007C0379">
      <w:pPr>
        <w:pStyle w:val="ConsPlusNormal"/>
        <w:spacing w:before="220"/>
        <w:ind w:firstLine="540"/>
        <w:jc w:val="both"/>
      </w:pPr>
      <w:r w:rsidRPr="007C0379">
        <w:t>- при расчетах несущих элементов каркаса ЗС ГО БМТ прочностные характеристики элементов герметизации (наружных металлических листов) не учитывают, что идет в запас несущей способности каркаса. При этом учитывают способность наружных металлических листов к равномерной передаче внешних нагрузок на несущие элементы;</w:t>
      </w:r>
    </w:p>
    <w:p w:rsidR="007C0379" w:rsidRPr="007C0379" w:rsidRDefault="007C0379">
      <w:pPr>
        <w:pStyle w:val="ConsPlusNormal"/>
        <w:spacing w:before="220"/>
        <w:ind w:firstLine="540"/>
        <w:jc w:val="both"/>
      </w:pPr>
      <w:r w:rsidRPr="007C0379">
        <w:t>- все горизонтальные нагрузки на каркас ЗС ГО БМТ воспринимают металлические контрфорсы, которые закрепляют с основанием шарнирно (ограничены перемещения, свободны углы поворота). Опирание блок-модуля на основание допускает скольжение по горизонтальной плоскости (основанию). Такое допущение идет в запас несущей способности металлических контрфорсов и каркаса;</w:t>
      </w:r>
    </w:p>
    <w:p w:rsidR="007C0379" w:rsidRPr="007C0379" w:rsidRDefault="007C0379">
      <w:pPr>
        <w:pStyle w:val="ConsPlusNormal"/>
        <w:spacing w:before="220"/>
        <w:ind w:firstLine="540"/>
        <w:jc w:val="both"/>
      </w:pPr>
      <w:r w:rsidRPr="007C0379">
        <w:t xml:space="preserve">- динамические нагрузки от воздействия воздушной ударной волны с избыточным давлением для убежищ </w:t>
      </w:r>
      <w:r w:rsidRPr="007C0379">
        <w:rPr>
          <w:noProof/>
          <w:position w:val="-9"/>
        </w:rPr>
        <w:drawing>
          <wp:inline distT="0" distB="0" distL="0" distR="0" wp14:anchorId="2D143DBB" wp14:editId="7C90F7B0">
            <wp:extent cx="1058545" cy="262255"/>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058545" cy="262255"/>
                    </a:xfrm>
                    <a:prstGeom prst="rect">
                      <a:avLst/>
                    </a:prstGeom>
                    <a:noFill/>
                    <a:ln>
                      <a:noFill/>
                    </a:ln>
                  </pic:spPr>
                </pic:pic>
              </a:graphicData>
            </a:graphic>
          </wp:inline>
        </w:drawing>
      </w:r>
      <w:r w:rsidRPr="007C0379">
        <w:t xml:space="preserve"> (1 кгс/см</w:t>
      </w:r>
      <w:r w:rsidRPr="007C0379">
        <w:rPr>
          <w:vertAlign w:val="superscript"/>
        </w:rPr>
        <w:t>2</w:t>
      </w:r>
      <w:r w:rsidRPr="007C0379">
        <w:t>) допускается заменять эквивалентными статическими нагрузками с коэффициентом динамичности 0,9;</w:t>
      </w:r>
    </w:p>
    <w:p w:rsidR="007C0379" w:rsidRPr="007C0379" w:rsidRDefault="007C0379">
      <w:pPr>
        <w:pStyle w:val="ConsPlusNormal"/>
        <w:spacing w:before="220"/>
        <w:ind w:firstLine="540"/>
        <w:jc w:val="both"/>
      </w:pPr>
      <w:r w:rsidRPr="007C0379">
        <w:t>- подбор поперечного сечения несущих конструкций каркаса допускается выполнять без учета пластических деформаций. Такое допущение идет в запас несущей способности рассчитываемого каркаса;</w:t>
      </w:r>
    </w:p>
    <w:p w:rsidR="007C0379" w:rsidRPr="007C0379" w:rsidRDefault="007C0379">
      <w:pPr>
        <w:pStyle w:val="ConsPlusNormal"/>
        <w:spacing w:before="220"/>
        <w:ind w:firstLine="540"/>
        <w:jc w:val="both"/>
      </w:pPr>
      <w:r w:rsidRPr="007C0379">
        <w:t xml:space="preserve">- совместную работу конструкций двух и более блоков-модулей осуществляют через </w:t>
      </w:r>
      <w:r w:rsidRPr="007C0379">
        <w:lastRenderedPageBreak/>
        <w:t>шарнирные вставки, которые моделируют соединение "дверной петли".</w:t>
      </w:r>
    </w:p>
    <w:p w:rsidR="007C0379" w:rsidRPr="007C0379" w:rsidRDefault="007C0379">
      <w:pPr>
        <w:pStyle w:val="ConsPlusNormal"/>
        <w:spacing w:before="220"/>
        <w:ind w:firstLine="540"/>
        <w:jc w:val="both"/>
      </w:pPr>
      <w:r w:rsidRPr="007C0379">
        <w:t>Расчетное обоснование несущих конструктивных элементов осуществляют методом итерационных приближений к целевому решению - поиску минимального поперечного сечения и максимальной унификации (минимальное количество типоразмеров).</w:t>
      </w:r>
    </w:p>
    <w:p w:rsidR="007C0379" w:rsidRPr="007C0379" w:rsidRDefault="007C0379">
      <w:pPr>
        <w:pStyle w:val="ConsPlusNormal"/>
        <w:spacing w:before="220"/>
        <w:ind w:firstLine="540"/>
        <w:jc w:val="both"/>
      </w:pPr>
      <w:r w:rsidRPr="007C0379">
        <w:t>10.7.2 Расчет несущей способности бетонных блоков блок-модулей ЗС ГО БМТ на действие обычных средств поражения следует проводить в соответствии с приложением А.</w:t>
      </w:r>
    </w:p>
    <w:p w:rsidR="007C0379" w:rsidRPr="007C0379" w:rsidRDefault="007C0379">
      <w:pPr>
        <w:pStyle w:val="ConsPlusNormal"/>
        <w:spacing w:before="220"/>
        <w:ind w:firstLine="540"/>
        <w:jc w:val="both"/>
      </w:pPr>
      <w:r w:rsidRPr="007C0379">
        <w:t>10.7.3 Ограждающие конструкции блок-модулей ЗС ГО БМТ, включая бетонные блоки, должны обеспечивать ослабление радиационного воздействия до допустимого уровня в соответствии с разделом 9.</w:t>
      </w:r>
    </w:p>
    <w:p w:rsidR="007C0379" w:rsidRPr="007C0379" w:rsidRDefault="007C0379">
      <w:pPr>
        <w:pStyle w:val="ConsPlusNormal"/>
        <w:ind w:firstLine="540"/>
        <w:jc w:val="both"/>
      </w:pPr>
    </w:p>
    <w:p w:rsidR="007C0379" w:rsidRPr="007C0379" w:rsidRDefault="007C0379">
      <w:pPr>
        <w:pStyle w:val="ConsPlusTitle"/>
        <w:ind w:firstLine="540"/>
        <w:jc w:val="both"/>
        <w:outlineLvl w:val="1"/>
      </w:pPr>
      <w:bookmarkStart w:id="68" w:name="P2416"/>
      <w:bookmarkEnd w:id="68"/>
      <w:r w:rsidRPr="007C0379">
        <w:t>11 Расчет противорадиационной защиты</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11.1 Ограждающие конструкции убежищ должны обеспечивать ослабление радиационного воздействия до допустимого уровня.</w:t>
      </w:r>
    </w:p>
    <w:p w:rsidR="007C0379" w:rsidRPr="007C0379" w:rsidRDefault="007C0379">
      <w:pPr>
        <w:pStyle w:val="ConsPlusNormal"/>
        <w:spacing w:before="220"/>
        <w:ind w:firstLine="540"/>
        <w:jc w:val="both"/>
      </w:pPr>
      <w:r w:rsidRPr="007C0379">
        <w:t>Степень ослабления проникающей радиации выступающими над поверхностью земли стенами и покрытиями убежищ следует определять в соответствии с ГОСТ Р 55200, по формуле</w:t>
      </w:r>
    </w:p>
    <w:p w:rsidR="007C0379" w:rsidRPr="007C0379" w:rsidRDefault="007C0379">
      <w:pPr>
        <w:pStyle w:val="ConsPlusNormal"/>
        <w:ind w:firstLine="540"/>
        <w:jc w:val="both"/>
      </w:pPr>
    </w:p>
    <w:p w:rsidR="007C0379" w:rsidRPr="007C0379" w:rsidRDefault="007C0379">
      <w:pPr>
        <w:pStyle w:val="ConsPlusNormal"/>
        <w:jc w:val="center"/>
      </w:pPr>
      <w:bookmarkStart w:id="69" w:name="P2421"/>
      <w:bookmarkEnd w:id="69"/>
      <w:r w:rsidRPr="007C0379">
        <w:rPr>
          <w:noProof/>
          <w:position w:val="-29"/>
        </w:rPr>
        <w:drawing>
          <wp:inline distT="0" distB="0" distL="0" distR="0" wp14:anchorId="7AF18CB8" wp14:editId="1FB066E2">
            <wp:extent cx="1089660" cy="513715"/>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089660" cy="513715"/>
                    </a:xfrm>
                    <a:prstGeom prst="rect">
                      <a:avLst/>
                    </a:prstGeom>
                    <a:noFill/>
                    <a:ln>
                      <a:noFill/>
                    </a:ln>
                  </pic:spPr>
                </pic:pic>
              </a:graphicData>
            </a:graphic>
          </wp:inline>
        </w:drawing>
      </w:r>
      <w:r w:rsidRPr="007C0379">
        <w:t>, (11.1)</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A</w:t>
      </w:r>
      <w:r w:rsidRPr="007C0379">
        <w:t xml:space="preserve"> - требуемая степень ослабления, принимаемая равной 1000 (для объектов использования атомной энергии - 5000);</w:t>
      </w:r>
    </w:p>
    <w:p w:rsidR="007C0379" w:rsidRPr="007C0379" w:rsidRDefault="007C0379">
      <w:pPr>
        <w:pStyle w:val="ConsPlusNormal"/>
        <w:spacing w:before="220"/>
        <w:ind w:firstLine="540"/>
        <w:jc w:val="both"/>
      </w:pPr>
      <w:r w:rsidRPr="007C0379">
        <w:rPr>
          <w:noProof/>
          <w:position w:val="-9"/>
        </w:rPr>
        <w:drawing>
          <wp:inline distT="0" distB="0" distL="0" distR="0" wp14:anchorId="15F2BEFC" wp14:editId="1C9574B5">
            <wp:extent cx="220345" cy="262255"/>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rsidRPr="007C0379">
        <w:t xml:space="preserve"> - коэффициент ослабления дозы гамма-излучения преградой из материала, принимаемый по таблице 11.1;</w:t>
      </w:r>
    </w:p>
    <w:p w:rsidR="007C0379" w:rsidRPr="007C0379" w:rsidRDefault="007C0379">
      <w:pPr>
        <w:pStyle w:val="ConsPlusNormal"/>
        <w:spacing w:before="220"/>
        <w:ind w:firstLine="540"/>
        <w:jc w:val="both"/>
      </w:pPr>
      <w:r w:rsidRPr="007C0379">
        <w:rPr>
          <w:i/>
        </w:rPr>
        <w:t>K</w:t>
      </w:r>
      <w:r w:rsidRPr="007C0379">
        <w:rPr>
          <w:i/>
          <w:vertAlign w:val="subscript"/>
        </w:rPr>
        <w:t>n</w:t>
      </w:r>
      <w:r w:rsidRPr="007C0379">
        <w:t xml:space="preserve"> - коэффициент ослабления дозы нейтронов преградой из материала, принимаемый по таблице 11.1;</w:t>
      </w:r>
    </w:p>
    <w:p w:rsidR="007C0379" w:rsidRPr="007C0379" w:rsidRDefault="007C0379">
      <w:pPr>
        <w:pStyle w:val="ConsPlusNormal"/>
        <w:spacing w:before="220"/>
        <w:ind w:firstLine="540"/>
        <w:jc w:val="both"/>
      </w:pPr>
      <w:r w:rsidRPr="007C0379">
        <w:rPr>
          <w:i/>
        </w:rPr>
        <w:t>K</w:t>
      </w:r>
      <w:r w:rsidRPr="007C0379">
        <w:rPr>
          <w:vertAlign w:val="subscript"/>
        </w:rPr>
        <w:t>р</w:t>
      </w:r>
      <w:r w:rsidRPr="007C0379">
        <w:t xml:space="preserve"> - коэффициент условий расположения убежищ, принимаемый по формуле</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27"/>
        </w:rPr>
        <w:drawing>
          <wp:inline distT="0" distB="0" distL="0" distR="0" wp14:anchorId="13EBDD40" wp14:editId="5A93A5DB">
            <wp:extent cx="712470" cy="492760"/>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712470" cy="492760"/>
                    </a:xfrm>
                    <a:prstGeom prst="rect">
                      <a:avLst/>
                    </a:prstGeom>
                    <a:noFill/>
                    <a:ln>
                      <a:noFill/>
                    </a:ln>
                  </pic:spPr>
                </pic:pic>
              </a:graphicData>
            </a:graphic>
          </wp:inline>
        </w:drawing>
      </w:r>
      <w:r w:rsidRPr="007C0379">
        <w:t>, (11.2)</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K</w:t>
      </w:r>
      <w:r w:rsidRPr="007C0379">
        <w:rPr>
          <w:vertAlign w:val="subscript"/>
        </w:rPr>
        <w:t>зас</w:t>
      </w:r>
      <w:r w:rsidRPr="007C0379">
        <w:t xml:space="preserve"> - коэффициент, учитывающий снижение дозы проникающей радиации в застройке и принимаемый по таблице 11.2;</w:t>
      </w:r>
    </w:p>
    <w:p w:rsidR="007C0379" w:rsidRPr="007C0379" w:rsidRDefault="007C0379">
      <w:pPr>
        <w:pStyle w:val="ConsPlusNormal"/>
        <w:spacing w:before="220"/>
        <w:ind w:firstLine="540"/>
        <w:jc w:val="both"/>
      </w:pPr>
      <w:r w:rsidRPr="007C0379">
        <w:rPr>
          <w:i/>
        </w:rPr>
        <w:t>K</w:t>
      </w:r>
      <w:r w:rsidRPr="007C0379">
        <w:rPr>
          <w:vertAlign w:val="subscript"/>
        </w:rPr>
        <w:t>зд</w:t>
      </w:r>
      <w:r w:rsidRPr="007C0379">
        <w:t xml:space="preserve"> - коэффициент, учитывающий ослабление радиации в жилых и производственных зданиях при расположении в них убежищ и принимаемый по таблице 11.3.</w:t>
      </w:r>
    </w:p>
    <w:p w:rsidR="007C0379" w:rsidRPr="007C0379" w:rsidRDefault="007C0379">
      <w:pPr>
        <w:pStyle w:val="ConsPlusNormal"/>
        <w:spacing w:before="220"/>
        <w:ind w:firstLine="540"/>
        <w:jc w:val="both"/>
      </w:pPr>
      <w:r w:rsidRPr="007C0379">
        <w:t>В случае, если ограждающая конструкция состоит из нескольких слоев, то степень ослабления проникающей радиации определяют для каждого слоя по формуле (11.1), а результирующую степень ослабления для ограждающей конструкции определяют сложением степеней ослабления всех слоев.</w:t>
      </w:r>
    </w:p>
    <w:p w:rsidR="007C0379" w:rsidRPr="007C0379" w:rsidRDefault="007C0379">
      <w:pPr>
        <w:pStyle w:val="ConsPlusNormal"/>
        <w:ind w:firstLine="540"/>
        <w:jc w:val="both"/>
      </w:pPr>
    </w:p>
    <w:p w:rsidR="007C0379" w:rsidRPr="007C0379" w:rsidRDefault="007C0379">
      <w:pPr>
        <w:pStyle w:val="ConsPlusNormal"/>
        <w:jc w:val="right"/>
      </w:pPr>
      <w:bookmarkStart w:id="70" w:name="P2434"/>
      <w:bookmarkEnd w:id="70"/>
      <w:r w:rsidRPr="007C0379">
        <w:t>Таблица 11.1</w:t>
      </w:r>
    </w:p>
    <w:p w:rsidR="007C0379" w:rsidRPr="007C0379" w:rsidRDefault="007C0379">
      <w:pPr>
        <w:pStyle w:val="ConsPlusNormal"/>
        <w:ind w:firstLine="540"/>
        <w:jc w:val="both"/>
      </w:pPr>
    </w:p>
    <w:p w:rsidR="007C0379" w:rsidRPr="007C0379" w:rsidRDefault="007C0379">
      <w:pPr>
        <w:pStyle w:val="ConsPlusNormal"/>
        <w:sectPr w:rsidR="007C0379" w:rsidRPr="007C037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077"/>
        <w:gridCol w:w="1077"/>
        <w:gridCol w:w="1077"/>
        <w:gridCol w:w="1077"/>
        <w:gridCol w:w="1077"/>
        <w:gridCol w:w="1077"/>
        <w:gridCol w:w="964"/>
        <w:gridCol w:w="1020"/>
        <w:gridCol w:w="964"/>
        <w:gridCol w:w="1020"/>
        <w:gridCol w:w="1020"/>
        <w:gridCol w:w="1020"/>
      </w:tblGrid>
      <w:tr w:rsidR="007C0379" w:rsidRPr="007C0379">
        <w:tc>
          <w:tcPr>
            <w:tcW w:w="1077" w:type="dxa"/>
            <w:vMerge w:val="restart"/>
            <w:tcBorders>
              <w:top w:val="single" w:sz="4" w:space="0" w:color="auto"/>
              <w:bottom w:val="single" w:sz="4" w:space="0" w:color="auto"/>
            </w:tcBorders>
            <w:vAlign w:val="center"/>
          </w:tcPr>
          <w:p w:rsidR="007C0379" w:rsidRPr="007C0379" w:rsidRDefault="007C0379">
            <w:pPr>
              <w:pStyle w:val="ConsPlusNormal"/>
              <w:jc w:val="center"/>
            </w:pPr>
            <w:r w:rsidRPr="007C0379">
              <w:lastRenderedPageBreak/>
              <w:t>Толщина слоя материала, см</w:t>
            </w:r>
          </w:p>
        </w:tc>
        <w:tc>
          <w:tcPr>
            <w:tcW w:w="12470" w:type="dxa"/>
            <w:gridSpan w:val="12"/>
            <w:tcBorders>
              <w:top w:val="single" w:sz="4" w:space="0" w:color="auto"/>
              <w:bottom w:val="single" w:sz="4" w:space="0" w:color="auto"/>
            </w:tcBorders>
            <w:vAlign w:val="center"/>
          </w:tcPr>
          <w:p w:rsidR="007C0379" w:rsidRPr="007C0379" w:rsidRDefault="007C0379">
            <w:pPr>
              <w:pStyle w:val="ConsPlusNormal"/>
              <w:jc w:val="center"/>
            </w:pPr>
            <w:r w:rsidRPr="007C0379">
              <w:t>Коэффициент ослабления дозы гамма-излучения и нейтронов проникающей радиации</w:t>
            </w:r>
          </w:p>
        </w:tc>
      </w:tr>
      <w:tr w:rsidR="007C0379" w:rsidRPr="007C0379">
        <w:tc>
          <w:tcPr>
            <w:tcW w:w="1077" w:type="dxa"/>
            <w:vMerge/>
            <w:tcBorders>
              <w:top w:val="single" w:sz="4" w:space="0" w:color="auto"/>
              <w:bottom w:val="single" w:sz="4" w:space="0" w:color="auto"/>
            </w:tcBorders>
          </w:tcPr>
          <w:p w:rsidR="007C0379" w:rsidRPr="007C0379" w:rsidRDefault="007C0379">
            <w:pPr>
              <w:pStyle w:val="ConsPlusNormal"/>
            </w:pPr>
          </w:p>
        </w:tc>
        <w:tc>
          <w:tcPr>
            <w:tcW w:w="2154" w:type="dxa"/>
            <w:gridSpan w:val="2"/>
            <w:tcBorders>
              <w:top w:val="single" w:sz="4" w:space="0" w:color="auto"/>
              <w:bottom w:val="single" w:sz="4" w:space="0" w:color="auto"/>
            </w:tcBorders>
            <w:vAlign w:val="center"/>
          </w:tcPr>
          <w:p w:rsidR="007C0379" w:rsidRPr="007C0379" w:rsidRDefault="007C0379">
            <w:pPr>
              <w:pStyle w:val="ConsPlusNormal"/>
              <w:jc w:val="center"/>
            </w:pPr>
            <w:r w:rsidRPr="007C0379">
              <w:t xml:space="preserve">бетон </w:t>
            </w:r>
            <w:r w:rsidRPr="007C0379">
              <w:rPr>
                <w:noProof/>
                <w:position w:val="-8"/>
              </w:rPr>
              <w:drawing>
                <wp:inline distT="0" distB="0" distL="0" distR="0" wp14:anchorId="440D2879" wp14:editId="47D671F7">
                  <wp:extent cx="1031240" cy="251460"/>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031240" cy="251460"/>
                          </a:xfrm>
                          <a:prstGeom prst="rect">
                            <a:avLst/>
                          </a:prstGeom>
                          <a:noFill/>
                          <a:ln>
                            <a:noFill/>
                          </a:ln>
                        </pic:spPr>
                      </pic:pic>
                    </a:graphicData>
                  </a:graphic>
                </wp:inline>
              </w:drawing>
            </w:r>
            <w:r w:rsidRPr="007C0379">
              <w:t>, влажность 10%</w:t>
            </w:r>
          </w:p>
        </w:tc>
        <w:tc>
          <w:tcPr>
            <w:tcW w:w="2154" w:type="dxa"/>
            <w:gridSpan w:val="2"/>
            <w:tcBorders>
              <w:top w:val="single" w:sz="4" w:space="0" w:color="auto"/>
              <w:bottom w:val="single" w:sz="4" w:space="0" w:color="auto"/>
            </w:tcBorders>
            <w:vAlign w:val="center"/>
          </w:tcPr>
          <w:p w:rsidR="007C0379" w:rsidRPr="007C0379" w:rsidRDefault="007C0379">
            <w:pPr>
              <w:pStyle w:val="ConsPlusNormal"/>
              <w:jc w:val="center"/>
            </w:pPr>
            <w:r w:rsidRPr="007C0379">
              <w:t xml:space="preserve">кирпич </w:t>
            </w:r>
            <w:r w:rsidRPr="007C0379">
              <w:rPr>
                <w:noProof/>
                <w:position w:val="-8"/>
              </w:rPr>
              <w:drawing>
                <wp:inline distT="0" distB="0" distL="0" distR="0" wp14:anchorId="79539534" wp14:editId="168FE25B">
                  <wp:extent cx="1022350" cy="251460"/>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022350" cy="251460"/>
                          </a:xfrm>
                          <a:prstGeom prst="rect">
                            <a:avLst/>
                          </a:prstGeom>
                          <a:noFill/>
                          <a:ln>
                            <a:noFill/>
                          </a:ln>
                        </pic:spPr>
                      </pic:pic>
                    </a:graphicData>
                  </a:graphic>
                </wp:inline>
              </w:drawing>
            </w:r>
            <w:r w:rsidRPr="007C0379">
              <w:t>, влажность 5%</w:t>
            </w:r>
          </w:p>
        </w:tc>
        <w:tc>
          <w:tcPr>
            <w:tcW w:w="2154" w:type="dxa"/>
            <w:gridSpan w:val="2"/>
            <w:tcBorders>
              <w:top w:val="single" w:sz="4" w:space="0" w:color="auto"/>
              <w:bottom w:val="single" w:sz="4" w:space="0" w:color="auto"/>
            </w:tcBorders>
            <w:vAlign w:val="center"/>
          </w:tcPr>
          <w:p w:rsidR="007C0379" w:rsidRPr="007C0379" w:rsidRDefault="007C0379">
            <w:pPr>
              <w:pStyle w:val="ConsPlusNormal"/>
              <w:jc w:val="center"/>
            </w:pPr>
            <w:r w:rsidRPr="007C0379">
              <w:t xml:space="preserve">грунт </w:t>
            </w:r>
            <w:r w:rsidRPr="007C0379">
              <w:rPr>
                <w:noProof/>
                <w:position w:val="-8"/>
              </w:rPr>
              <w:drawing>
                <wp:inline distT="0" distB="0" distL="0" distR="0" wp14:anchorId="4500E4A0" wp14:editId="4E4FAF4E">
                  <wp:extent cx="1022350" cy="251460"/>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022350" cy="251460"/>
                          </a:xfrm>
                          <a:prstGeom prst="rect">
                            <a:avLst/>
                          </a:prstGeom>
                          <a:noFill/>
                          <a:ln>
                            <a:noFill/>
                          </a:ln>
                        </pic:spPr>
                      </pic:pic>
                    </a:graphicData>
                  </a:graphic>
                </wp:inline>
              </w:drawing>
            </w:r>
            <w:r w:rsidRPr="007C0379">
              <w:t>, влажность 19%</w:t>
            </w:r>
          </w:p>
        </w:tc>
        <w:tc>
          <w:tcPr>
            <w:tcW w:w="1984" w:type="dxa"/>
            <w:gridSpan w:val="2"/>
            <w:tcBorders>
              <w:top w:val="single" w:sz="4" w:space="0" w:color="auto"/>
              <w:bottom w:val="single" w:sz="4" w:space="0" w:color="auto"/>
            </w:tcBorders>
            <w:vAlign w:val="center"/>
          </w:tcPr>
          <w:p w:rsidR="007C0379" w:rsidRPr="007C0379" w:rsidRDefault="007C0379">
            <w:pPr>
              <w:pStyle w:val="ConsPlusNormal"/>
              <w:jc w:val="center"/>
            </w:pPr>
            <w:r w:rsidRPr="007C0379">
              <w:t xml:space="preserve">дерево </w:t>
            </w:r>
            <w:r w:rsidRPr="007C0379">
              <w:rPr>
                <w:noProof/>
                <w:position w:val="-8"/>
              </w:rPr>
              <w:drawing>
                <wp:inline distT="0" distB="0" distL="0" distR="0" wp14:anchorId="747B7580" wp14:editId="3F57AE81">
                  <wp:extent cx="947420" cy="251460"/>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947420" cy="251460"/>
                          </a:xfrm>
                          <a:prstGeom prst="rect">
                            <a:avLst/>
                          </a:prstGeom>
                          <a:noFill/>
                          <a:ln>
                            <a:noFill/>
                          </a:ln>
                        </pic:spPr>
                      </pic:pic>
                    </a:graphicData>
                  </a:graphic>
                </wp:inline>
              </w:drawing>
            </w:r>
            <w:r w:rsidRPr="007C0379">
              <w:t>, влажность 30%</w:t>
            </w:r>
          </w:p>
        </w:tc>
        <w:tc>
          <w:tcPr>
            <w:tcW w:w="1984" w:type="dxa"/>
            <w:gridSpan w:val="2"/>
            <w:tcBorders>
              <w:top w:val="single" w:sz="4" w:space="0" w:color="auto"/>
              <w:bottom w:val="single" w:sz="4" w:space="0" w:color="auto"/>
            </w:tcBorders>
            <w:vAlign w:val="center"/>
          </w:tcPr>
          <w:p w:rsidR="007C0379" w:rsidRPr="007C0379" w:rsidRDefault="007C0379">
            <w:pPr>
              <w:pStyle w:val="ConsPlusNormal"/>
              <w:jc w:val="center"/>
            </w:pPr>
            <w:r w:rsidRPr="007C0379">
              <w:t>полиэтилен </w:t>
            </w:r>
            <w:r w:rsidRPr="007C0379">
              <w:rPr>
                <w:noProof/>
                <w:position w:val="-8"/>
              </w:rPr>
              <w:drawing>
                <wp:inline distT="0" distB="0" distL="0" distR="0" wp14:anchorId="07267784" wp14:editId="69C3B142">
                  <wp:extent cx="947420" cy="251460"/>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947420" cy="251460"/>
                          </a:xfrm>
                          <a:prstGeom prst="rect">
                            <a:avLst/>
                          </a:prstGeom>
                          <a:noFill/>
                          <a:ln>
                            <a:noFill/>
                          </a:ln>
                        </pic:spPr>
                      </pic:pic>
                    </a:graphicData>
                  </a:graphic>
                </wp:inline>
              </w:drawing>
            </w:r>
          </w:p>
        </w:tc>
        <w:tc>
          <w:tcPr>
            <w:tcW w:w="2040" w:type="dxa"/>
            <w:gridSpan w:val="2"/>
            <w:tcBorders>
              <w:top w:val="single" w:sz="4" w:space="0" w:color="auto"/>
              <w:bottom w:val="single" w:sz="4" w:space="0" w:color="auto"/>
            </w:tcBorders>
            <w:vAlign w:val="center"/>
          </w:tcPr>
          <w:p w:rsidR="007C0379" w:rsidRPr="007C0379" w:rsidRDefault="007C0379">
            <w:pPr>
              <w:pStyle w:val="ConsPlusNormal"/>
              <w:jc w:val="center"/>
            </w:pPr>
            <w:r w:rsidRPr="007C0379">
              <w:t>сталь </w:t>
            </w:r>
            <w:r w:rsidRPr="007C0379">
              <w:rPr>
                <w:noProof/>
                <w:position w:val="-8"/>
              </w:rPr>
              <w:drawing>
                <wp:inline distT="0" distB="0" distL="0" distR="0" wp14:anchorId="42E8740B" wp14:editId="6AB8984B">
                  <wp:extent cx="1031240" cy="251460"/>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031240" cy="251460"/>
                          </a:xfrm>
                          <a:prstGeom prst="rect">
                            <a:avLst/>
                          </a:prstGeom>
                          <a:noFill/>
                          <a:ln>
                            <a:noFill/>
                          </a:ln>
                        </pic:spPr>
                      </pic:pic>
                    </a:graphicData>
                  </a:graphic>
                </wp:inline>
              </w:drawing>
            </w:r>
          </w:p>
        </w:tc>
      </w:tr>
      <w:tr w:rsidR="007C0379" w:rsidRPr="007C0379">
        <w:tc>
          <w:tcPr>
            <w:tcW w:w="1077" w:type="dxa"/>
            <w:vMerge/>
            <w:tcBorders>
              <w:top w:val="single" w:sz="4" w:space="0" w:color="auto"/>
              <w:bottom w:val="single" w:sz="4" w:space="0" w:color="auto"/>
            </w:tcBorders>
          </w:tcPr>
          <w:p w:rsidR="007C0379" w:rsidRPr="007C0379" w:rsidRDefault="007C0379">
            <w:pPr>
              <w:pStyle w:val="ConsPlusNormal"/>
            </w:pPr>
          </w:p>
        </w:tc>
        <w:tc>
          <w:tcPr>
            <w:tcW w:w="1077" w:type="dxa"/>
            <w:tcBorders>
              <w:top w:val="single" w:sz="4" w:space="0" w:color="auto"/>
              <w:bottom w:val="single" w:sz="4" w:space="0" w:color="auto"/>
            </w:tcBorders>
            <w:vAlign w:val="center"/>
          </w:tcPr>
          <w:p w:rsidR="007C0379" w:rsidRPr="007C0379" w:rsidRDefault="007C0379">
            <w:pPr>
              <w:pStyle w:val="ConsPlusNormal"/>
              <w:jc w:val="center"/>
            </w:pPr>
            <w:r w:rsidRPr="007C0379">
              <w:rPr>
                <w:i/>
              </w:rPr>
              <w:t>K</w:t>
            </w:r>
            <w:r w:rsidRPr="007C0379">
              <w:rPr>
                <w:i/>
                <w:vertAlign w:val="subscript"/>
              </w:rPr>
              <w:t>n</w:t>
            </w:r>
          </w:p>
        </w:tc>
        <w:tc>
          <w:tcPr>
            <w:tcW w:w="1077" w:type="dxa"/>
            <w:tcBorders>
              <w:top w:val="single" w:sz="4" w:space="0" w:color="auto"/>
              <w:bottom w:val="single" w:sz="4" w:space="0" w:color="auto"/>
            </w:tcBorders>
            <w:vAlign w:val="center"/>
          </w:tcPr>
          <w:p w:rsidR="007C0379" w:rsidRPr="007C0379" w:rsidRDefault="007C0379">
            <w:pPr>
              <w:pStyle w:val="ConsPlusNormal"/>
              <w:jc w:val="center"/>
            </w:pPr>
            <w:r w:rsidRPr="007C0379">
              <w:rPr>
                <w:noProof/>
                <w:position w:val="-9"/>
              </w:rPr>
              <w:drawing>
                <wp:inline distT="0" distB="0" distL="0" distR="0" wp14:anchorId="0DEA2126" wp14:editId="6A0662F4">
                  <wp:extent cx="220345" cy="262255"/>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p>
        </w:tc>
        <w:tc>
          <w:tcPr>
            <w:tcW w:w="1077" w:type="dxa"/>
            <w:tcBorders>
              <w:top w:val="single" w:sz="4" w:space="0" w:color="auto"/>
              <w:bottom w:val="single" w:sz="4" w:space="0" w:color="auto"/>
            </w:tcBorders>
            <w:vAlign w:val="center"/>
          </w:tcPr>
          <w:p w:rsidR="007C0379" w:rsidRPr="007C0379" w:rsidRDefault="007C0379">
            <w:pPr>
              <w:pStyle w:val="ConsPlusNormal"/>
              <w:jc w:val="center"/>
            </w:pPr>
            <w:r w:rsidRPr="007C0379">
              <w:rPr>
                <w:i/>
              </w:rPr>
              <w:t>K</w:t>
            </w:r>
            <w:r w:rsidRPr="007C0379">
              <w:rPr>
                <w:i/>
                <w:vertAlign w:val="subscript"/>
              </w:rPr>
              <w:t>n</w:t>
            </w:r>
          </w:p>
        </w:tc>
        <w:tc>
          <w:tcPr>
            <w:tcW w:w="1077" w:type="dxa"/>
            <w:tcBorders>
              <w:top w:val="single" w:sz="4" w:space="0" w:color="auto"/>
              <w:bottom w:val="single" w:sz="4" w:space="0" w:color="auto"/>
            </w:tcBorders>
            <w:vAlign w:val="center"/>
          </w:tcPr>
          <w:p w:rsidR="007C0379" w:rsidRPr="007C0379" w:rsidRDefault="007C0379">
            <w:pPr>
              <w:pStyle w:val="ConsPlusNormal"/>
              <w:jc w:val="center"/>
            </w:pPr>
            <w:r w:rsidRPr="007C0379">
              <w:rPr>
                <w:noProof/>
                <w:position w:val="-9"/>
              </w:rPr>
              <w:drawing>
                <wp:inline distT="0" distB="0" distL="0" distR="0" wp14:anchorId="796FE2AA" wp14:editId="5457899E">
                  <wp:extent cx="220345" cy="262255"/>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p>
        </w:tc>
        <w:tc>
          <w:tcPr>
            <w:tcW w:w="1077" w:type="dxa"/>
            <w:tcBorders>
              <w:top w:val="single" w:sz="4" w:space="0" w:color="auto"/>
              <w:bottom w:val="single" w:sz="4" w:space="0" w:color="auto"/>
            </w:tcBorders>
            <w:vAlign w:val="center"/>
          </w:tcPr>
          <w:p w:rsidR="007C0379" w:rsidRPr="007C0379" w:rsidRDefault="007C0379">
            <w:pPr>
              <w:pStyle w:val="ConsPlusNormal"/>
              <w:jc w:val="center"/>
            </w:pPr>
            <w:r w:rsidRPr="007C0379">
              <w:rPr>
                <w:i/>
              </w:rPr>
              <w:t>K</w:t>
            </w:r>
            <w:r w:rsidRPr="007C0379">
              <w:rPr>
                <w:i/>
                <w:vertAlign w:val="subscript"/>
              </w:rPr>
              <w:t>n</w:t>
            </w:r>
          </w:p>
        </w:tc>
        <w:tc>
          <w:tcPr>
            <w:tcW w:w="1077" w:type="dxa"/>
            <w:tcBorders>
              <w:top w:val="single" w:sz="4" w:space="0" w:color="auto"/>
              <w:bottom w:val="single" w:sz="4" w:space="0" w:color="auto"/>
            </w:tcBorders>
            <w:vAlign w:val="center"/>
          </w:tcPr>
          <w:p w:rsidR="007C0379" w:rsidRPr="007C0379" w:rsidRDefault="007C0379">
            <w:pPr>
              <w:pStyle w:val="ConsPlusNormal"/>
              <w:jc w:val="center"/>
            </w:pPr>
            <w:r w:rsidRPr="007C0379">
              <w:rPr>
                <w:noProof/>
                <w:position w:val="-9"/>
              </w:rPr>
              <w:drawing>
                <wp:inline distT="0" distB="0" distL="0" distR="0" wp14:anchorId="54E372C0" wp14:editId="34B6138E">
                  <wp:extent cx="220345" cy="262255"/>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p>
        </w:tc>
        <w:tc>
          <w:tcPr>
            <w:tcW w:w="964" w:type="dxa"/>
            <w:tcBorders>
              <w:top w:val="single" w:sz="4" w:space="0" w:color="auto"/>
              <w:bottom w:val="single" w:sz="4" w:space="0" w:color="auto"/>
            </w:tcBorders>
            <w:vAlign w:val="center"/>
          </w:tcPr>
          <w:p w:rsidR="007C0379" w:rsidRPr="007C0379" w:rsidRDefault="007C0379">
            <w:pPr>
              <w:pStyle w:val="ConsPlusNormal"/>
              <w:jc w:val="center"/>
            </w:pPr>
            <w:r w:rsidRPr="007C0379">
              <w:rPr>
                <w:i/>
              </w:rPr>
              <w:t>K</w:t>
            </w:r>
            <w:r w:rsidRPr="007C0379">
              <w:rPr>
                <w:i/>
                <w:vertAlign w:val="subscript"/>
              </w:rPr>
              <w:t>n</w:t>
            </w:r>
          </w:p>
        </w:tc>
        <w:tc>
          <w:tcPr>
            <w:tcW w:w="1020" w:type="dxa"/>
            <w:tcBorders>
              <w:top w:val="single" w:sz="4" w:space="0" w:color="auto"/>
              <w:bottom w:val="single" w:sz="4" w:space="0" w:color="auto"/>
            </w:tcBorders>
            <w:vAlign w:val="center"/>
          </w:tcPr>
          <w:p w:rsidR="007C0379" w:rsidRPr="007C0379" w:rsidRDefault="007C0379">
            <w:pPr>
              <w:pStyle w:val="ConsPlusNormal"/>
              <w:jc w:val="center"/>
            </w:pPr>
            <w:r w:rsidRPr="007C0379">
              <w:rPr>
                <w:noProof/>
                <w:position w:val="-9"/>
              </w:rPr>
              <w:drawing>
                <wp:inline distT="0" distB="0" distL="0" distR="0" wp14:anchorId="7E11F4D4" wp14:editId="11EA6301">
                  <wp:extent cx="220345" cy="262255"/>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p>
        </w:tc>
        <w:tc>
          <w:tcPr>
            <w:tcW w:w="964" w:type="dxa"/>
            <w:tcBorders>
              <w:top w:val="single" w:sz="4" w:space="0" w:color="auto"/>
              <w:bottom w:val="single" w:sz="4" w:space="0" w:color="auto"/>
            </w:tcBorders>
            <w:vAlign w:val="center"/>
          </w:tcPr>
          <w:p w:rsidR="007C0379" w:rsidRPr="007C0379" w:rsidRDefault="007C0379">
            <w:pPr>
              <w:pStyle w:val="ConsPlusNormal"/>
              <w:jc w:val="center"/>
            </w:pPr>
            <w:r w:rsidRPr="007C0379">
              <w:rPr>
                <w:i/>
              </w:rPr>
              <w:t>K</w:t>
            </w:r>
            <w:r w:rsidRPr="007C0379">
              <w:rPr>
                <w:i/>
                <w:vertAlign w:val="subscript"/>
              </w:rPr>
              <w:t>n</w:t>
            </w:r>
          </w:p>
        </w:tc>
        <w:tc>
          <w:tcPr>
            <w:tcW w:w="1020" w:type="dxa"/>
            <w:tcBorders>
              <w:top w:val="single" w:sz="4" w:space="0" w:color="auto"/>
              <w:bottom w:val="single" w:sz="4" w:space="0" w:color="auto"/>
            </w:tcBorders>
            <w:vAlign w:val="center"/>
          </w:tcPr>
          <w:p w:rsidR="007C0379" w:rsidRPr="007C0379" w:rsidRDefault="007C0379">
            <w:pPr>
              <w:pStyle w:val="ConsPlusNormal"/>
              <w:jc w:val="center"/>
            </w:pPr>
            <w:r w:rsidRPr="007C0379">
              <w:rPr>
                <w:noProof/>
                <w:position w:val="-9"/>
              </w:rPr>
              <w:drawing>
                <wp:inline distT="0" distB="0" distL="0" distR="0" wp14:anchorId="439281F8" wp14:editId="6690E640">
                  <wp:extent cx="220345" cy="262255"/>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p>
        </w:tc>
        <w:tc>
          <w:tcPr>
            <w:tcW w:w="1020" w:type="dxa"/>
            <w:tcBorders>
              <w:top w:val="single" w:sz="4" w:space="0" w:color="auto"/>
              <w:bottom w:val="single" w:sz="4" w:space="0" w:color="auto"/>
            </w:tcBorders>
            <w:vAlign w:val="center"/>
          </w:tcPr>
          <w:p w:rsidR="007C0379" w:rsidRPr="007C0379" w:rsidRDefault="007C0379">
            <w:pPr>
              <w:pStyle w:val="ConsPlusNormal"/>
              <w:jc w:val="center"/>
            </w:pPr>
            <w:r w:rsidRPr="007C0379">
              <w:rPr>
                <w:i/>
              </w:rPr>
              <w:t>K</w:t>
            </w:r>
            <w:r w:rsidRPr="007C0379">
              <w:rPr>
                <w:i/>
                <w:vertAlign w:val="subscript"/>
              </w:rPr>
              <w:t>n</w:t>
            </w:r>
          </w:p>
        </w:tc>
        <w:tc>
          <w:tcPr>
            <w:tcW w:w="1020" w:type="dxa"/>
            <w:tcBorders>
              <w:top w:val="single" w:sz="4" w:space="0" w:color="auto"/>
              <w:bottom w:val="single" w:sz="4" w:space="0" w:color="auto"/>
            </w:tcBorders>
            <w:vAlign w:val="center"/>
          </w:tcPr>
          <w:p w:rsidR="007C0379" w:rsidRPr="007C0379" w:rsidRDefault="007C0379">
            <w:pPr>
              <w:pStyle w:val="ConsPlusNormal"/>
              <w:jc w:val="center"/>
            </w:pPr>
            <w:r w:rsidRPr="007C0379">
              <w:rPr>
                <w:noProof/>
                <w:position w:val="-9"/>
              </w:rPr>
              <w:drawing>
                <wp:inline distT="0" distB="0" distL="0" distR="0" wp14:anchorId="59A77AA0" wp14:editId="0918376D">
                  <wp:extent cx="220345" cy="262255"/>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p>
        </w:tc>
      </w:tr>
      <w:tr w:rsidR="007C0379" w:rsidRPr="007C0379">
        <w:tblPrEx>
          <w:tblBorders>
            <w:insideH w:val="none" w:sz="0" w:space="0" w:color="auto"/>
          </w:tblBorders>
        </w:tblPrEx>
        <w:tc>
          <w:tcPr>
            <w:tcW w:w="1077" w:type="dxa"/>
            <w:tcBorders>
              <w:top w:val="single" w:sz="4" w:space="0" w:color="auto"/>
              <w:bottom w:val="nil"/>
            </w:tcBorders>
            <w:vAlign w:val="center"/>
          </w:tcPr>
          <w:p w:rsidR="007C0379" w:rsidRPr="007C0379" w:rsidRDefault="007C0379">
            <w:pPr>
              <w:pStyle w:val="ConsPlusNormal"/>
              <w:jc w:val="center"/>
            </w:pPr>
            <w:r w:rsidRPr="007C0379">
              <w:t>10</w:t>
            </w:r>
          </w:p>
        </w:tc>
        <w:tc>
          <w:tcPr>
            <w:tcW w:w="1077" w:type="dxa"/>
            <w:tcBorders>
              <w:top w:val="single" w:sz="4" w:space="0" w:color="auto"/>
              <w:bottom w:val="nil"/>
            </w:tcBorders>
            <w:vAlign w:val="center"/>
          </w:tcPr>
          <w:p w:rsidR="007C0379" w:rsidRPr="007C0379" w:rsidRDefault="007C0379">
            <w:pPr>
              <w:pStyle w:val="ConsPlusNormal"/>
              <w:jc w:val="center"/>
            </w:pPr>
            <w:r w:rsidRPr="007C0379">
              <w:t>6,2</w:t>
            </w:r>
          </w:p>
        </w:tc>
        <w:tc>
          <w:tcPr>
            <w:tcW w:w="1077" w:type="dxa"/>
            <w:tcBorders>
              <w:top w:val="single" w:sz="4" w:space="0" w:color="auto"/>
              <w:bottom w:val="nil"/>
            </w:tcBorders>
            <w:vAlign w:val="center"/>
          </w:tcPr>
          <w:p w:rsidR="007C0379" w:rsidRPr="007C0379" w:rsidRDefault="007C0379">
            <w:pPr>
              <w:pStyle w:val="ConsPlusNormal"/>
              <w:jc w:val="center"/>
            </w:pPr>
            <w:r w:rsidRPr="007C0379">
              <w:t>2,0</w:t>
            </w:r>
          </w:p>
        </w:tc>
        <w:tc>
          <w:tcPr>
            <w:tcW w:w="1077" w:type="dxa"/>
            <w:tcBorders>
              <w:top w:val="single" w:sz="4" w:space="0" w:color="auto"/>
              <w:bottom w:val="nil"/>
            </w:tcBorders>
            <w:vAlign w:val="center"/>
          </w:tcPr>
          <w:p w:rsidR="007C0379" w:rsidRPr="007C0379" w:rsidRDefault="007C0379">
            <w:pPr>
              <w:pStyle w:val="ConsPlusNormal"/>
              <w:jc w:val="center"/>
            </w:pPr>
            <w:r w:rsidRPr="007C0379">
              <w:t>3,7</w:t>
            </w:r>
          </w:p>
        </w:tc>
        <w:tc>
          <w:tcPr>
            <w:tcW w:w="1077" w:type="dxa"/>
            <w:tcBorders>
              <w:top w:val="single" w:sz="4" w:space="0" w:color="auto"/>
              <w:bottom w:val="nil"/>
            </w:tcBorders>
            <w:vAlign w:val="center"/>
          </w:tcPr>
          <w:p w:rsidR="007C0379" w:rsidRPr="007C0379" w:rsidRDefault="007C0379">
            <w:pPr>
              <w:pStyle w:val="ConsPlusNormal"/>
              <w:jc w:val="center"/>
            </w:pPr>
            <w:r w:rsidRPr="007C0379">
              <w:t>1,7</w:t>
            </w:r>
          </w:p>
        </w:tc>
        <w:tc>
          <w:tcPr>
            <w:tcW w:w="1077" w:type="dxa"/>
            <w:tcBorders>
              <w:top w:val="single" w:sz="4" w:space="0" w:color="auto"/>
              <w:bottom w:val="nil"/>
            </w:tcBorders>
            <w:vAlign w:val="center"/>
          </w:tcPr>
          <w:p w:rsidR="007C0379" w:rsidRPr="007C0379" w:rsidRDefault="007C0379">
            <w:pPr>
              <w:pStyle w:val="ConsPlusNormal"/>
              <w:jc w:val="center"/>
            </w:pPr>
            <w:r w:rsidRPr="007C0379">
              <w:t>6,5</w:t>
            </w:r>
          </w:p>
        </w:tc>
        <w:tc>
          <w:tcPr>
            <w:tcW w:w="1077" w:type="dxa"/>
            <w:tcBorders>
              <w:top w:val="single" w:sz="4" w:space="0" w:color="auto"/>
              <w:bottom w:val="nil"/>
            </w:tcBorders>
            <w:vAlign w:val="center"/>
          </w:tcPr>
          <w:p w:rsidR="007C0379" w:rsidRPr="007C0379" w:rsidRDefault="007C0379">
            <w:pPr>
              <w:pStyle w:val="ConsPlusNormal"/>
              <w:jc w:val="center"/>
            </w:pPr>
            <w:r w:rsidRPr="007C0379">
              <w:t>1,7</w:t>
            </w:r>
          </w:p>
        </w:tc>
        <w:tc>
          <w:tcPr>
            <w:tcW w:w="964" w:type="dxa"/>
            <w:tcBorders>
              <w:top w:val="single" w:sz="4" w:space="0" w:color="auto"/>
              <w:bottom w:val="nil"/>
            </w:tcBorders>
            <w:vAlign w:val="center"/>
          </w:tcPr>
          <w:p w:rsidR="007C0379" w:rsidRPr="007C0379" w:rsidRDefault="007C0379">
            <w:pPr>
              <w:pStyle w:val="ConsPlusNormal"/>
              <w:jc w:val="center"/>
            </w:pPr>
            <w:r w:rsidRPr="007C0379">
              <w:t>12</w:t>
            </w:r>
          </w:p>
        </w:tc>
        <w:tc>
          <w:tcPr>
            <w:tcW w:w="1020" w:type="dxa"/>
            <w:tcBorders>
              <w:top w:val="single" w:sz="4" w:space="0" w:color="auto"/>
              <w:bottom w:val="nil"/>
            </w:tcBorders>
            <w:vAlign w:val="center"/>
          </w:tcPr>
          <w:p w:rsidR="007C0379" w:rsidRPr="007C0379" w:rsidRDefault="007C0379">
            <w:pPr>
              <w:pStyle w:val="ConsPlusNormal"/>
              <w:jc w:val="center"/>
            </w:pPr>
            <w:r w:rsidRPr="007C0379">
              <w:t>1,0</w:t>
            </w:r>
          </w:p>
        </w:tc>
        <w:tc>
          <w:tcPr>
            <w:tcW w:w="964" w:type="dxa"/>
            <w:tcBorders>
              <w:top w:val="single" w:sz="4" w:space="0" w:color="auto"/>
              <w:bottom w:val="nil"/>
            </w:tcBorders>
            <w:vAlign w:val="center"/>
          </w:tcPr>
          <w:p w:rsidR="007C0379" w:rsidRPr="007C0379" w:rsidRDefault="007C0379">
            <w:pPr>
              <w:pStyle w:val="ConsPlusNormal"/>
              <w:jc w:val="center"/>
            </w:pPr>
            <w:r w:rsidRPr="007C0379">
              <w:t>22</w:t>
            </w:r>
          </w:p>
        </w:tc>
        <w:tc>
          <w:tcPr>
            <w:tcW w:w="1020" w:type="dxa"/>
            <w:tcBorders>
              <w:top w:val="single" w:sz="4" w:space="0" w:color="auto"/>
              <w:bottom w:val="nil"/>
            </w:tcBorders>
            <w:vAlign w:val="center"/>
          </w:tcPr>
          <w:p w:rsidR="007C0379" w:rsidRPr="007C0379" w:rsidRDefault="007C0379">
            <w:pPr>
              <w:pStyle w:val="ConsPlusNormal"/>
              <w:jc w:val="center"/>
            </w:pPr>
            <w:r w:rsidRPr="007C0379">
              <w:t>1,0</w:t>
            </w:r>
          </w:p>
        </w:tc>
        <w:tc>
          <w:tcPr>
            <w:tcW w:w="1020" w:type="dxa"/>
            <w:tcBorders>
              <w:top w:val="single" w:sz="4" w:space="0" w:color="auto"/>
              <w:bottom w:val="nil"/>
            </w:tcBorders>
            <w:vAlign w:val="center"/>
          </w:tcPr>
          <w:p w:rsidR="007C0379" w:rsidRPr="007C0379" w:rsidRDefault="007C0379">
            <w:pPr>
              <w:pStyle w:val="ConsPlusNormal"/>
              <w:jc w:val="center"/>
            </w:pPr>
            <w:r w:rsidRPr="007C0379">
              <w:t>4,7</w:t>
            </w:r>
          </w:p>
        </w:tc>
        <w:tc>
          <w:tcPr>
            <w:tcW w:w="1020" w:type="dxa"/>
            <w:tcBorders>
              <w:top w:val="single" w:sz="4" w:space="0" w:color="auto"/>
              <w:bottom w:val="nil"/>
            </w:tcBorders>
            <w:vAlign w:val="center"/>
          </w:tcPr>
          <w:p w:rsidR="007C0379" w:rsidRPr="007C0379" w:rsidRDefault="007C0379">
            <w:pPr>
              <w:pStyle w:val="ConsPlusNormal"/>
              <w:jc w:val="center"/>
            </w:pPr>
            <w:r w:rsidRPr="007C0379">
              <w:t>17</w:t>
            </w:r>
          </w:p>
        </w:tc>
      </w:tr>
      <w:tr w:rsidR="007C0379" w:rsidRPr="007C0379">
        <w:tblPrEx>
          <w:tblBorders>
            <w:insideH w:val="none" w:sz="0" w:space="0" w:color="auto"/>
          </w:tblBorders>
        </w:tblPrEx>
        <w:tc>
          <w:tcPr>
            <w:tcW w:w="1077" w:type="dxa"/>
            <w:tcBorders>
              <w:top w:val="nil"/>
              <w:bottom w:val="nil"/>
            </w:tcBorders>
            <w:vAlign w:val="center"/>
          </w:tcPr>
          <w:p w:rsidR="007C0379" w:rsidRPr="007C0379" w:rsidRDefault="007C0379">
            <w:pPr>
              <w:pStyle w:val="ConsPlusNormal"/>
              <w:jc w:val="center"/>
            </w:pPr>
            <w:r w:rsidRPr="007C0379">
              <w:t>15</w:t>
            </w:r>
          </w:p>
        </w:tc>
        <w:tc>
          <w:tcPr>
            <w:tcW w:w="1077" w:type="dxa"/>
            <w:tcBorders>
              <w:top w:val="nil"/>
              <w:bottom w:val="nil"/>
            </w:tcBorders>
            <w:vAlign w:val="center"/>
          </w:tcPr>
          <w:p w:rsidR="007C0379" w:rsidRPr="007C0379" w:rsidRDefault="007C0379">
            <w:pPr>
              <w:pStyle w:val="ConsPlusNormal"/>
              <w:jc w:val="center"/>
            </w:pPr>
            <w:r w:rsidRPr="007C0379">
              <w:t>12</w:t>
            </w:r>
          </w:p>
        </w:tc>
        <w:tc>
          <w:tcPr>
            <w:tcW w:w="1077" w:type="dxa"/>
            <w:tcBorders>
              <w:top w:val="nil"/>
              <w:bottom w:val="nil"/>
            </w:tcBorders>
            <w:vAlign w:val="center"/>
          </w:tcPr>
          <w:p w:rsidR="007C0379" w:rsidRPr="007C0379" w:rsidRDefault="007C0379">
            <w:pPr>
              <w:pStyle w:val="ConsPlusNormal"/>
              <w:jc w:val="center"/>
            </w:pPr>
            <w:r w:rsidRPr="007C0379">
              <w:t>3,5</w:t>
            </w:r>
          </w:p>
        </w:tc>
        <w:tc>
          <w:tcPr>
            <w:tcW w:w="1077" w:type="dxa"/>
            <w:tcBorders>
              <w:top w:val="nil"/>
              <w:bottom w:val="nil"/>
            </w:tcBorders>
            <w:vAlign w:val="center"/>
          </w:tcPr>
          <w:p w:rsidR="007C0379" w:rsidRPr="007C0379" w:rsidRDefault="007C0379">
            <w:pPr>
              <w:pStyle w:val="ConsPlusNormal"/>
              <w:jc w:val="center"/>
            </w:pPr>
            <w:r w:rsidRPr="007C0379">
              <w:t>5,5</w:t>
            </w:r>
          </w:p>
        </w:tc>
        <w:tc>
          <w:tcPr>
            <w:tcW w:w="1077" w:type="dxa"/>
            <w:tcBorders>
              <w:top w:val="nil"/>
              <w:bottom w:val="nil"/>
            </w:tcBorders>
            <w:vAlign w:val="center"/>
          </w:tcPr>
          <w:p w:rsidR="007C0379" w:rsidRPr="007C0379" w:rsidRDefault="007C0379">
            <w:pPr>
              <w:pStyle w:val="ConsPlusNormal"/>
              <w:jc w:val="center"/>
            </w:pPr>
            <w:r w:rsidRPr="007C0379">
              <w:t>2,5</w:t>
            </w:r>
          </w:p>
        </w:tc>
        <w:tc>
          <w:tcPr>
            <w:tcW w:w="1077" w:type="dxa"/>
            <w:tcBorders>
              <w:top w:val="nil"/>
              <w:bottom w:val="nil"/>
            </w:tcBorders>
            <w:vAlign w:val="center"/>
          </w:tcPr>
          <w:p w:rsidR="007C0379" w:rsidRPr="007C0379" w:rsidRDefault="007C0379">
            <w:pPr>
              <w:pStyle w:val="ConsPlusNormal"/>
              <w:jc w:val="center"/>
            </w:pPr>
            <w:r w:rsidRPr="007C0379">
              <w:t>13</w:t>
            </w:r>
          </w:p>
        </w:tc>
        <w:tc>
          <w:tcPr>
            <w:tcW w:w="1077" w:type="dxa"/>
            <w:tcBorders>
              <w:top w:val="nil"/>
              <w:bottom w:val="nil"/>
            </w:tcBorders>
            <w:vAlign w:val="center"/>
          </w:tcPr>
          <w:p w:rsidR="007C0379" w:rsidRPr="007C0379" w:rsidRDefault="007C0379">
            <w:pPr>
              <w:pStyle w:val="ConsPlusNormal"/>
              <w:jc w:val="center"/>
            </w:pPr>
            <w:r w:rsidRPr="007C0379">
              <w:t>2,5</w:t>
            </w:r>
          </w:p>
        </w:tc>
        <w:tc>
          <w:tcPr>
            <w:tcW w:w="964" w:type="dxa"/>
            <w:tcBorders>
              <w:top w:val="nil"/>
              <w:bottom w:val="nil"/>
            </w:tcBorders>
            <w:vAlign w:val="center"/>
          </w:tcPr>
          <w:p w:rsidR="007C0379" w:rsidRPr="007C0379" w:rsidRDefault="007C0379">
            <w:pPr>
              <w:pStyle w:val="ConsPlusNormal"/>
              <w:jc w:val="center"/>
            </w:pPr>
            <w:r w:rsidRPr="007C0379">
              <w:t>30</w:t>
            </w:r>
          </w:p>
        </w:tc>
        <w:tc>
          <w:tcPr>
            <w:tcW w:w="1020" w:type="dxa"/>
            <w:tcBorders>
              <w:top w:val="nil"/>
              <w:bottom w:val="nil"/>
            </w:tcBorders>
            <w:vAlign w:val="center"/>
          </w:tcPr>
          <w:p w:rsidR="007C0379" w:rsidRPr="007C0379" w:rsidRDefault="007C0379">
            <w:pPr>
              <w:pStyle w:val="ConsPlusNormal"/>
              <w:jc w:val="center"/>
            </w:pPr>
            <w:r w:rsidRPr="007C0379">
              <w:t>1,2</w:t>
            </w:r>
          </w:p>
        </w:tc>
        <w:tc>
          <w:tcPr>
            <w:tcW w:w="964" w:type="dxa"/>
            <w:tcBorders>
              <w:top w:val="nil"/>
              <w:bottom w:val="nil"/>
            </w:tcBorders>
            <w:vAlign w:val="center"/>
          </w:tcPr>
          <w:p w:rsidR="007C0379" w:rsidRPr="007C0379" w:rsidRDefault="007C0379">
            <w:pPr>
              <w:pStyle w:val="ConsPlusNormal"/>
              <w:jc w:val="center"/>
            </w:pPr>
            <w:r w:rsidRPr="007C0379">
              <w:t>53</w:t>
            </w:r>
          </w:p>
        </w:tc>
        <w:tc>
          <w:tcPr>
            <w:tcW w:w="1020" w:type="dxa"/>
            <w:tcBorders>
              <w:top w:val="nil"/>
              <w:bottom w:val="nil"/>
            </w:tcBorders>
            <w:vAlign w:val="center"/>
          </w:tcPr>
          <w:p w:rsidR="007C0379" w:rsidRPr="007C0379" w:rsidRDefault="007C0379">
            <w:pPr>
              <w:pStyle w:val="ConsPlusNormal"/>
              <w:jc w:val="center"/>
            </w:pPr>
            <w:r w:rsidRPr="007C0379">
              <w:t>1,3</w:t>
            </w:r>
          </w:p>
        </w:tc>
        <w:tc>
          <w:tcPr>
            <w:tcW w:w="1020" w:type="dxa"/>
            <w:tcBorders>
              <w:top w:val="nil"/>
              <w:bottom w:val="nil"/>
            </w:tcBorders>
            <w:vAlign w:val="center"/>
          </w:tcPr>
          <w:p w:rsidR="007C0379" w:rsidRPr="007C0379" w:rsidRDefault="007C0379">
            <w:pPr>
              <w:pStyle w:val="ConsPlusNormal"/>
              <w:jc w:val="center"/>
            </w:pPr>
            <w:r w:rsidRPr="007C0379">
              <w:t>6,5</w:t>
            </w:r>
          </w:p>
        </w:tc>
        <w:tc>
          <w:tcPr>
            <w:tcW w:w="1020" w:type="dxa"/>
            <w:tcBorders>
              <w:top w:val="nil"/>
              <w:bottom w:val="nil"/>
            </w:tcBorders>
            <w:vAlign w:val="center"/>
          </w:tcPr>
          <w:p w:rsidR="007C0379" w:rsidRPr="007C0379" w:rsidRDefault="007C0379">
            <w:pPr>
              <w:pStyle w:val="ConsPlusNormal"/>
              <w:jc w:val="center"/>
            </w:pPr>
            <w:r w:rsidRPr="007C0379">
              <w:t>56</w:t>
            </w:r>
          </w:p>
        </w:tc>
      </w:tr>
      <w:tr w:rsidR="007C0379" w:rsidRPr="007C0379">
        <w:tblPrEx>
          <w:tblBorders>
            <w:insideH w:val="none" w:sz="0" w:space="0" w:color="auto"/>
          </w:tblBorders>
        </w:tblPrEx>
        <w:tc>
          <w:tcPr>
            <w:tcW w:w="1077" w:type="dxa"/>
            <w:tcBorders>
              <w:top w:val="nil"/>
              <w:bottom w:val="nil"/>
            </w:tcBorders>
            <w:vAlign w:val="center"/>
          </w:tcPr>
          <w:p w:rsidR="007C0379" w:rsidRPr="007C0379" w:rsidRDefault="007C0379">
            <w:pPr>
              <w:pStyle w:val="ConsPlusNormal"/>
              <w:jc w:val="center"/>
            </w:pPr>
            <w:r w:rsidRPr="007C0379">
              <w:t>20</w:t>
            </w:r>
          </w:p>
        </w:tc>
        <w:tc>
          <w:tcPr>
            <w:tcW w:w="1077" w:type="dxa"/>
            <w:tcBorders>
              <w:top w:val="nil"/>
              <w:bottom w:val="nil"/>
            </w:tcBorders>
            <w:vAlign w:val="center"/>
          </w:tcPr>
          <w:p w:rsidR="007C0379" w:rsidRPr="007C0379" w:rsidRDefault="007C0379">
            <w:pPr>
              <w:pStyle w:val="ConsPlusNormal"/>
              <w:jc w:val="center"/>
            </w:pPr>
            <w:r w:rsidRPr="007C0379">
              <w:t>23</w:t>
            </w:r>
          </w:p>
        </w:tc>
        <w:tc>
          <w:tcPr>
            <w:tcW w:w="1077" w:type="dxa"/>
            <w:tcBorders>
              <w:top w:val="nil"/>
              <w:bottom w:val="nil"/>
            </w:tcBorders>
            <w:vAlign w:val="center"/>
          </w:tcPr>
          <w:p w:rsidR="007C0379" w:rsidRPr="007C0379" w:rsidRDefault="007C0379">
            <w:pPr>
              <w:pStyle w:val="ConsPlusNormal"/>
              <w:jc w:val="center"/>
            </w:pPr>
            <w:r w:rsidRPr="007C0379">
              <w:t>5,3</w:t>
            </w:r>
          </w:p>
        </w:tc>
        <w:tc>
          <w:tcPr>
            <w:tcW w:w="1077" w:type="dxa"/>
            <w:tcBorders>
              <w:top w:val="nil"/>
              <w:bottom w:val="nil"/>
            </w:tcBorders>
            <w:vAlign w:val="center"/>
          </w:tcPr>
          <w:p w:rsidR="007C0379" w:rsidRPr="007C0379" w:rsidRDefault="007C0379">
            <w:pPr>
              <w:pStyle w:val="ConsPlusNormal"/>
              <w:jc w:val="center"/>
            </w:pPr>
            <w:r w:rsidRPr="007C0379">
              <w:t>8,2</w:t>
            </w:r>
          </w:p>
        </w:tc>
        <w:tc>
          <w:tcPr>
            <w:tcW w:w="1077" w:type="dxa"/>
            <w:tcBorders>
              <w:top w:val="nil"/>
              <w:bottom w:val="nil"/>
            </w:tcBorders>
            <w:vAlign w:val="center"/>
          </w:tcPr>
          <w:p w:rsidR="007C0379" w:rsidRPr="007C0379" w:rsidRDefault="007C0379">
            <w:pPr>
              <w:pStyle w:val="ConsPlusNormal"/>
              <w:jc w:val="center"/>
            </w:pPr>
            <w:r w:rsidRPr="007C0379">
              <w:t>3,7</w:t>
            </w:r>
          </w:p>
        </w:tc>
        <w:tc>
          <w:tcPr>
            <w:tcW w:w="1077" w:type="dxa"/>
            <w:tcBorders>
              <w:top w:val="nil"/>
              <w:bottom w:val="nil"/>
            </w:tcBorders>
            <w:vAlign w:val="center"/>
          </w:tcPr>
          <w:p w:rsidR="007C0379" w:rsidRPr="007C0379" w:rsidRDefault="007C0379">
            <w:pPr>
              <w:pStyle w:val="ConsPlusNormal"/>
              <w:jc w:val="center"/>
            </w:pPr>
            <w:r w:rsidRPr="007C0379">
              <w:t>26</w:t>
            </w:r>
          </w:p>
        </w:tc>
        <w:tc>
          <w:tcPr>
            <w:tcW w:w="1077" w:type="dxa"/>
            <w:tcBorders>
              <w:top w:val="nil"/>
              <w:bottom w:val="nil"/>
            </w:tcBorders>
            <w:vAlign w:val="center"/>
          </w:tcPr>
          <w:p w:rsidR="007C0379" w:rsidRPr="007C0379" w:rsidRDefault="007C0379">
            <w:pPr>
              <w:pStyle w:val="ConsPlusNormal"/>
              <w:jc w:val="center"/>
            </w:pPr>
            <w:r w:rsidRPr="007C0379">
              <w:t>3,8</w:t>
            </w:r>
          </w:p>
        </w:tc>
        <w:tc>
          <w:tcPr>
            <w:tcW w:w="964" w:type="dxa"/>
            <w:tcBorders>
              <w:top w:val="nil"/>
              <w:bottom w:val="nil"/>
            </w:tcBorders>
            <w:vAlign w:val="center"/>
          </w:tcPr>
          <w:p w:rsidR="007C0379" w:rsidRPr="007C0379" w:rsidRDefault="007C0379">
            <w:pPr>
              <w:pStyle w:val="ConsPlusNormal"/>
              <w:jc w:val="center"/>
            </w:pPr>
            <w:r w:rsidRPr="007C0379">
              <w:t>59</w:t>
            </w:r>
          </w:p>
        </w:tc>
        <w:tc>
          <w:tcPr>
            <w:tcW w:w="1020" w:type="dxa"/>
            <w:tcBorders>
              <w:top w:val="nil"/>
              <w:bottom w:val="nil"/>
            </w:tcBorders>
            <w:vAlign w:val="center"/>
          </w:tcPr>
          <w:p w:rsidR="007C0379" w:rsidRPr="007C0379" w:rsidRDefault="007C0379">
            <w:pPr>
              <w:pStyle w:val="ConsPlusNormal"/>
              <w:jc w:val="center"/>
            </w:pPr>
            <w:r w:rsidRPr="007C0379">
              <w:t>1,3</w:t>
            </w:r>
          </w:p>
        </w:tc>
        <w:tc>
          <w:tcPr>
            <w:tcW w:w="964" w:type="dxa"/>
            <w:tcBorders>
              <w:top w:val="nil"/>
              <w:bottom w:val="nil"/>
            </w:tcBorders>
            <w:vAlign w:val="center"/>
          </w:tcPr>
          <w:p w:rsidR="007C0379" w:rsidRPr="007C0379" w:rsidRDefault="007C0379">
            <w:pPr>
              <w:pStyle w:val="ConsPlusNormal"/>
              <w:jc w:val="center"/>
            </w:pPr>
            <w:r w:rsidRPr="007C0379">
              <w:t>130</w:t>
            </w:r>
          </w:p>
        </w:tc>
        <w:tc>
          <w:tcPr>
            <w:tcW w:w="1020" w:type="dxa"/>
            <w:tcBorders>
              <w:top w:val="nil"/>
              <w:bottom w:val="nil"/>
            </w:tcBorders>
            <w:vAlign w:val="center"/>
          </w:tcPr>
          <w:p w:rsidR="007C0379" w:rsidRPr="007C0379" w:rsidRDefault="007C0379">
            <w:pPr>
              <w:pStyle w:val="ConsPlusNormal"/>
              <w:jc w:val="center"/>
            </w:pPr>
            <w:r w:rsidRPr="007C0379">
              <w:t>1,7</w:t>
            </w:r>
          </w:p>
        </w:tc>
        <w:tc>
          <w:tcPr>
            <w:tcW w:w="1020" w:type="dxa"/>
            <w:tcBorders>
              <w:top w:val="nil"/>
              <w:bottom w:val="nil"/>
            </w:tcBorders>
            <w:vAlign w:val="center"/>
          </w:tcPr>
          <w:p w:rsidR="007C0379" w:rsidRPr="007C0379" w:rsidRDefault="007C0379">
            <w:pPr>
              <w:pStyle w:val="ConsPlusNormal"/>
              <w:jc w:val="center"/>
            </w:pPr>
            <w:r w:rsidRPr="007C0379">
              <w:t>8,8</w:t>
            </w:r>
          </w:p>
        </w:tc>
        <w:tc>
          <w:tcPr>
            <w:tcW w:w="1020" w:type="dxa"/>
            <w:tcBorders>
              <w:top w:val="nil"/>
              <w:bottom w:val="nil"/>
            </w:tcBorders>
            <w:vAlign w:val="center"/>
          </w:tcPr>
          <w:p w:rsidR="007C0379" w:rsidRPr="007C0379" w:rsidRDefault="007C0379">
            <w:pPr>
              <w:pStyle w:val="ConsPlusNormal"/>
              <w:jc w:val="center"/>
            </w:pPr>
            <w:r w:rsidRPr="007C0379">
              <w:t>150</w:t>
            </w:r>
          </w:p>
        </w:tc>
      </w:tr>
      <w:tr w:rsidR="007C0379" w:rsidRPr="007C0379">
        <w:tblPrEx>
          <w:tblBorders>
            <w:insideH w:val="none" w:sz="0" w:space="0" w:color="auto"/>
          </w:tblBorders>
        </w:tblPrEx>
        <w:tc>
          <w:tcPr>
            <w:tcW w:w="1077" w:type="dxa"/>
            <w:tcBorders>
              <w:top w:val="nil"/>
              <w:bottom w:val="nil"/>
            </w:tcBorders>
            <w:vAlign w:val="center"/>
          </w:tcPr>
          <w:p w:rsidR="007C0379" w:rsidRPr="007C0379" w:rsidRDefault="007C0379">
            <w:pPr>
              <w:pStyle w:val="ConsPlusNormal"/>
              <w:jc w:val="center"/>
            </w:pPr>
            <w:r w:rsidRPr="007C0379">
              <w:t>25</w:t>
            </w:r>
          </w:p>
        </w:tc>
        <w:tc>
          <w:tcPr>
            <w:tcW w:w="1077" w:type="dxa"/>
            <w:tcBorders>
              <w:top w:val="nil"/>
              <w:bottom w:val="nil"/>
            </w:tcBorders>
            <w:vAlign w:val="center"/>
          </w:tcPr>
          <w:p w:rsidR="007C0379" w:rsidRPr="007C0379" w:rsidRDefault="007C0379">
            <w:pPr>
              <w:pStyle w:val="ConsPlusNormal"/>
              <w:jc w:val="center"/>
            </w:pPr>
            <w:r w:rsidRPr="007C0379">
              <w:t>43</w:t>
            </w:r>
          </w:p>
        </w:tc>
        <w:tc>
          <w:tcPr>
            <w:tcW w:w="1077" w:type="dxa"/>
            <w:tcBorders>
              <w:top w:val="nil"/>
              <w:bottom w:val="nil"/>
            </w:tcBorders>
            <w:vAlign w:val="center"/>
          </w:tcPr>
          <w:p w:rsidR="007C0379" w:rsidRPr="007C0379" w:rsidRDefault="007C0379">
            <w:pPr>
              <w:pStyle w:val="ConsPlusNormal"/>
              <w:jc w:val="center"/>
            </w:pPr>
            <w:r w:rsidRPr="007C0379">
              <w:t>8,3</w:t>
            </w:r>
          </w:p>
        </w:tc>
        <w:tc>
          <w:tcPr>
            <w:tcW w:w="1077" w:type="dxa"/>
            <w:tcBorders>
              <w:top w:val="nil"/>
              <w:bottom w:val="nil"/>
            </w:tcBorders>
            <w:vAlign w:val="center"/>
          </w:tcPr>
          <w:p w:rsidR="007C0379" w:rsidRPr="007C0379" w:rsidRDefault="007C0379">
            <w:pPr>
              <w:pStyle w:val="ConsPlusNormal"/>
              <w:jc w:val="center"/>
            </w:pPr>
            <w:r w:rsidRPr="007C0379">
              <w:t>12</w:t>
            </w:r>
          </w:p>
        </w:tc>
        <w:tc>
          <w:tcPr>
            <w:tcW w:w="1077" w:type="dxa"/>
            <w:tcBorders>
              <w:top w:val="nil"/>
              <w:bottom w:val="nil"/>
            </w:tcBorders>
            <w:vAlign w:val="center"/>
          </w:tcPr>
          <w:p w:rsidR="007C0379" w:rsidRPr="007C0379" w:rsidRDefault="007C0379">
            <w:pPr>
              <w:pStyle w:val="ConsPlusNormal"/>
              <w:jc w:val="center"/>
            </w:pPr>
            <w:r w:rsidRPr="007C0379">
              <w:t>5,2</w:t>
            </w:r>
          </w:p>
        </w:tc>
        <w:tc>
          <w:tcPr>
            <w:tcW w:w="1077" w:type="dxa"/>
            <w:tcBorders>
              <w:top w:val="nil"/>
              <w:bottom w:val="nil"/>
            </w:tcBorders>
            <w:vAlign w:val="center"/>
          </w:tcPr>
          <w:p w:rsidR="007C0379" w:rsidRPr="007C0379" w:rsidRDefault="007C0379">
            <w:pPr>
              <w:pStyle w:val="ConsPlusNormal"/>
              <w:jc w:val="center"/>
            </w:pPr>
            <w:r w:rsidRPr="007C0379">
              <w:t>51</w:t>
            </w:r>
          </w:p>
        </w:tc>
        <w:tc>
          <w:tcPr>
            <w:tcW w:w="1077" w:type="dxa"/>
            <w:tcBorders>
              <w:top w:val="nil"/>
              <w:bottom w:val="nil"/>
            </w:tcBorders>
            <w:vAlign w:val="center"/>
          </w:tcPr>
          <w:p w:rsidR="007C0379" w:rsidRPr="007C0379" w:rsidRDefault="007C0379">
            <w:pPr>
              <w:pStyle w:val="ConsPlusNormal"/>
              <w:jc w:val="center"/>
            </w:pPr>
            <w:r w:rsidRPr="007C0379">
              <w:t>5,7</w:t>
            </w:r>
          </w:p>
        </w:tc>
        <w:tc>
          <w:tcPr>
            <w:tcW w:w="964" w:type="dxa"/>
            <w:tcBorders>
              <w:top w:val="nil"/>
              <w:bottom w:val="nil"/>
            </w:tcBorders>
            <w:vAlign w:val="center"/>
          </w:tcPr>
          <w:p w:rsidR="007C0379" w:rsidRPr="007C0379" w:rsidRDefault="007C0379">
            <w:pPr>
              <w:pStyle w:val="ConsPlusNormal"/>
              <w:jc w:val="center"/>
            </w:pPr>
            <w:r w:rsidRPr="007C0379">
              <w:t>120</w:t>
            </w:r>
          </w:p>
        </w:tc>
        <w:tc>
          <w:tcPr>
            <w:tcW w:w="1020" w:type="dxa"/>
            <w:tcBorders>
              <w:top w:val="nil"/>
              <w:bottom w:val="nil"/>
            </w:tcBorders>
            <w:vAlign w:val="center"/>
          </w:tcPr>
          <w:p w:rsidR="007C0379" w:rsidRPr="007C0379" w:rsidRDefault="007C0379">
            <w:pPr>
              <w:pStyle w:val="ConsPlusNormal"/>
              <w:jc w:val="center"/>
            </w:pPr>
            <w:r w:rsidRPr="007C0379">
              <w:t>1,5</w:t>
            </w:r>
          </w:p>
        </w:tc>
        <w:tc>
          <w:tcPr>
            <w:tcW w:w="964" w:type="dxa"/>
            <w:tcBorders>
              <w:top w:val="nil"/>
              <w:bottom w:val="nil"/>
            </w:tcBorders>
            <w:vAlign w:val="center"/>
          </w:tcPr>
          <w:p w:rsidR="007C0379" w:rsidRPr="007C0379" w:rsidRDefault="007C0379">
            <w:pPr>
              <w:pStyle w:val="ConsPlusNormal"/>
              <w:jc w:val="center"/>
            </w:pPr>
            <w:r w:rsidRPr="007C0379">
              <w:t>240</w:t>
            </w:r>
          </w:p>
        </w:tc>
        <w:tc>
          <w:tcPr>
            <w:tcW w:w="1020" w:type="dxa"/>
            <w:tcBorders>
              <w:top w:val="nil"/>
              <w:bottom w:val="nil"/>
            </w:tcBorders>
            <w:vAlign w:val="center"/>
          </w:tcPr>
          <w:p w:rsidR="007C0379" w:rsidRPr="007C0379" w:rsidRDefault="007C0379">
            <w:pPr>
              <w:pStyle w:val="ConsPlusNormal"/>
              <w:jc w:val="center"/>
            </w:pPr>
            <w:r w:rsidRPr="007C0379">
              <w:t>2,0</w:t>
            </w:r>
          </w:p>
        </w:tc>
        <w:tc>
          <w:tcPr>
            <w:tcW w:w="1020" w:type="dxa"/>
            <w:tcBorders>
              <w:top w:val="nil"/>
              <w:bottom w:val="nil"/>
            </w:tcBorders>
            <w:vAlign w:val="center"/>
          </w:tcPr>
          <w:p w:rsidR="007C0379" w:rsidRPr="007C0379" w:rsidRDefault="007C0379">
            <w:pPr>
              <w:pStyle w:val="ConsPlusNormal"/>
              <w:jc w:val="center"/>
            </w:pPr>
            <w:r w:rsidRPr="007C0379">
              <w:t>11</w:t>
            </w:r>
          </w:p>
        </w:tc>
        <w:tc>
          <w:tcPr>
            <w:tcW w:w="1020" w:type="dxa"/>
            <w:tcBorders>
              <w:top w:val="nil"/>
              <w:bottom w:val="nil"/>
            </w:tcBorders>
            <w:vAlign w:val="center"/>
          </w:tcPr>
          <w:p w:rsidR="007C0379" w:rsidRPr="007C0379" w:rsidRDefault="007C0379">
            <w:pPr>
              <w:pStyle w:val="ConsPlusNormal"/>
              <w:jc w:val="center"/>
            </w:pPr>
            <w:r w:rsidRPr="007C0379">
              <w:t>280</w:t>
            </w:r>
          </w:p>
        </w:tc>
      </w:tr>
      <w:tr w:rsidR="007C0379" w:rsidRPr="007C0379">
        <w:tblPrEx>
          <w:tblBorders>
            <w:insideH w:val="none" w:sz="0" w:space="0" w:color="auto"/>
          </w:tblBorders>
        </w:tblPrEx>
        <w:tc>
          <w:tcPr>
            <w:tcW w:w="1077" w:type="dxa"/>
            <w:tcBorders>
              <w:top w:val="nil"/>
              <w:bottom w:val="nil"/>
            </w:tcBorders>
            <w:vAlign w:val="center"/>
          </w:tcPr>
          <w:p w:rsidR="007C0379" w:rsidRPr="007C0379" w:rsidRDefault="007C0379">
            <w:pPr>
              <w:pStyle w:val="ConsPlusNormal"/>
              <w:jc w:val="center"/>
            </w:pPr>
            <w:r w:rsidRPr="007C0379">
              <w:t>30</w:t>
            </w:r>
          </w:p>
        </w:tc>
        <w:tc>
          <w:tcPr>
            <w:tcW w:w="1077" w:type="dxa"/>
            <w:tcBorders>
              <w:top w:val="nil"/>
              <w:bottom w:val="nil"/>
            </w:tcBorders>
            <w:vAlign w:val="center"/>
          </w:tcPr>
          <w:p w:rsidR="007C0379" w:rsidRPr="007C0379" w:rsidRDefault="007C0379">
            <w:pPr>
              <w:pStyle w:val="ConsPlusNormal"/>
              <w:jc w:val="center"/>
            </w:pPr>
            <w:r w:rsidRPr="007C0379">
              <w:t>74</w:t>
            </w:r>
          </w:p>
        </w:tc>
        <w:tc>
          <w:tcPr>
            <w:tcW w:w="1077" w:type="dxa"/>
            <w:tcBorders>
              <w:top w:val="nil"/>
              <w:bottom w:val="nil"/>
            </w:tcBorders>
            <w:vAlign w:val="center"/>
          </w:tcPr>
          <w:p w:rsidR="007C0379" w:rsidRPr="007C0379" w:rsidRDefault="007C0379">
            <w:pPr>
              <w:pStyle w:val="ConsPlusNormal"/>
              <w:jc w:val="center"/>
            </w:pPr>
            <w:r w:rsidRPr="007C0379">
              <w:t>13</w:t>
            </w:r>
          </w:p>
        </w:tc>
        <w:tc>
          <w:tcPr>
            <w:tcW w:w="1077" w:type="dxa"/>
            <w:tcBorders>
              <w:top w:val="nil"/>
              <w:bottom w:val="nil"/>
            </w:tcBorders>
            <w:vAlign w:val="center"/>
          </w:tcPr>
          <w:p w:rsidR="007C0379" w:rsidRPr="007C0379" w:rsidRDefault="007C0379">
            <w:pPr>
              <w:pStyle w:val="ConsPlusNormal"/>
              <w:jc w:val="center"/>
            </w:pPr>
            <w:r w:rsidRPr="007C0379">
              <w:t>17</w:t>
            </w:r>
          </w:p>
        </w:tc>
        <w:tc>
          <w:tcPr>
            <w:tcW w:w="1077" w:type="dxa"/>
            <w:tcBorders>
              <w:top w:val="nil"/>
              <w:bottom w:val="nil"/>
            </w:tcBorders>
            <w:vAlign w:val="center"/>
          </w:tcPr>
          <w:p w:rsidR="007C0379" w:rsidRPr="007C0379" w:rsidRDefault="007C0379">
            <w:pPr>
              <w:pStyle w:val="ConsPlusNormal"/>
              <w:jc w:val="center"/>
            </w:pPr>
            <w:r w:rsidRPr="007C0379">
              <w:t>7,2</w:t>
            </w:r>
          </w:p>
        </w:tc>
        <w:tc>
          <w:tcPr>
            <w:tcW w:w="1077" w:type="dxa"/>
            <w:tcBorders>
              <w:top w:val="nil"/>
              <w:bottom w:val="nil"/>
            </w:tcBorders>
            <w:vAlign w:val="center"/>
          </w:tcPr>
          <w:p w:rsidR="007C0379" w:rsidRPr="007C0379" w:rsidRDefault="007C0379">
            <w:pPr>
              <w:pStyle w:val="ConsPlusNormal"/>
              <w:jc w:val="center"/>
            </w:pPr>
            <w:r w:rsidRPr="007C0379">
              <w:t>100</w:t>
            </w:r>
          </w:p>
        </w:tc>
        <w:tc>
          <w:tcPr>
            <w:tcW w:w="1077" w:type="dxa"/>
            <w:tcBorders>
              <w:top w:val="nil"/>
              <w:bottom w:val="nil"/>
            </w:tcBorders>
            <w:vAlign w:val="center"/>
          </w:tcPr>
          <w:p w:rsidR="007C0379" w:rsidRPr="007C0379" w:rsidRDefault="007C0379">
            <w:pPr>
              <w:pStyle w:val="ConsPlusNormal"/>
              <w:jc w:val="center"/>
            </w:pPr>
            <w:r w:rsidRPr="007C0379">
              <w:t>8,2</w:t>
            </w:r>
          </w:p>
        </w:tc>
        <w:tc>
          <w:tcPr>
            <w:tcW w:w="964" w:type="dxa"/>
            <w:tcBorders>
              <w:top w:val="nil"/>
              <w:bottom w:val="nil"/>
            </w:tcBorders>
            <w:vAlign w:val="center"/>
          </w:tcPr>
          <w:p w:rsidR="007C0379" w:rsidRPr="007C0379" w:rsidRDefault="007C0379">
            <w:pPr>
              <w:pStyle w:val="ConsPlusNormal"/>
              <w:jc w:val="center"/>
            </w:pPr>
            <w:r w:rsidRPr="007C0379">
              <w:t>200</w:t>
            </w:r>
          </w:p>
        </w:tc>
        <w:tc>
          <w:tcPr>
            <w:tcW w:w="1020" w:type="dxa"/>
            <w:tcBorders>
              <w:top w:val="nil"/>
              <w:bottom w:val="nil"/>
            </w:tcBorders>
            <w:vAlign w:val="center"/>
          </w:tcPr>
          <w:p w:rsidR="007C0379" w:rsidRPr="007C0379" w:rsidRDefault="007C0379">
            <w:pPr>
              <w:pStyle w:val="ConsPlusNormal"/>
              <w:jc w:val="center"/>
            </w:pPr>
            <w:r w:rsidRPr="007C0379">
              <w:t>1,8</w:t>
            </w:r>
          </w:p>
        </w:tc>
        <w:tc>
          <w:tcPr>
            <w:tcW w:w="964" w:type="dxa"/>
            <w:tcBorders>
              <w:top w:val="nil"/>
              <w:bottom w:val="nil"/>
            </w:tcBorders>
            <w:vAlign w:val="center"/>
          </w:tcPr>
          <w:p w:rsidR="007C0379" w:rsidRPr="007C0379" w:rsidRDefault="007C0379">
            <w:pPr>
              <w:pStyle w:val="ConsPlusNormal"/>
              <w:jc w:val="center"/>
            </w:pPr>
            <w:r w:rsidRPr="007C0379">
              <w:t>460</w:t>
            </w:r>
          </w:p>
        </w:tc>
        <w:tc>
          <w:tcPr>
            <w:tcW w:w="1020" w:type="dxa"/>
            <w:tcBorders>
              <w:top w:val="nil"/>
              <w:bottom w:val="nil"/>
            </w:tcBorders>
            <w:vAlign w:val="center"/>
          </w:tcPr>
          <w:p w:rsidR="007C0379" w:rsidRPr="007C0379" w:rsidRDefault="007C0379">
            <w:pPr>
              <w:pStyle w:val="ConsPlusNormal"/>
              <w:jc w:val="center"/>
            </w:pPr>
            <w:r w:rsidRPr="007C0379">
              <w:t>2,5</w:t>
            </w:r>
          </w:p>
        </w:tc>
        <w:tc>
          <w:tcPr>
            <w:tcW w:w="1020" w:type="dxa"/>
            <w:tcBorders>
              <w:top w:val="nil"/>
              <w:bottom w:val="nil"/>
            </w:tcBorders>
            <w:vAlign w:val="center"/>
          </w:tcPr>
          <w:p w:rsidR="007C0379" w:rsidRPr="007C0379" w:rsidRDefault="007C0379">
            <w:pPr>
              <w:pStyle w:val="ConsPlusNormal"/>
              <w:jc w:val="center"/>
            </w:pPr>
            <w:r w:rsidRPr="007C0379">
              <w:t>14</w:t>
            </w:r>
          </w:p>
        </w:tc>
        <w:tc>
          <w:tcPr>
            <w:tcW w:w="1020" w:type="dxa"/>
            <w:tcBorders>
              <w:top w:val="nil"/>
              <w:bottom w:val="nil"/>
            </w:tcBorders>
            <w:vAlign w:val="center"/>
          </w:tcPr>
          <w:p w:rsidR="007C0379" w:rsidRPr="007C0379" w:rsidRDefault="007C0379">
            <w:pPr>
              <w:pStyle w:val="ConsPlusNormal"/>
              <w:jc w:val="center"/>
            </w:pPr>
            <w:r w:rsidRPr="007C0379">
              <w:t>430</w:t>
            </w:r>
          </w:p>
        </w:tc>
      </w:tr>
      <w:tr w:rsidR="007C0379" w:rsidRPr="007C0379">
        <w:tblPrEx>
          <w:tblBorders>
            <w:insideH w:val="none" w:sz="0" w:space="0" w:color="auto"/>
          </w:tblBorders>
        </w:tblPrEx>
        <w:tc>
          <w:tcPr>
            <w:tcW w:w="1077" w:type="dxa"/>
            <w:tcBorders>
              <w:top w:val="nil"/>
              <w:bottom w:val="nil"/>
            </w:tcBorders>
            <w:vAlign w:val="center"/>
          </w:tcPr>
          <w:p w:rsidR="007C0379" w:rsidRPr="007C0379" w:rsidRDefault="007C0379">
            <w:pPr>
              <w:pStyle w:val="ConsPlusNormal"/>
              <w:jc w:val="center"/>
            </w:pPr>
            <w:r w:rsidRPr="007C0379">
              <w:t>35</w:t>
            </w:r>
          </w:p>
        </w:tc>
        <w:tc>
          <w:tcPr>
            <w:tcW w:w="1077" w:type="dxa"/>
            <w:tcBorders>
              <w:top w:val="nil"/>
              <w:bottom w:val="nil"/>
            </w:tcBorders>
            <w:vAlign w:val="center"/>
          </w:tcPr>
          <w:p w:rsidR="007C0379" w:rsidRPr="007C0379" w:rsidRDefault="007C0379">
            <w:pPr>
              <w:pStyle w:val="ConsPlusNormal"/>
              <w:jc w:val="center"/>
            </w:pPr>
            <w:r w:rsidRPr="007C0379">
              <w:t>130</w:t>
            </w:r>
          </w:p>
        </w:tc>
        <w:tc>
          <w:tcPr>
            <w:tcW w:w="1077" w:type="dxa"/>
            <w:tcBorders>
              <w:top w:val="nil"/>
              <w:bottom w:val="nil"/>
            </w:tcBorders>
            <w:vAlign w:val="center"/>
          </w:tcPr>
          <w:p w:rsidR="007C0379" w:rsidRPr="007C0379" w:rsidRDefault="007C0379">
            <w:pPr>
              <w:pStyle w:val="ConsPlusNormal"/>
              <w:jc w:val="center"/>
            </w:pPr>
            <w:r w:rsidRPr="007C0379">
              <w:t>20</w:t>
            </w:r>
          </w:p>
        </w:tc>
        <w:tc>
          <w:tcPr>
            <w:tcW w:w="1077" w:type="dxa"/>
            <w:tcBorders>
              <w:top w:val="nil"/>
              <w:bottom w:val="nil"/>
            </w:tcBorders>
            <w:vAlign w:val="center"/>
          </w:tcPr>
          <w:p w:rsidR="007C0379" w:rsidRPr="007C0379" w:rsidRDefault="007C0379">
            <w:pPr>
              <w:pStyle w:val="ConsPlusNormal"/>
              <w:jc w:val="center"/>
            </w:pPr>
            <w:r w:rsidRPr="007C0379">
              <w:t>24</w:t>
            </w:r>
          </w:p>
        </w:tc>
        <w:tc>
          <w:tcPr>
            <w:tcW w:w="1077" w:type="dxa"/>
            <w:tcBorders>
              <w:top w:val="nil"/>
              <w:bottom w:val="nil"/>
            </w:tcBorders>
            <w:vAlign w:val="center"/>
          </w:tcPr>
          <w:p w:rsidR="007C0379" w:rsidRPr="007C0379" w:rsidRDefault="007C0379">
            <w:pPr>
              <w:pStyle w:val="ConsPlusNormal"/>
              <w:jc w:val="center"/>
            </w:pPr>
            <w:r w:rsidRPr="007C0379">
              <w:t>10</w:t>
            </w:r>
          </w:p>
        </w:tc>
        <w:tc>
          <w:tcPr>
            <w:tcW w:w="1077" w:type="dxa"/>
            <w:tcBorders>
              <w:top w:val="nil"/>
              <w:bottom w:val="nil"/>
            </w:tcBorders>
            <w:vAlign w:val="center"/>
          </w:tcPr>
          <w:p w:rsidR="007C0379" w:rsidRPr="007C0379" w:rsidRDefault="007C0379">
            <w:pPr>
              <w:pStyle w:val="ConsPlusNormal"/>
              <w:jc w:val="center"/>
            </w:pPr>
            <w:r w:rsidRPr="007C0379">
              <w:t>170</w:t>
            </w:r>
          </w:p>
        </w:tc>
        <w:tc>
          <w:tcPr>
            <w:tcW w:w="1077" w:type="dxa"/>
            <w:tcBorders>
              <w:top w:val="nil"/>
              <w:bottom w:val="nil"/>
            </w:tcBorders>
            <w:vAlign w:val="center"/>
          </w:tcPr>
          <w:p w:rsidR="007C0379" w:rsidRPr="007C0379" w:rsidRDefault="007C0379">
            <w:pPr>
              <w:pStyle w:val="ConsPlusNormal"/>
              <w:jc w:val="center"/>
            </w:pPr>
            <w:r w:rsidRPr="007C0379">
              <w:t>12</w:t>
            </w:r>
          </w:p>
        </w:tc>
        <w:tc>
          <w:tcPr>
            <w:tcW w:w="964" w:type="dxa"/>
            <w:tcBorders>
              <w:top w:val="nil"/>
              <w:bottom w:val="nil"/>
            </w:tcBorders>
            <w:vAlign w:val="center"/>
          </w:tcPr>
          <w:p w:rsidR="007C0379" w:rsidRPr="007C0379" w:rsidRDefault="007C0379">
            <w:pPr>
              <w:pStyle w:val="ConsPlusNormal"/>
              <w:jc w:val="center"/>
            </w:pPr>
            <w:r w:rsidRPr="007C0379">
              <w:t>340</w:t>
            </w:r>
          </w:p>
        </w:tc>
        <w:tc>
          <w:tcPr>
            <w:tcW w:w="1020" w:type="dxa"/>
            <w:tcBorders>
              <w:top w:val="nil"/>
              <w:bottom w:val="nil"/>
            </w:tcBorders>
            <w:vAlign w:val="center"/>
          </w:tcPr>
          <w:p w:rsidR="007C0379" w:rsidRPr="007C0379" w:rsidRDefault="007C0379">
            <w:pPr>
              <w:pStyle w:val="ConsPlusNormal"/>
              <w:jc w:val="center"/>
            </w:pPr>
            <w:r w:rsidRPr="007C0379">
              <w:t>2,2</w:t>
            </w:r>
          </w:p>
        </w:tc>
        <w:tc>
          <w:tcPr>
            <w:tcW w:w="964" w:type="dxa"/>
            <w:tcBorders>
              <w:top w:val="nil"/>
              <w:bottom w:val="nil"/>
            </w:tcBorders>
            <w:vAlign w:val="center"/>
          </w:tcPr>
          <w:p w:rsidR="007C0379" w:rsidRPr="007C0379" w:rsidRDefault="007C0379">
            <w:pPr>
              <w:pStyle w:val="ConsPlusNormal"/>
              <w:jc w:val="center"/>
            </w:pPr>
            <w:r w:rsidRPr="007C0379">
              <w:t>860</w:t>
            </w:r>
          </w:p>
        </w:tc>
        <w:tc>
          <w:tcPr>
            <w:tcW w:w="1020" w:type="dxa"/>
            <w:tcBorders>
              <w:top w:val="nil"/>
              <w:bottom w:val="nil"/>
            </w:tcBorders>
            <w:vAlign w:val="center"/>
          </w:tcPr>
          <w:p w:rsidR="007C0379" w:rsidRPr="007C0379" w:rsidRDefault="007C0379">
            <w:pPr>
              <w:pStyle w:val="ConsPlusNormal"/>
              <w:jc w:val="center"/>
            </w:pPr>
            <w:r w:rsidRPr="007C0379">
              <w:t>3,0</w:t>
            </w:r>
          </w:p>
        </w:tc>
        <w:tc>
          <w:tcPr>
            <w:tcW w:w="1020" w:type="dxa"/>
            <w:tcBorders>
              <w:top w:val="nil"/>
              <w:bottom w:val="nil"/>
            </w:tcBorders>
            <w:vAlign w:val="center"/>
          </w:tcPr>
          <w:p w:rsidR="007C0379" w:rsidRPr="007C0379" w:rsidRDefault="007C0379">
            <w:pPr>
              <w:pStyle w:val="ConsPlusNormal"/>
              <w:jc w:val="center"/>
            </w:pPr>
            <w:r w:rsidRPr="007C0379">
              <w:t>17</w:t>
            </w:r>
          </w:p>
        </w:tc>
        <w:tc>
          <w:tcPr>
            <w:tcW w:w="1020" w:type="dxa"/>
            <w:tcBorders>
              <w:top w:val="nil"/>
              <w:bottom w:val="nil"/>
            </w:tcBorders>
            <w:vAlign w:val="center"/>
          </w:tcPr>
          <w:p w:rsidR="007C0379" w:rsidRPr="007C0379" w:rsidRDefault="007C0379">
            <w:pPr>
              <w:pStyle w:val="ConsPlusNormal"/>
              <w:jc w:val="center"/>
            </w:pPr>
            <w:r w:rsidRPr="007C0379">
              <w:t>640</w:t>
            </w:r>
          </w:p>
        </w:tc>
      </w:tr>
      <w:tr w:rsidR="007C0379" w:rsidRPr="007C0379">
        <w:tblPrEx>
          <w:tblBorders>
            <w:insideH w:val="none" w:sz="0" w:space="0" w:color="auto"/>
          </w:tblBorders>
        </w:tblPrEx>
        <w:tc>
          <w:tcPr>
            <w:tcW w:w="1077" w:type="dxa"/>
            <w:tcBorders>
              <w:top w:val="nil"/>
              <w:bottom w:val="nil"/>
            </w:tcBorders>
            <w:vAlign w:val="center"/>
          </w:tcPr>
          <w:p w:rsidR="007C0379" w:rsidRPr="007C0379" w:rsidRDefault="007C0379">
            <w:pPr>
              <w:pStyle w:val="ConsPlusNormal"/>
              <w:jc w:val="center"/>
            </w:pPr>
            <w:r w:rsidRPr="007C0379">
              <w:t>40</w:t>
            </w:r>
          </w:p>
        </w:tc>
        <w:tc>
          <w:tcPr>
            <w:tcW w:w="1077" w:type="dxa"/>
            <w:tcBorders>
              <w:top w:val="nil"/>
              <w:bottom w:val="nil"/>
            </w:tcBorders>
            <w:vAlign w:val="center"/>
          </w:tcPr>
          <w:p w:rsidR="007C0379" w:rsidRPr="007C0379" w:rsidRDefault="007C0379">
            <w:pPr>
              <w:pStyle w:val="ConsPlusNormal"/>
              <w:jc w:val="center"/>
            </w:pPr>
            <w:r w:rsidRPr="007C0379">
              <w:t>230</w:t>
            </w:r>
          </w:p>
        </w:tc>
        <w:tc>
          <w:tcPr>
            <w:tcW w:w="1077" w:type="dxa"/>
            <w:tcBorders>
              <w:top w:val="nil"/>
              <w:bottom w:val="nil"/>
            </w:tcBorders>
            <w:vAlign w:val="center"/>
          </w:tcPr>
          <w:p w:rsidR="007C0379" w:rsidRPr="007C0379" w:rsidRDefault="007C0379">
            <w:pPr>
              <w:pStyle w:val="ConsPlusNormal"/>
              <w:jc w:val="center"/>
            </w:pPr>
            <w:r w:rsidRPr="007C0379">
              <w:t>30</w:t>
            </w:r>
          </w:p>
        </w:tc>
        <w:tc>
          <w:tcPr>
            <w:tcW w:w="1077" w:type="dxa"/>
            <w:tcBorders>
              <w:top w:val="nil"/>
              <w:bottom w:val="nil"/>
            </w:tcBorders>
            <w:vAlign w:val="center"/>
          </w:tcPr>
          <w:p w:rsidR="007C0379" w:rsidRPr="007C0379" w:rsidRDefault="007C0379">
            <w:pPr>
              <w:pStyle w:val="ConsPlusNormal"/>
              <w:jc w:val="center"/>
            </w:pPr>
            <w:r w:rsidRPr="007C0379">
              <w:t>34</w:t>
            </w:r>
          </w:p>
        </w:tc>
        <w:tc>
          <w:tcPr>
            <w:tcW w:w="1077" w:type="dxa"/>
            <w:tcBorders>
              <w:top w:val="nil"/>
              <w:bottom w:val="nil"/>
            </w:tcBorders>
            <w:vAlign w:val="center"/>
          </w:tcPr>
          <w:p w:rsidR="007C0379" w:rsidRPr="007C0379" w:rsidRDefault="007C0379">
            <w:pPr>
              <w:pStyle w:val="ConsPlusNormal"/>
              <w:jc w:val="center"/>
            </w:pPr>
            <w:r w:rsidRPr="007C0379">
              <w:t>14</w:t>
            </w:r>
          </w:p>
        </w:tc>
        <w:tc>
          <w:tcPr>
            <w:tcW w:w="1077" w:type="dxa"/>
            <w:tcBorders>
              <w:top w:val="nil"/>
              <w:bottom w:val="nil"/>
            </w:tcBorders>
            <w:vAlign w:val="center"/>
          </w:tcPr>
          <w:p w:rsidR="007C0379" w:rsidRPr="007C0379" w:rsidRDefault="007C0379">
            <w:pPr>
              <w:pStyle w:val="ConsPlusNormal"/>
              <w:jc w:val="center"/>
            </w:pPr>
            <w:r w:rsidRPr="007C0379">
              <w:t>280</w:t>
            </w:r>
          </w:p>
        </w:tc>
        <w:tc>
          <w:tcPr>
            <w:tcW w:w="1077" w:type="dxa"/>
            <w:tcBorders>
              <w:top w:val="nil"/>
              <w:bottom w:val="nil"/>
            </w:tcBorders>
            <w:vAlign w:val="center"/>
          </w:tcPr>
          <w:p w:rsidR="007C0379" w:rsidRPr="007C0379" w:rsidRDefault="007C0379">
            <w:pPr>
              <w:pStyle w:val="ConsPlusNormal"/>
              <w:jc w:val="center"/>
            </w:pPr>
            <w:r w:rsidRPr="007C0379">
              <w:t>17</w:t>
            </w:r>
          </w:p>
        </w:tc>
        <w:tc>
          <w:tcPr>
            <w:tcW w:w="964" w:type="dxa"/>
            <w:tcBorders>
              <w:top w:val="nil"/>
              <w:bottom w:val="nil"/>
            </w:tcBorders>
            <w:vAlign w:val="center"/>
          </w:tcPr>
          <w:p w:rsidR="007C0379" w:rsidRPr="007C0379" w:rsidRDefault="007C0379">
            <w:pPr>
              <w:pStyle w:val="ConsPlusNormal"/>
              <w:jc w:val="center"/>
            </w:pPr>
            <w:r w:rsidRPr="007C0379">
              <w:t>550</w:t>
            </w:r>
          </w:p>
        </w:tc>
        <w:tc>
          <w:tcPr>
            <w:tcW w:w="1020" w:type="dxa"/>
            <w:tcBorders>
              <w:top w:val="nil"/>
              <w:bottom w:val="nil"/>
            </w:tcBorders>
            <w:vAlign w:val="center"/>
          </w:tcPr>
          <w:p w:rsidR="007C0379" w:rsidRPr="007C0379" w:rsidRDefault="007C0379">
            <w:pPr>
              <w:pStyle w:val="ConsPlusNormal"/>
              <w:jc w:val="center"/>
            </w:pPr>
            <w:r w:rsidRPr="007C0379">
              <w:t>2,5</w:t>
            </w:r>
          </w:p>
        </w:tc>
        <w:tc>
          <w:tcPr>
            <w:tcW w:w="964" w:type="dxa"/>
            <w:tcBorders>
              <w:top w:val="nil"/>
              <w:bottom w:val="nil"/>
            </w:tcBorders>
            <w:vAlign w:val="center"/>
          </w:tcPr>
          <w:p w:rsidR="007C0379" w:rsidRPr="007C0379" w:rsidRDefault="007C0379">
            <w:pPr>
              <w:pStyle w:val="ConsPlusNormal"/>
              <w:jc w:val="center"/>
            </w:pPr>
            <w:r w:rsidRPr="007C0379">
              <w:t>1600</w:t>
            </w:r>
          </w:p>
        </w:tc>
        <w:tc>
          <w:tcPr>
            <w:tcW w:w="1020" w:type="dxa"/>
            <w:tcBorders>
              <w:top w:val="nil"/>
              <w:bottom w:val="nil"/>
            </w:tcBorders>
            <w:vAlign w:val="center"/>
          </w:tcPr>
          <w:p w:rsidR="007C0379" w:rsidRPr="007C0379" w:rsidRDefault="007C0379">
            <w:pPr>
              <w:pStyle w:val="ConsPlusNormal"/>
              <w:jc w:val="center"/>
            </w:pPr>
            <w:r w:rsidRPr="007C0379">
              <w:t>3,8</w:t>
            </w:r>
          </w:p>
        </w:tc>
        <w:tc>
          <w:tcPr>
            <w:tcW w:w="1020" w:type="dxa"/>
            <w:tcBorders>
              <w:top w:val="nil"/>
              <w:bottom w:val="nil"/>
            </w:tcBorders>
            <w:vAlign w:val="center"/>
          </w:tcPr>
          <w:p w:rsidR="007C0379" w:rsidRPr="007C0379" w:rsidRDefault="007C0379">
            <w:pPr>
              <w:pStyle w:val="ConsPlusNormal"/>
              <w:jc w:val="center"/>
            </w:pPr>
            <w:r w:rsidRPr="007C0379">
              <w:t>21</w:t>
            </w:r>
          </w:p>
        </w:tc>
        <w:tc>
          <w:tcPr>
            <w:tcW w:w="1020" w:type="dxa"/>
            <w:tcBorders>
              <w:top w:val="nil"/>
              <w:bottom w:val="nil"/>
            </w:tcBorders>
            <w:vAlign w:val="center"/>
          </w:tcPr>
          <w:p w:rsidR="007C0379" w:rsidRPr="007C0379" w:rsidRDefault="007C0379">
            <w:pPr>
              <w:pStyle w:val="ConsPlusNormal"/>
              <w:jc w:val="center"/>
            </w:pPr>
            <w:r w:rsidRPr="007C0379">
              <w:t>900</w:t>
            </w:r>
          </w:p>
        </w:tc>
      </w:tr>
      <w:tr w:rsidR="007C0379" w:rsidRPr="007C0379">
        <w:tblPrEx>
          <w:tblBorders>
            <w:insideH w:val="none" w:sz="0" w:space="0" w:color="auto"/>
          </w:tblBorders>
        </w:tblPrEx>
        <w:tc>
          <w:tcPr>
            <w:tcW w:w="1077" w:type="dxa"/>
            <w:tcBorders>
              <w:top w:val="nil"/>
              <w:bottom w:val="nil"/>
            </w:tcBorders>
            <w:vAlign w:val="center"/>
          </w:tcPr>
          <w:p w:rsidR="007C0379" w:rsidRPr="007C0379" w:rsidRDefault="007C0379">
            <w:pPr>
              <w:pStyle w:val="ConsPlusNormal"/>
              <w:jc w:val="center"/>
            </w:pPr>
            <w:r w:rsidRPr="007C0379">
              <w:t>45</w:t>
            </w:r>
          </w:p>
        </w:tc>
        <w:tc>
          <w:tcPr>
            <w:tcW w:w="1077" w:type="dxa"/>
            <w:tcBorders>
              <w:top w:val="nil"/>
              <w:bottom w:val="nil"/>
            </w:tcBorders>
            <w:vAlign w:val="center"/>
          </w:tcPr>
          <w:p w:rsidR="007C0379" w:rsidRPr="007C0379" w:rsidRDefault="007C0379">
            <w:pPr>
              <w:pStyle w:val="ConsPlusNormal"/>
              <w:jc w:val="center"/>
            </w:pPr>
            <w:r w:rsidRPr="007C0379">
              <w:t>390</w:t>
            </w:r>
          </w:p>
        </w:tc>
        <w:tc>
          <w:tcPr>
            <w:tcW w:w="1077" w:type="dxa"/>
            <w:tcBorders>
              <w:top w:val="nil"/>
              <w:bottom w:val="nil"/>
            </w:tcBorders>
            <w:vAlign w:val="center"/>
          </w:tcPr>
          <w:p w:rsidR="007C0379" w:rsidRPr="007C0379" w:rsidRDefault="007C0379">
            <w:pPr>
              <w:pStyle w:val="ConsPlusNormal"/>
              <w:jc w:val="center"/>
            </w:pPr>
            <w:r w:rsidRPr="007C0379">
              <w:t>44</w:t>
            </w:r>
          </w:p>
        </w:tc>
        <w:tc>
          <w:tcPr>
            <w:tcW w:w="1077" w:type="dxa"/>
            <w:tcBorders>
              <w:top w:val="nil"/>
              <w:bottom w:val="nil"/>
            </w:tcBorders>
            <w:vAlign w:val="center"/>
          </w:tcPr>
          <w:p w:rsidR="007C0379" w:rsidRPr="007C0379" w:rsidRDefault="007C0379">
            <w:pPr>
              <w:pStyle w:val="ConsPlusNormal"/>
              <w:jc w:val="center"/>
            </w:pPr>
            <w:r w:rsidRPr="007C0379">
              <w:t>47</w:t>
            </w:r>
          </w:p>
        </w:tc>
        <w:tc>
          <w:tcPr>
            <w:tcW w:w="1077" w:type="dxa"/>
            <w:tcBorders>
              <w:top w:val="nil"/>
              <w:bottom w:val="nil"/>
            </w:tcBorders>
            <w:vAlign w:val="center"/>
          </w:tcPr>
          <w:p w:rsidR="007C0379" w:rsidRPr="007C0379" w:rsidRDefault="007C0379">
            <w:pPr>
              <w:pStyle w:val="ConsPlusNormal"/>
              <w:jc w:val="center"/>
            </w:pPr>
            <w:r w:rsidRPr="007C0379">
              <w:t>18</w:t>
            </w:r>
          </w:p>
        </w:tc>
        <w:tc>
          <w:tcPr>
            <w:tcW w:w="1077" w:type="dxa"/>
            <w:tcBorders>
              <w:top w:val="nil"/>
              <w:bottom w:val="nil"/>
            </w:tcBorders>
            <w:vAlign w:val="center"/>
          </w:tcPr>
          <w:p w:rsidR="007C0379" w:rsidRPr="007C0379" w:rsidRDefault="007C0379">
            <w:pPr>
              <w:pStyle w:val="ConsPlusNormal"/>
              <w:jc w:val="center"/>
            </w:pPr>
            <w:r w:rsidRPr="007C0379">
              <w:t>470</w:t>
            </w:r>
          </w:p>
        </w:tc>
        <w:tc>
          <w:tcPr>
            <w:tcW w:w="1077" w:type="dxa"/>
            <w:tcBorders>
              <w:top w:val="nil"/>
              <w:bottom w:val="nil"/>
            </w:tcBorders>
            <w:vAlign w:val="center"/>
          </w:tcPr>
          <w:p w:rsidR="007C0379" w:rsidRPr="007C0379" w:rsidRDefault="007C0379">
            <w:pPr>
              <w:pStyle w:val="ConsPlusNormal"/>
              <w:jc w:val="center"/>
            </w:pPr>
            <w:r w:rsidRPr="007C0379">
              <w:t>25</w:t>
            </w:r>
          </w:p>
        </w:tc>
        <w:tc>
          <w:tcPr>
            <w:tcW w:w="964" w:type="dxa"/>
            <w:tcBorders>
              <w:top w:val="nil"/>
              <w:bottom w:val="nil"/>
            </w:tcBorders>
            <w:vAlign w:val="center"/>
          </w:tcPr>
          <w:p w:rsidR="007C0379" w:rsidRPr="007C0379" w:rsidRDefault="007C0379">
            <w:pPr>
              <w:pStyle w:val="ConsPlusNormal"/>
              <w:jc w:val="center"/>
            </w:pPr>
            <w:r w:rsidRPr="007C0379">
              <w:t>910</w:t>
            </w:r>
          </w:p>
        </w:tc>
        <w:tc>
          <w:tcPr>
            <w:tcW w:w="1020" w:type="dxa"/>
            <w:tcBorders>
              <w:top w:val="nil"/>
              <w:bottom w:val="nil"/>
            </w:tcBorders>
            <w:vAlign w:val="center"/>
          </w:tcPr>
          <w:p w:rsidR="007C0379" w:rsidRPr="007C0379" w:rsidRDefault="007C0379">
            <w:pPr>
              <w:pStyle w:val="ConsPlusNormal"/>
              <w:jc w:val="center"/>
            </w:pPr>
            <w:r w:rsidRPr="007C0379">
              <w:t>3,0</w:t>
            </w:r>
          </w:p>
        </w:tc>
        <w:tc>
          <w:tcPr>
            <w:tcW w:w="964" w:type="dxa"/>
            <w:tcBorders>
              <w:top w:val="nil"/>
              <w:bottom w:val="nil"/>
            </w:tcBorders>
            <w:vAlign w:val="center"/>
          </w:tcPr>
          <w:p w:rsidR="007C0379" w:rsidRPr="007C0379" w:rsidRDefault="007C0379">
            <w:pPr>
              <w:pStyle w:val="ConsPlusNormal"/>
              <w:jc w:val="center"/>
            </w:pPr>
            <w:r w:rsidRPr="007C0379">
              <w:t>3100</w:t>
            </w:r>
          </w:p>
        </w:tc>
        <w:tc>
          <w:tcPr>
            <w:tcW w:w="1020" w:type="dxa"/>
            <w:tcBorders>
              <w:top w:val="nil"/>
              <w:bottom w:val="nil"/>
            </w:tcBorders>
            <w:vAlign w:val="center"/>
          </w:tcPr>
          <w:p w:rsidR="007C0379" w:rsidRPr="007C0379" w:rsidRDefault="007C0379">
            <w:pPr>
              <w:pStyle w:val="ConsPlusNormal"/>
              <w:jc w:val="center"/>
            </w:pPr>
            <w:r w:rsidRPr="007C0379">
              <w:t>4,5</w:t>
            </w:r>
          </w:p>
        </w:tc>
        <w:tc>
          <w:tcPr>
            <w:tcW w:w="1020" w:type="dxa"/>
            <w:tcBorders>
              <w:top w:val="nil"/>
              <w:bottom w:val="nil"/>
            </w:tcBorders>
            <w:vAlign w:val="center"/>
          </w:tcPr>
          <w:p w:rsidR="007C0379" w:rsidRPr="007C0379" w:rsidRDefault="007C0379">
            <w:pPr>
              <w:pStyle w:val="ConsPlusNormal"/>
              <w:jc w:val="center"/>
            </w:pPr>
            <w:r w:rsidRPr="007C0379">
              <w:t>26</w:t>
            </w:r>
          </w:p>
        </w:tc>
        <w:tc>
          <w:tcPr>
            <w:tcW w:w="1020" w:type="dxa"/>
            <w:tcBorders>
              <w:top w:val="nil"/>
              <w:bottom w:val="nil"/>
            </w:tcBorders>
            <w:vAlign w:val="center"/>
          </w:tcPr>
          <w:p w:rsidR="007C0379" w:rsidRPr="007C0379" w:rsidRDefault="007C0379">
            <w:pPr>
              <w:pStyle w:val="ConsPlusNormal"/>
              <w:jc w:val="center"/>
            </w:pPr>
            <w:r w:rsidRPr="007C0379">
              <w:t>1200</w:t>
            </w:r>
          </w:p>
        </w:tc>
      </w:tr>
      <w:tr w:rsidR="007C0379" w:rsidRPr="007C0379">
        <w:tblPrEx>
          <w:tblBorders>
            <w:insideH w:val="none" w:sz="0" w:space="0" w:color="auto"/>
          </w:tblBorders>
        </w:tblPrEx>
        <w:tc>
          <w:tcPr>
            <w:tcW w:w="1077" w:type="dxa"/>
            <w:tcBorders>
              <w:top w:val="nil"/>
              <w:bottom w:val="single" w:sz="4" w:space="0" w:color="auto"/>
            </w:tcBorders>
            <w:vAlign w:val="center"/>
          </w:tcPr>
          <w:p w:rsidR="007C0379" w:rsidRPr="007C0379" w:rsidRDefault="007C0379">
            <w:pPr>
              <w:pStyle w:val="ConsPlusNormal"/>
              <w:jc w:val="center"/>
            </w:pPr>
            <w:r w:rsidRPr="007C0379">
              <w:t>50</w:t>
            </w:r>
          </w:p>
        </w:tc>
        <w:tc>
          <w:tcPr>
            <w:tcW w:w="1077" w:type="dxa"/>
            <w:tcBorders>
              <w:top w:val="nil"/>
              <w:bottom w:val="single" w:sz="4" w:space="0" w:color="auto"/>
            </w:tcBorders>
            <w:vAlign w:val="center"/>
          </w:tcPr>
          <w:p w:rsidR="007C0379" w:rsidRPr="007C0379" w:rsidRDefault="007C0379">
            <w:pPr>
              <w:pStyle w:val="ConsPlusNormal"/>
              <w:jc w:val="center"/>
            </w:pPr>
            <w:r w:rsidRPr="007C0379">
              <w:t>680</w:t>
            </w:r>
          </w:p>
        </w:tc>
        <w:tc>
          <w:tcPr>
            <w:tcW w:w="1077" w:type="dxa"/>
            <w:tcBorders>
              <w:top w:val="nil"/>
              <w:bottom w:val="single" w:sz="4" w:space="0" w:color="auto"/>
            </w:tcBorders>
            <w:vAlign w:val="center"/>
          </w:tcPr>
          <w:p w:rsidR="007C0379" w:rsidRPr="007C0379" w:rsidRDefault="007C0379">
            <w:pPr>
              <w:pStyle w:val="ConsPlusNormal"/>
              <w:jc w:val="center"/>
            </w:pPr>
            <w:r w:rsidRPr="007C0379">
              <w:t>66</w:t>
            </w:r>
          </w:p>
        </w:tc>
        <w:tc>
          <w:tcPr>
            <w:tcW w:w="1077" w:type="dxa"/>
            <w:tcBorders>
              <w:top w:val="nil"/>
              <w:bottom w:val="single" w:sz="4" w:space="0" w:color="auto"/>
            </w:tcBorders>
            <w:vAlign w:val="center"/>
          </w:tcPr>
          <w:p w:rsidR="007C0379" w:rsidRPr="007C0379" w:rsidRDefault="007C0379">
            <w:pPr>
              <w:pStyle w:val="ConsPlusNormal"/>
              <w:jc w:val="center"/>
            </w:pPr>
            <w:r w:rsidRPr="007C0379">
              <w:t>66</w:t>
            </w:r>
          </w:p>
        </w:tc>
        <w:tc>
          <w:tcPr>
            <w:tcW w:w="1077" w:type="dxa"/>
            <w:tcBorders>
              <w:top w:val="nil"/>
              <w:bottom w:val="single" w:sz="4" w:space="0" w:color="auto"/>
            </w:tcBorders>
            <w:vAlign w:val="center"/>
          </w:tcPr>
          <w:p w:rsidR="007C0379" w:rsidRPr="007C0379" w:rsidRDefault="007C0379">
            <w:pPr>
              <w:pStyle w:val="ConsPlusNormal"/>
              <w:jc w:val="center"/>
            </w:pPr>
            <w:r w:rsidRPr="007C0379">
              <w:t>24</w:t>
            </w:r>
          </w:p>
        </w:tc>
        <w:tc>
          <w:tcPr>
            <w:tcW w:w="1077" w:type="dxa"/>
            <w:tcBorders>
              <w:top w:val="nil"/>
              <w:bottom w:val="single" w:sz="4" w:space="0" w:color="auto"/>
            </w:tcBorders>
            <w:vAlign w:val="center"/>
          </w:tcPr>
          <w:p w:rsidR="007C0379" w:rsidRPr="007C0379" w:rsidRDefault="007C0379">
            <w:pPr>
              <w:pStyle w:val="ConsPlusNormal"/>
              <w:jc w:val="center"/>
            </w:pPr>
            <w:r w:rsidRPr="007C0379">
              <w:t>780</w:t>
            </w:r>
          </w:p>
        </w:tc>
        <w:tc>
          <w:tcPr>
            <w:tcW w:w="1077" w:type="dxa"/>
            <w:tcBorders>
              <w:top w:val="nil"/>
              <w:bottom w:val="single" w:sz="4" w:space="0" w:color="auto"/>
            </w:tcBorders>
            <w:vAlign w:val="center"/>
          </w:tcPr>
          <w:p w:rsidR="007C0379" w:rsidRPr="007C0379" w:rsidRDefault="007C0379">
            <w:pPr>
              <w:pStyle w:val="ConsPlusNormal"/>
              <w:jc w:val="center"/>
            </w:pPr>
            <w:r w:rsidRPr="007C0379">
              <w:t>35</w:t>
            </w:r>
          </w:p>
        </w:tc>
        <w:tc>
          <w:tcPr>
            <w:tcW w:w="964" w:type="dxa"/>
            <w:tcBorders>
              <w:top w:val="nil"/>
              <w:bottom w:val="single" w:sz="4" w:space="0" w:color="auto"/>
            </w:tcBorders>
            <w:vAlign w:val="center"/>
          </w:tcPr>
          <w:p w:rsidR="007C0379" w:rsidRPr="007C0379" w:rsidRDefault="007C0379">
            <w:pPr>
              <w:pStyle w:val="ConsPlusNormal"/>
              <w:jc w:val="center"/>
            </w:pPr>
            <w:r w:rsidRPr="007C0379">
              <w:t>1500</w:t>
            </w:r>
          </w:p>
        </w:tc>
        <w:tc>
          <w:tcPr>
            <w:tcW w:w="1020" w:type="dxa"/>
            <w:tcBorders>
              <w:top w:val="nil"/>
              <w:bottom w:val="single" w:sz="4" w:space="0" w:color="auto"/>
            </w:tcBorders>
            <w:vAlign w:val="center"/>
          </w:tcPr>
          <w:p w:rsidR="007C0379" w:rsidRPr="007C0379" w:rsidRDefault="007C0379">
            <w:pPr>
              <w:pStyle w:val="ConsPlusNormal"/>
              <w:jc w:val="center"/>
            </w:pPr>
            <w:r w:rsidRPr="007C0379">
              <w:t>3,5</w:t>
            </w:r>
          </w:p>
        </w:tc>
        <w:tc>
          <w:tcPr>
            <w:tcW w:w="964" w:type="dxa"/>
            <w:tcBorders>
              <w:top w:val="nil"/>
              <w:bottom w:val="single" w:sz="4" w:space="0" w:color="auto"/>
            </w:tcBorders>
            <w:vAlign w:val="center"/>
          </w:tcPr>
          <w:p w:rsidR="007C0379" w:rsidRPr="007C0379" w:rsidRDefault="007C0379">
            <w:pPr>
              <w:pStyle w:val="ConsPlusNormal"/>
              <w:jc w:val="center"/>
            </w:pPr>
            <w:r w:rsidRPr="007C0379">
              <w:t>5800</w:t>
            </w:r>
          </w:p>
        </w:tc>
        <w:tc>
          <w:tcPr>
            <w:tcW w:w="1020" w:type="dxa"/>
            <w:tcBorders>
              <w:top w:val="nil"/>
              <w:bottom w:val="single" w:sz="4" w:space="0" w:color="auto"/>
            </w:tcBorders>
            <w:vAlign w:val="center"/>
          </w:tcPr>
          <w:p w:rsidR="007C0379" w:rsidRPr="007C0379" w:rsidRDefault="007C0379">
            <w:pPr>
              <w:pStyle w:val="ConsPlusNormal"/>
              <w:jc w:val="center"/>
            </w:pPr>
            <w:r w:rsidRPr="007C0379">
              <w:t>5,5</w:t>
            </w:r>
          </w:p>
        </w:tc>
        <w:tc>
          <w:tcPr>
            <w:tcW w:w="1020" w:type="dxa"/>
            <w:tcBorders>
              <w:top w:val="nil"/>
              <w:bottom w:val="single" w:sz="4" w:space="0" w:color="auto"/>
            </w:tcBorders>
            <w:vAlign w:val="center"/>
          </w:tcPr>
          <w:p w:rsidR="007C0379" w:rsidRPr="007C0379" w:rsidRDefault="007C0379">
            <w:pPr>
              <w:pStyle w:val="ConsPlusNormal"/>
              <w:jc w:val="center"/>
            </w:pPr>
            <w:r w:rsidRPr="007C0379">
              <w:t>33</w:t>
            </w:r>
          </w:p>
        </w:tc>
        <w:tc>
          <w:tcPr>
            <w:tcW w:w="1020" w:type="dxa"/>
            <w:tcBorders>
              <w:top w:val="nil"/>
              <w:bottom w:val="single" w:sz="4" w:space="0" w:color="auto"/>
            </w:tcBorders>
            <w:vAlign w:val="center"/>
          </w:tcPr>
          <w:p w:rsidR="007C0379" w:rsidRPr="007C0379" w:rsidRDefault="007C0379">
            <w:pPr>
              <w:pStyle w:val="ConsPlusNormal"/>
              <w:jc w:val="center"/>
            </w:pPr>
            <w:r w:rsidRPr="007C0379">
              <w:t>1700</w:t>
            </w:r>
          </w:p>
        </w:tc>
      </w:tr>
      <w:tr w:rsidR="007C0379" w:rsidRPr="007C0379">
        <w:tblPrEx>
          <w:tblBorders>
            <w:insideH w:val="none" w:sz="0" w:space="0" w:color="auto"/>
          </w:tblBorders>
        </w:tblPrEx>
        <w:tc>
          <w:tcPr>
            <w:tcW w:w="1077" w:type="dxa"/>
            <w:tcBorders>
              <w:top w:val="single" w:sz="4" w:space="0" w:color="auto"/>
              <w:bottom w:val="nil"/>
            </w:tcBorders>
            <w:vAlign w:val="center"/>
          </w:tcPr>
          <w:p w:rsidR="007C0379" w:rsidRPr="007C0379" w:rsidRDefault="007C0379">
            <w:pPr>
              <w:pStyle w:val="ConsPlusNormal"/>
              <w:jc w:val="center"/>
            </w:pPr>
            <w:r w:rsidRPr="007C0379">
              <w:t>55</w:t>
            </w:r>
          </w:p>
        </w:tc>
        <w:tc>
          <w:tcPr>
            <w:tcW w:w="1077" w:type="dxa"/>
            <w:tcBorders>
              <w:top w:val="single" w:sz="4" w:space="0" w:color="auto"/>
              <w:bottom w:val="nil"/>
            </w:tcBorders>
            <w:vAlign w:val="center"/>
          </w:tcPr>
          <w:p w:rsidR="007C0379" w:rsidRPr="007C0379" w:rsidRDefault="007C0379">
            <w:pPr>
              <w:pStyle w:val="ConsPlusNormal"/>
              <w:jc w:val="center"/>
            </w:pPr>
            <w:r w:rsidRPr="007C0379">
              <w:t>1200</w:t>
            </w:r>
          </w:p>
        </w:tc>
        <w:tc>
          <w:tcPr>
            <w:tcW w:w="1077" w:type="dxa"/>
            <w:tcBorders>
              <w:top w:val="single" w:sz="4" w:space="0" w:color="auto"/>
              <w:bottom w:val="nil"/>
            </w:tcBorders>
            <w:vAlign w:val="center"/>
          </w:tcPr>
          <w:p w:rsidR="007C0379" w:rsidRPr="007C0379" w:rsidRDefault="007C0379">
            <w:pPr>
              <w:pStyle w:val="ConsPlusNormal"/>
              <w:jc w:val="center"/>
            </w:pPr>
            <w:r w:rsidRPr="007C0379">
              <w:t>96</w:t>
            </w:r>
          </w:p>
        </w:tc>
        <w:tc>
          <w:tcPr>
            <w:tcW w:w="1077" w:type="dxa"/>
            <w:tcBorders>
              <w:top w:val="single" w:sz="4" w:space="0" w:color="auto"/>
              <w:bottom w:val="nil"/>
            </w:tcBorders>
            <w:vAlign w:val="center"/>
          </w:tcPr>
          <w:p w:rsidR="007C0379" w:rsidRPr="007C0379" w:rsidRDefault="007C0379">
            <w:pPr>
              <w:pStyle w:val="ConsPlusNormal"/>
              <w:jc w:val="center"/>
            </w:pPr>
            <w:r w:rsidRPr="007C0379">
              <w:t>92</w:t>
            </w:r>
          </w:p>
        </w:tc>
        <w:tc>
          <w:tcPr>
            <w:tcW w:w="1077" w:type="dxa"/>
            <w:tcBorders>
              <w:top w:val="single" w:sz="4" w:space="0" w:color="auto"/>
              <w:bottom w:val="nil"/>
            </w:tcBorders>
            <w:vAlign w:val="center"/>
          </w:tcPr>
          <w:p w:rsidR="007C0379" w:rsidRPr="007C0379" w:rsidRDefault="007C0379">
            <w:pPr>
              <w:pStyle w:val="ConsPlusNormal"/>
              <w:jc w:val="center"/>
            </w:pPr>
            <w:r w:rsidRPr="007C0379">
              <w:t>32</w:t>
            </w:r>
          </w:p>
        </w:tc>
        <w:tc>
          <w:tcPr>
            <w:tcW w:w="1077" w:type="dxa"/>
            <w:tcBorders>
              <w:top w:val="single" w:sz="4" w:space="0" w:color="auto"/>
              <w:bottom w:val="nil"/>
            </w:tcBorders>
            <w:vAlign w:val="center"/>
          </w:tcPr>
          <w:p w:rsidR="007C0379" w:rsidRPr="007C0379" w:rsidRDefault="007C0379">
            <w:pPr>
              <w:pStyle w:val="ConsPlusNormal"/>
              <w:jc w:val="center"/>
            </w:pPr>
            <w:r w:rsidRPr="007C0379">
              <w:t>1300</w:t>
            </w:r>
          </w:p>
        </w:tc>
        <w:tc>
          <w:tcPr>
            <w:tcW w:w="1077" w:type="dxa"/>
            <w:tcBorders>
              <w:top w:val="single" w:sz="4" w:space="0" w:color="auto"/>
              <w:bottom w:val="nil"/>
            </w:tcBorders>
            <w:vAlign w:val="center"/>
          </w:tcPr>
          <w:p w:rsidR="007C0379" w:rsidRPr="007C0379" w:rsidRDefault="007C0379">
            <w:pPr>
              <w:pStyle w:val="ConsPlusNormal"/>
              <w:jc w:val="center"/>
            </w:pPr>
            <w:r w:rsidRPr="007C0379">
              <w:t>48</w:t>
            </w:r>
          </w:p>
        </w:tc>
        <w:tc>
          <w:tcPr>
            <w:tcW w:w="964" w:type="dxa"/>
            <w:tcBorders>
              <w:top w:val="single" w:sz="4" w:space="0" w:color="auto"/>
              <w:bottom w:val="nil"/>
            </w:tcBorders>
            <w:vAlign w:val="center"/>
          </w:tcPr>
          <w:p w:rsidR="007C0379" w:rsidRPr="007C0379" w:rsidRDefault="007C0379">
            <w:pPr>
              <w:pStyle w:val="ConsPlusNormal"/>
              <w:jc w:val="center"/>
            </w:pPr>
            <w:r w:rsidRPr="007C0379">
              <w:t>2500</w:t>
            </w:r>
          </w:p>
        </w:tc>
        <w:tc>
          <w:tcPr>
            <w:tcW w:w="1020" w:type="dxa"/>
            <w:tcBorders>
              <w:top w:val="single" w:sz="4" w:space="0" w:color="auto"/>
              <w:bottom w:val="nil"/>
            </w:tcBorders>
            <w:vAlign w:val="center"/>
          </w:tcPr>
          <w:p w:rsidR="007C0379" w:rsidRPr="007C0379" w:rsidRDefault="007C0379">
            <w:pPr>
              <w:pStyle w:val="ConsPlusNormal"/>
              <w:jc w:val="center"/>
            </w:pPr>
            <w:r w:rsidRPr="007C0379">
              <w:t>4,2</w:t>
            </w:r>
          </w:p>
        </w:tc>
        <w:tc>
          <w:tcPr>
            <w:tcW w:w="964" w:type="dxa"/>
            <w:tcBorders>
              <w:top w:val="single" w:sz="4" w:space="0" w:color="auto"/>
              <w:bottom w:val="nil"/>
            </w:tcBorders>
            <w:vAlign w:val="center"/>
          </w:tcPr>
          <w:p w:rsidR="007C0379" w:rsidRPr="007C0379" w:rsidRDefault="007C0379">
            <w:pPr>
              <w:pStyle w:val="ConsPlusNormal"/>
              <w:jc w:val="center"/>
            </w:pPr>
            <w:r w:rsidRPr="007C0379">
              <w:t>11000</w:t>
            </w:r>
          </w:p>
        </w:tc>
        <w:tc>
          <w:tcPr>
            <w:tcW w:w="1020" w:type="dxa"/>
            <w:tcBorders>
              <w:top w:val="single" w:sz="4" w:space="0" w:color="auto"/>
              <w:bottom w:val="nil"/>
            </w:tcBorders>
            <w:vAlign w:val="center"/>
          </w:tcPr>
          <w:p w:rsidR="007C0379" w:rsidRPr="007C0379" w:rsidRDefault="007C0379">
            <w:pPr>
              <w:pStyle w:val="ConsPlusNormal"/>
              <w:jc w:val="center"/>
            </w:pPr>
            <w:r w:rsidRPr="007C0379">
              <w:t>6,7</w:t>
            </w:r>
          </w:p>
        </w:tc>
        <w:tc>
          <w:tcPr>
            <w:tcW w:w="1020" w:type="dxa"/>
            <w:tcBorders>
              <w:top w:val="single" w:sz="4" w:space="0" w:color="auto"/>
              <w:bottom w:val="nil"/>
            </w:tcBorders>
            <w:vAlign w:val="center"/>
          </w:tcPr>
          <w:p w:rsidR="007C0379" w:rsidRPr="007C0379" w:rsidRDefault="007C0379">
            <w:pPr>
              <w:pStyle w:val="ConsPlusNormal"/>
              <w:jc w:val="center"/>
            </w:pPr>
            <w:r w:rsidRPr="007C0379">
              <w:t>-</w:t>
            </w:r>
          </w:p>
        </w:tc>
        <w:tc>
          <w:tcPr>
            <w:tcW w:w="1020" w:type="dxa"/>
            <w:tcBorders>
              <w:top w:val="single" w:sz="4" w:space="0" w:color="auto"/>
              <w:bottom w:val="nil"/>
            </w:tcBorders>
            <w:vAlign w:val="center"/>
          </w:tcPr>
          <w:p w:rsidR="007C0379" w:rsidRPr="007C0379" w:rsidRDefault="007C0379">
            <w:pPr>
              <w:pStyle w:val="ConsPlusNormal"/>
              <w:jc w:val="center"/>
            </w:pPr>
            <w:r w:rsidRPr="007C0379">
              <w:t>-</w:t>
            </w:r>
          </w:p>
        </w:tc>
      </w:tr>
      <w:tr w:rsidR="007C0379" w:rsidRPr="007C0379">
        <w:tblPrEx>
          <w:tblBorders>
            <w:insideH w:val="none" w:sz="0" w:space="0" w:color="auto"/>
          </w:tblBorders>
        </w:tblPrEx>
        <w:tc>
          <w:tcPr>
            <w:tcW w:w="1077" w:type="dxa"/>
            <w:tcBorders>
              <w:top w:val="nil"/>
              <w:bottom w:val="nil"/>
            </w:tcBorders>
            <w:vAlign w:val="center"/>
          </w:tcPr>
          <w:p w:rsidR="007C0379" w:rsidRPr="007C0379" w:rsidRDefault="007C0379">
            <w:pPr>
              <w:pStyle w:val="ConsPlusNormal"/>
              <w:jc w:val="center"/>
            </w:pPr>
            <w:r w:rsidRPr="007C0379">
              <w:t>60</w:t>
            </w:r>
          </w:p>
        </w:tc>
        <w:tc>
          <w:tcPr>
            <w:tcW w:w="1077" w:type="dxa"/>
            <w:tcBorders>
              <w:top w:val="nil"/>
              <w:bottom w:val="nil"/>
            </w:tcBorders>
            <w:vAlign w:val="center"/>
          </w:tcPr>
          <w:p w:rsidR="007C0379" w:rsidRPr="007C0379" w:rsidRDefault="007C0379">
            <w:pPr>
              <w:pStyle w:val="ConsPlusNormal"/>
              <w:jc w:val="center"/>
            </w:pPr>
            <w:r w:rsidRPr="007C0379">
              <w:t>2100</w:t>
            </w:r>
          </w:p>
        </w:tc>
        <w:tc>
          <w:tcPr>
            <w:tcW w:w="1077" w:type="dxa"/>
            <w:tcBorders>
              <w:top w:val="nil"/>
              <w:bottom w:val="nil"/>
            </w:tcBorders>
            <w:vAlign w:val="center"/>
          </w:tcPr>
          <w:p w:rsidR="007C0379" w:rsidRPr="007C0379" w:rsidRDefault="007C0379">
            <w:pPr>
              <w:pStyle w:val="ConsPlusNormal"/>
              <w:jc w:val="center"/>
            </w:pPr>
            <w:r w:rsidRPr="007C0379">
              <w:t>140</w:t>
            </w:r>
          </w:p>
        </w:tc>
        <w:tc>
          <w:tcPr>
            <w:tcW w:w="1077" w:type="dxa"/>
            <w:tcBorders>
              <w:top w:val="nil"/>
              <w:bottom w:val="nil"/>
            </w:tcBorders>
            <w:vAlign w:val="center"/>
          </w:tcPr>
          <w:p w:rsidR="007C0379" w:rsidRPr="007C0379" w:rsidRDefault="007C0379">
            <w:pPr>
              <w:pStyle w:val="ConsPlusNormal"/>
              <w:jc w:val="center"/>
            </w:pPr>
            <w:r w:rsidRPr="007C0379">
              <w:t>130</w:t>
            </w:r>
          </w:p>
        </w:tc>
        <w:tc>
          <w:tcPr>
            <w:tcW w:w="1077" w:type="dxa"/>
            <w:tcBorders>
              <w:top w:val="nil"/>
              <w:bottom w:val="nil"/>
            </w:tcBorders>
            <w:vAlign w:val="center"/>
          </w:tcPr>
          <w:p w:rsidR="007C0379" w:rsidRPr="007C0379" w:rsidRDefault="007C0379">
            <w:pPr>
              <w:pStyle w:val="ConsPlusNormal"/>
              <w:jc w:val="center"/>
            </w:pPr>
            <w:r w:rsidRPr="007C0379">
              <w:t>41</w:t>
            </w:r>
          </w:p>
        </w:tc>
        <w:tc>
          <w:tcPr>
            <w:tcW w:w="1077" w:type="dxa"/>
            <w:tcBorders>
              <w:top w:val="nil"/>
              <w:bottom w:val="nil"/>
            </w:tcBorders>
            <w:vAlign w:val="center"/>
          </w:tcPr>
          <w:p w:rsidR="007C0379" w:rsidRPr="007C0379" w:rsidRDefault="007C0379">
            <w:pPr>
              <w:pStyle w:val="ConsPlusNormal"/>
              <w:jc w:val="center"/>
            </w:pPr>
            <w:r w:rsidRPr="007C0379">
              <w:t>2200</w:t>
            </w:r>
          </w:p>
        </w:tc>
        <w:tc>
          <w:tcPr>
            <w:tcW w:w="1077" w:type="dxa"/>
            <w:tcBorders>
              <w:top w:val="nil"/>
              <w:bottom w:val="nil"/>
            </w:tcBorders>
            <w:vAlign w:val="center"/>
          </w:tcPr>
          <w:p w:rsidR="007C0379" w:rsidRPr="007C0379" w:rsidRDefault="007C0379">
            <w:pPr>
              <w:pStyle w:val="ConsPlusNormal"/>
              <w:jc w:val="center"/>
            </w:pPr>
            <w:r w:rsidRPr="007C0379">
              <w:t>68</w:t>
            </w:r>
          </w:p>
        </w:tc>
        <w:tc>
          <w:tcPr>
            <w:tcW w:w="964" w:type="dxa"/>
            <w:tcBorders>
              <w:top w:val="nil"/>
              <w:bottom w:val="nil"/>
            </w:tcBorders>
            <w:vAlign w:val="center"/>
          </w:tcPr>
          <w:p w:rsidR="007C0379" w:rsidRPr="007C0379" w:rsidRDefault="007C0379">
            <w:pPr>
              <w:pStyle w:val="ConsPlusNormal"/>
              <w:jc w:val="center"/>
            </w:pPr>
            <w:r w:rsidRPr="007C0379">
              <w:t>4100</w:t>
            </w:r>
          </w:p>
        </w:tc>
        <w:tc>
          <w:tcPr>
            <w:tcW w:w="1020" w:type="dxa"/>
            <w:tcBorders>
              <w:top w:val="nil"/>
              <w:bottom w:val="nil"/>
            </w:tcBorders>
            <w:vAlign w:val="center"/>
          </w:tcPr>
          <w:p w:rsidR="007C0379" w:rsidRPr="007C0379" w:rsidRDefault="007C0379">
            <w:pPr>
              <w:pStyle w:val="ConsPlusNormal"/>
              <w:jc w:val="center"/>
            </w:pPr>
            <w:r w:rsidRPr="007C0379">
              <w:t>4,8</w:t>
            </w:r>
          </w:p>
        </w:tc>
        <w:tc>
          <w:tcPr>
            <w:tcW w:w="964" w:type="dxa"/>
            <w:tcBorders>
              <w:top w:val="nil"/>
              <w:bottom w:val="nil"/>
            </w:tcBorders>
            <w:vAlign w:val="center"/>
          </w:tcPr>
          <w:p w:rsidR="007C0379" w:rsidRPr="007C0379" w:rsidRDefault="007C0379">
            <w:pPr>
              <w:pStyle w:val="ConsPlusNormal"/>
              <w:jc w:val="center"/>
            </w:pPr>
            <w:r w:rsidRPr="007C0379">
              <w:t>20000</w:t>
            </w:r>
          </w:p>
        </w:tc>
        <w:tc>
          <w:tcPr>
            <w:tcW w:w="1020" w:type="dxa"/>
            <w:tcBorders>
              <w:top w:val="nil"/>
              <w:bottom w:val="nil"/>
            </w:tcBorders>
            <w:vAlign w:val="center"/>
          </w:tcPr>
          <w:p w:rsidR="007C0379" w:rsidRPr="007C0379" w:rsidRDefault="007C0379">
            <w:pPr>
              <w:pStyle w:val="ConsPlusNormal"/>
              <w:jc w:val="center"/>
            </w:pPr>
            <w:r w:rsidRPr="007C0379">
              <w:t>8,2</w:t>
            </w:r>
          </w:p>
        </w:tc>
        <w:tc>
          <w:tcPr>
            <w:tcW w:w="1020" w:type="dxa"/>
            <w:tcBorders>
              <w:top w:val="nil"/>
              <w:bottom w:val="nil"/>
            </w:tcBorders>
            <w:vAlign w:val="center"/>
          </w:tcPr>
          <w:p w:rsidR="007C0379" w:rsidRPr="007C0379" w:rsidRDefault="007C0379">
            <w:pPr>
              <w:pStyle w:val="ConsPlusNormal"/>
              <w:jc w:val="center"/>
            </w:pPr>
            <w:r w:rsidRPr="007C0379">
              <w:t>-</w:t>
            </w:r>
          </w:p>
        </w:tc>
        <w:tc>
          <w:tcPr>
            <w:tcW w:w="1020" w:type="dxa"/>
            <w:tcBorders>
              <w:top w:val="nil"/>
              <w:bottom w:val="nil"/>
            </w:tcBorders>
            <w:vAlign w:val="center"/>
          </w:tcPr>
          <w:p w:rsidR="007C0379" w:rsidRPr="007C0379" w:rsidRDefault="007C0379">
            <w:pPr>
              <w:pStyle w:val="ConsPlusNormal"/>
              <w:jc w:val="center"/>
            </w:pPr>
            <w:r w:rsidRPr="007C0379">
              <w:t>-</w:t>
            </w:r>
          </w:p>
        </w:tc>
      </w:tr>
      <w:tr w:rsidR="007C0379" w:rsidRPr="007C0379">
        <w:tblPrEx>
          <w:tblBorders>
            <w:insideH w:val="none" w:sz="0" w:space="0" w:color="auto"/>
          </w:tblBorders>
        </w:tblPrEx>
        <w:tc>
          <w:tcPr>
            <w:tcW w:w="1077" w:type="dxa"/>
            <w:tcBorders>
              <w:top w:val="nil"/>
              <w:bottom w:val="nil"/>
            </w:tcBorders>
            <w:vAlign w:val="center"/>
          </w:tcPr>
          <w:p w:rsidR="007C0379" w:rsidRPr="007C0379" w:rsidRDefault="007C0379">
            <w:pPr>
              <w:pStyle w:val="ConsPlusNormal"/>
              <w:jc w:val="center"/>
            </w:pPr>
            <w:r w:rsidRPr="007C0379">
              <w:t>65</w:t>
            </w:r>
          </w:p>
        </w:tc>
        <w:tc>
          <w:tcPr>
            <w:tcW w:w="1077" w:type="dxa"/>
            <w:tcBorders>
              <w:top w:val="nil"/>
              <w:bottom w:val="nil"/>
            </w:tcBorders>
            <w:vAlign w:val="center"/>
          </w:tcPr>
          <w:p w:rsidR="007C0379" w:rsidRPr="007C0379" w:rsidRDefault="007C0379">
            <w:pPr>
              <w:pStyle w:val="ConsPlusNormal"/>
              <w:jc w:val="center"/>
            </w:pPr>
            <w:r w:rsidRPr="007C0379">
              <w:t>3600</w:t>
            </w:r>
          </w:p>
        </w:tc>
        <w:tc>
          <w:tcPr>
            <w:tcW w:w="1077" w:type="dxa"/>
            <w:tcBorders>
              <w:top w:val="nil"/>
              <w:bottom w:val="nil"/>
            </w:tcBorders>
            <w:vAlign w:val="center"/>
          </w:tcPr>
          <w:p w:rsidR="007C0379" w:rsidRPr="007C0379" w:rsidRDefault="007C0379">
            <w:pPr>
              <w:pStyle w:val="ConsPlusNormal"/>
              <w:jc w:val="center"/>
            </w:pPr>
            <w:r w:rsidRPr="007C0379">
              <w:t>200</w:t>
            </w:r>
          </w:p>
        </w:tc>
        <w:tc>
          <w:tcPr>
            <w:tcW w:w="1077" w:type="dxa"/>
            <w:tcBorders>
              <w:top w:val="nil"/>
              <w:bottom w:val="nil"/>
            </w:tcBorders>
            <w:vAlign w:val="center"/>
          </w:tcPr>
          <w:p w:rsidR="007C0379" w:rsidRPr="007C0379" w:rsidRDefault="007C0379">
            <w:pPr>
              <w:pStyle w:val="ConsPlusNormal"/>
              <w:jc w:val="center"/>
            </w:pPr>
            <w:r w:rsidRPr="007C0379">
              <w:t>180</w:t>
            </w:r>
          </w:p>
        </w:tc>
        <w:tc>
          <w:tcPr>
            <w:tcW w:w="1077" w:type="dxa"/>
            <w:tcBorders>
              <w:top w:val="nil"/>
              <w:bottom w:val="nil"/>
            </w:tcBorders>
            <w:vAlign w:val="center"/>
          </w:tcPr>
          <w:p w:rsidR="007C0379" w:rsidRPr="007C0379" w:rsidRDefault="007C0379">
            <w:pPr>
              <w:pStyle w:val="ConsPlusNormal"/>
              <w:jc w:val="center"/>
            </w:pPr>
            <w:r w:rsidRPr="007C0379">
              <w:t>62</w:t>
            </w:r>
          </w:p>
        </w:tc>
        <w:tc>
          <w:tcPr>
            <w:tcW w:w="1077" w:type="dxa"/>
            <w:tcBorders>
              <w:top w:val="nil"/>
              <w:bottom w:val="nil"/>
            </w:tcBorders>
            <w:vAlign w:val="center"/>
          </w:tcPr>
          <w:p w:rsidR="007C0379" w:rsidRPr="007C0379" w:rsidRDefault="007C0379">
            <w:pPr>
              <w:pStyle w:val="ConsPlusNormal"/>
              <w:jc w:val="center"/>
            </w:pPr>
            <w:r w:rsidRPr="007C0379">
              <w:t>3600</w:t>
            </w:r>
          </w:p>
        </w:tc>
        <w:tc>
          <w:tcPr>
            <w:tcW w:w="1077" w:type="dxa"/>
            <w:tcBorders>
              <w:top w:val="nil"/>
              <w:bottom w:val="nil"/>
            </w:tcBorders>
            <w:vAlign w:val="center"/>
          </w:tcPr>
          <w:p w:rsidR="007C0379" w:rsidRPr="007C0379" w:rsidRDefault="007C0379">
            <w:pPr>
              <w:pStyle w:val="ConsPlusNormal"/>
              <w:jc w:val="center"/>
            </w:pPr>
            <w:r w:rsidRPr="007C0379">
              <w:t>95</w:t>
            </w:r>
          </w:p>
        </w:tc>
        <w:tc>
          <w:tcPr>
            <w:tcW w:w="964" w:type="dxa"/>
            <w:tcBorders>
              <w:top w:val="nil"/>
              <w:bottom w:val="nil"/>
            </w:tcBorders>
            <w:vAlign w:val="center"/>
          </w:tcPr>
          <w:p w:rsidR="007C0379" w:rsidRPr="007C0379" w:rsidRDefault="007C0379">
            <w:pPr>
              <w:pStyle w:val="ConsPlusNormal"/>
              <w:jc w:val="center"/>
            </w:pPr>
            <w:r w:rsidRPr="007C0379">
              <w:t>6700</w:t>
            </w:r>
          </w:p>
        </w:tc>
        <w:tc>
          <w:tcPr>
            <w:tcW w:w="1020" w:type="dxa"/>
            <w:tcBorders>
              <w:top w:val="nil"/>
              <w:bottom w:val="nil"/>
            </w:tcBorders>
            <w:vAlign w:val="center"/>
          </w:tcPr>
          <w:p w:rsidR="007C0379" w:rsidRPr="007C0379" w:rsidRDefault="007C0379">
            <w:pPr>
              <w:pStyle w:val="ConsPlusNormal"/>
              <w:jc w:val="center"/>
            </w:pPr>
            <w:r w:rsidRPr="007C0379">
              <w:t>5,7</w:t>
            </w:r>
          </w:p>
        </w:tc>
        <w:tc>
          <w:tcPr>
            <w:tcW w:w="964" w:type="dxa"/>
            <w:tcBorders>
              <w:top w:val="nil"/>
              <w:bottom w:val="nil"/>
            </w:tcBorders>
            <w:vAlign w:val="center"/>
          </w:tcPr>
          <w:p w:rsidR="007C0379" w:rsidRPr="007C0379" w:rsidRDefault="007C0379">
            <w:pPr>
              <w:pStyle w:val="ConsPlusNormal"/>
              <w:jc w:val="center"/>
            </w:pPr>
            <w:r w:rsidRPr="007C0379">
              <w:t>38000</w:t>
            </w:r>
          </w:p>
        </w:tc>
        <w:tc>
          <w:tcPr>
            <w:tcW w:w="1020" w:type="dxa"/>
            <w:tcBorders>
              <w:top w:val="nil"/>
              <w:bottom w:val="nil"/>
            </w:tcBorders>
            <w:vAlign w:val="center"/>
          </w:tcPr>
          <w:p w:rsidR="007C0379" w:rsidRPr="007C0379" w:rsidRDefault="007C0379">
            <w:pPr>
              <w:pStyle w:val="ConsPlusNormal"/>
              <w:jc w:val="center"/>
            </w:pPr>
            <w:r w:rsidRPr="007C0379">
              <w:t>10</w:t>
            </w:r>
          </w:p>
        </w:tc>
        <w:tc>
          <w:tcPr>
            <w:tcW w:w="1020" w:type="dxa"/>
            <w:tcBorders>
              <w:top w:val="nil"/>
              <w:bottom w:val="nil"/>
            </w:tcBorders>
            <w:vAlign w:val="center"/>
          </w:tcPr>
          <w:p w:rsidR="007C0379" w:rsidRPr="007C0379" w:rsidRDefault="007C0379">
            <w:pPr>
              <w:pStyle w:val="ConsPlusNormal"/>
              <w:jc w:val="center"/>
            </w:pPr>
            <w:r w:rsidRPr="007C0379">
              <w:t>-</w:t>
            </w:r>
          </w:p>
        </w:tc>
        <w:tc>
          <w:tcPr>
            <w:tcW w:w="1020" w:type="dxa"/>
            <w:tcBorders>
              <w:top w:val="nil"/>
              <w:bottom w:val="nil"/>
            </w:tcBorders>
            <w:vAlign w:val="center"/>
          </w:tcPr>
          <w:p w:rsidR="007C0379" w:rsidRPr="007C0379" w:rsidRDefault="007C0379">
            <w:pPr>
              <w:pStyle w:val="ConsPlusNormal"/>
              <w:jc w:val="center"/>
            </w:pPr>
            <w:r w:rsidRPr="007C0379">
              <w:t>-</w:t>
            </w:r>
          </w:p>
        </w:tc>
      </w:tr>
      <w:tr w:rsidR="007C0379" w:rsidRPr="007C0379">
        <w:tblPrEx>
          <w:tblBorders>
            <w:insideH w:val="none" w:sz="0" w:space="0" w:color="auto"/>
          </w:tblBorders>
        </w:tblPrEx>
        <w:tc>
          <w:tcPr>
            <w:tcW w:w="1077" w:type="dxa"/>
            <w:tcBorders>
              <w:top w:val="nil"/>
              <w:bottom w:val="nil"/>
            </w:tcBorders>
            <w:vAlign w:val="center"/>
          </w:tcPr>
          <w:p w:rsidR="007C0379" w:rsidRPr="007C0379" w:rsidRDefault="007C0379">
            <w:pPr>
              <w:pStyle w:val="ConsPlusNormal"/>
              <w:jc w:val="center"/>
            </w:pPr>
            <w:r w:rsidRPr="007C0379">
              <w:t>70</w:t>
            </w:r>
          </w:p>
        </w:tc>
        <w:tc>
          <w:tcPr>
            <w:tcW w:w="1077" w:type="dxa"/>
            <w:tcBorders>
              <w:top w:val="nil"/>
              <w:bottom w:val="nil"/>
            </w:tcBorders>
            <w:vAlign w:val="center"/>
          </w:tcPr>
          <w:p w:rsidR="007C0379" w:rsidRPr="007C0379" w:rsidRDefault="007C0379">
            <w:pPr>
              <w:pStyle w:val="ConsPlusNormal"/>
              <w:jc w:val="center"/>
            </w:pPr>
            <w:r w:rsidRPr="007C0379">
              <w:t>6300</w:t>
            </w:r>
          </w:p>
        </w:tc>
        <w:tc>
          <w:tcPr>
            <w:tcW w:w="1077" w:type="dxa"/>
            <w:tcBorders>
              <w:top w:val="nil"/>
              <w:bottom w:val="nil"/>
            </w:tcBorders>
            <w:vAlign w:val="center"/>
          </w:tcPr>
          <w:p w:rsidR="007C0379" w:rsidRPr="007C0379" w:rsidRDefault="007C0379">
            <w:pPr>
              <w:pStyle w:val="ConsPlusNormal"/>
              <w:jc w:val="center"/>
            </w:pPr>
            <w:r w:rsidRPr="007C0379">
              <w:t>280</w:t>
            </w:r>
          </w:p>
        </w:tc>
        <w:tc>
          <w:tcPr>
            <w:tcW w:w="1077" w:type="dxa"/>
            <w:tcBorders>
              <w:top w:val="nil"/>
              <w:bottom w:val="nil"/>
            </w:tcBorders>
            <w:vAlign w:val="center"/>
          </w:tcPr>
          <w:p w:rsidR="007C0379" w:rsidRPr="007C0379" w:rsidRDefault="007C0379">
            <w:pPr>
              <w:pStyle w:val="ConsPlusNormal"/>
              <w:jc w:val="center"/>
            </w:pPr>
            <w:r w:rsidRPr="007C0379">
              <w:t>250</w:t>
            </w:r>
          </w:p>
        </w:tc>
        <w:tc>
          <w:tcPr>
            <w:tcW w:w="1077" w:type="dxa"/>
            <w:tcBorders>
              <w:top w:val="nil"/>
              <w:bottom w:val="nil"/>
            </w:tcBorders>
            <w:vAlign w:val="center"/>
          </w:tcPr>
          <w:p w:rsidR="007C0379" w:rsidRPr="007C0379" w:rsidRDefault="007C0379">
            <w:pPr>
              <w:pStyle w:val="ConsPlusNormal"/>
              <w:jc w:val="center"/>
            </w:pPr>
            <w:r w:rsidRPr="007C0379">
              <w:t>66</w:t>
            </w:r>
          </w:p>
        </w:tc>
        <w:tc>
          <w:tcPr>
            <w:tcW w:w="1077" w:type="dxa"/>
            <w:tcBorders>
              <w:top w:val="nil"/>
              <w:bottom w:val="nil"/>
            </w:tcBorders>
            <w:vAlign w:val="center"/>
          </w:tcPr>
          <w:p w:rsidR="007C0379" w:rsidRPr="007C0379" w:rsidRDefault="007C0379">
            <w:pPr>
              <w:pStyle w:val="ConsPlusNormal"/>
              <w:jc w:val="center"/>
            </w:pPr>
            <w:r w:rsidRPr="007C0379">
              <w:t>6000</w:t>
            </w:r>
          </w:p>
        </w:tc>
        <w:tc>
          <w:tcPr>
            <w:tcW w:w="1077" w:type="dxa"/>
            <w:tcBorders>
              <w:top w:val="nil"/>
              <w:bottom w:val="nil"/>
            </w:tcBorders>
            <w:vAlign w:val="center"/>
          </w:tcPr>
          <w:p w:rsidR="007C0379" w:rsidRPr="007C0379" w:rsidRDefault="007C0379">
            <w:pPr>
              <w:pStyle w:val="ConsPlusNormal"/>
              <w:jc w:val="center"/>
            </w:pPr>
            <w:r w:rsidRPr="007C0379">
              <w:t>130</w:t>
            </w:r>
          </w:p>
        </w:tc>
        <w:tc>
          <w:tcPr>
            <w:tcW w:w="964" w:type="dxa"/>
            <w:tcBorders>
              <w:top w:val="nil"/>
              <w:bottom w:val="nil"/>
            </w:tcBorders>
            <w:vAlign w:val="center"/>
          </w:tcPr>
          <w:p w:rsidR="007C0379" w:rsidRPr="007C0379" w:rsidRDefault="007C0379">
            <w:pPr>
              <w:pStyle w:val="ConsPlusNormal"/>
              <w:jc w:val="center"/>
            </w:pPr>
            <w:r w:rsidRPr="007C0379">
              <w:t>11000</w:t>
            </w:r>
          </w:p>
        </w:tc>
        <w:tc>
          <w:tcPr>
            <w:tcW w:w="1020" w:type="dxa"/>
            <w:tcBorders>
              <w:top w:val="nil"/>
              <w:bottom w:val="nil"/>
            </w:tcBorders>
            <w:vAlign w:val="center"/>
          </w:tcPr>
          <w:p w:rsidR="007C0379" w:rsidRPr="007C0379" w:rsidRDefault="007C0379">
            <w:pPr>
              <w:pStyle w:val="ConsPlusNormal"/>
              <w:jc w:val="center"/>
            </w:pPr>
            <w:r w:rsidRPr="007C0379">
              <w:t>6,7</w:t>
            </w:r>
          </w:p>
        </w:tc>
        <w:tc>
          <w:tcPr>
            <w:tcW w:w="964" w:type="dxa"/>
            <w:tcBorders>
              <w:top w:val="nil"/>
              <w:bottom w:val="nil"/>
            </w:tcBorders>
            <w:vAlign w:val="center"/>
          </w:tcPr>
          <w:p w:rsidR="007C0379" w:rsidRPr="007C0379" w:rsidRDefault="007C0379">
            <w:pPr>
              <w:pStyle w:val="ConsPlusNormal"/>
              <w:jc w:val="center"/>
            </w:pPr>
            <w:r w:rsidRPr="007C0379">
              <w:t>72000</w:t>
            </w:r>
          </w:p>
        </w:tc>
        <w:tc>
          <w:tcPr>
            <w:tcW w:w="1020" w:type="dxa"/>
            <w:tcBorders>
              <w:top w:val="nil"/>
              <w:bottom w:val="nil"/>
            </w:tcBorders>
            <w:vAlign w:val="center"/>
          </w:tcPr>
          <w:p w:rsidR="007C0379" w:rsidRPr="007C0379" w:rsidRDefault="007C0379">
            <w:pPr>
              <w:pStyle w:val="ConsPlusNormal"/>
              <w:jc w:val="center"/>
            </w:pPr>
            <w:r w:rsidRPr="007C0379">
              <w:t>12</w:t>
            </w:r>
          </w:p>
        </w:tc>
        <w:tc>
          <w:tcPr>
            <w:tcW w:w="1020" w:type="dxa"/>
            <w:tcBorders>
              <w:top w:val="nil"/>
              <w:bottom w:val="nil"/>
            </w:tcBorders>
            <w:vAlign w:val="center"/>
          </w:tcPr>
          <w:p w:rsidR="007C0379" w:rsidRPr="007C0379" w:rsidRDefault="007C0379">
            <w:pPr>
              <w:pStyle w:val="ConsPlusNormal"/>
              <w:jc w:val="center"/>
            </w:pPr>
            <w:r w:rsidRPr="007C0379">
              <w:t>-</w:t>
            </w:r>
          </w:p>
        </w:tc>
        <w:tc>
          <w:tcPr>
            <w:tcW w:w="1020" w:type="dxa"/>
            <w:tcBorders>
              <w:top w:val="nil"/>
              <w:bottom w:val="nil"/>
            </w:tcBorders>
            <w:vAlign w:val="center"/>
          </w:tcPr>
          <w:p w:rsidR="007C0379" w:rsidRPr="007C0379" w:rsidRDefault="007C0379">
            <w:pPr>
              <w:pStyle w:val="ConsPlusNormal"/>
              <w:jc w:val="center"/>
            </w:pPr>
            <w:r w:rsidRPr="007C0379">
              <w:t>-</w:t>
            </w:r>
          </w:p>
        </w:tc>
      </w:tr>
      <w:tr w:rsidR="007C0379" w:rsidRPr="007C0379">
        <w:tblPrEx>
          <w:tblBorders>
            <w:insideH w:val="none" w:sz="0" w:space="0" w:color="auto"/>
          </w:tblBorders>
        </w:tblPrEx>
        <w:tc>
          <w:tcPr>
            <w:tcW w:w="1077" w:type="dxa"/>
            <w:tcBorders>
              <w:top w:val="nil"/>
              <w:bottom w:val="nil"/>
            </w:tcBorders>
            <w:vAlign w:val="center"/>
          </w:tcPr>
          <w:p w:rsidR="007C0379" w:rsidRPr="007C0379" w:rsidRDefault="007C0379">
            <w:pPr>
              <w:pStyle w:val="ConsPlusNormal"/>
              <w:jc w:val="center"/>
            </w:pPr>
            <w:r w:rsidRPr="007C0379">
              <w:t>75</w:t>
            </w:r>
          </w:p>
        </w:tc>
        <w:tc>
          <w:tcPr>
            <w:tcW w:w="1077" w:type="dxa"/>
            <w:tcBorders>
              <w:top w:val="nil"/>
              <w:bottom w:val="nil"/>
            </w:tcBorders>
            <w:vAlign w:val="center"/>
          </w:tcPr>
          <w:p w:rsidR="007C0379" w:rsidRPr="007C0379" w:rsidRDefault="007C0379">
            <w:pPr>
              <w:pStyle w:val="ConsPlusNormal"/>
              <w:jc w:val="center"/>
            </w:pPr>
            <w:r w:rsidRPr="007C0379">
              <w:t>11000</w:t>
            </w:r>
          </w:p>
        </w:tc>
        <w:tc>
          <w:tcPr>
            <w:tcW w:w="1077" w:type="dxa"/>
            <w:tcBorders>
              <w:top w:val="nil"/>
              <w:bottom w:val="nil"/>
            </w:tcBorders>
            <w:vAlign w:val="center"/>
          </w:tcPr>
          <w:p w:rsidR="007C0379" w:rsidRPr="007C0379" w:rsidRDefault="007C0379">
            <w:pPr>
              <w:pStyle w:val="ConsPlusNormal"/>
              <w:jc w:val="center"/>
            </w:pPr>
            <w:r w:rsidRPr="007C0379">
              <w:t>390</w:t>
            </w:r>
          </w:p>
        </w:tc>
        <w:tc>
          <w:tcPr>
            <w:tcW w:w="1077" w:type="dxa"/>
            <w:tcBorders>
              <w:top w:val="nil"/>
              <w:bottom w:val="nil"/>
            </w:tcBorders>
            <w:vAlign w:val="center"/>
          </w:tcPr>
          <w:p w:rsidR="007C0379" w:rsidRPr="007C0379" w:rsidRDefault="007C0379">
            <w:pPr>
              <w:pStyle w:val="ConsPlusNormal"/>
              <w:jc w:val="center"/>
            </w:pPr>
            <w:r w:rsidRPr="007C0379">
              <w:t>350</w:t>
            </w:r>
          </w:p>
        </w:tc>
        <w:tc>
          <w:tcPr>
            <w:tcW w:w="1077" w:type="dxa"/>
            <w:tcBorders>
              <w:top w:val="nil"/>
              <w:bottom w:val="nil"/>
            </w:tcBorders>
            <w:vAlign w:val="center"/>
          </w:tcPr>
          <w:p w:rsidR="007C0379" w:rsidRPr="007C0379" w:rsidRDefault="007C0379">
            <w:pPr>
              <w:pStyle w:val="ConsPlusNormal"/>
              <w:jc w:val="center"/>
            </w:pPr>
            <w:r w:rsidRPr="007C0379">
              <w:t>83</w:t>
            </w:r>
          </w:p>
        </w:tc>
        <w:tc>
          <w:tcPr>
            <w:tcW w:w="1077" w:type="dxa"/>
            <w:tcBorders>
              <w:top w:val="nil"/>
              <w:bottom w:val="nil"/>
            </w:tcBorders>
            <w:vAlign w:val="center"/>
          </w:tcPr>
          <w:p w:rsidR="007C0379" w:rsidRPr="007C0379" w:rsidRDefault="007C0379">
            <w:pPr>
              <w:pStyle w:val="ConsPlusNormal"/>
              <w:jc w:val="center"/>
            </w:pPr>
            <w:r w:rsidRPr="007C0379">
              <w:t>10000</w:t>
            </w:r>
          </w:p>
        </w:tc>
        <w:tc>
          <w:tcPr>
            <w:tcW w:w="1077" w:type="dxa"/>
            <w:tcBorders>
              <w:top w:val="nil"/>
              <w:bottom w:val="nil"/>
            </w:tcBorders>
            <w:vAlign w:val="center"/>
          </w:tcPr>
          <w:p w:rsidR="007C0379" w:rsidRPr="007C0379" w:rsidRDefault="007C0379">
            <w:pPr>
              <w:pStyle w:val="ConsPlusNormal"/>
              <w:jc w:val="center"/>
            </w:pPr>
            <w:r w:rsidRPr="007C0379">
              <w:t>180</w:t>
            </w:r>
          </w:p>
        </w:tc>
        <w:tc>
          <w:tcPr>
            <w:tcW w:w="964" w:type="dxa"/>
            <w:tcBorders>
              <w:top w:val="nil"/>
              <w:bottom w:val="nil"/>
            </w:tcBorders>
            <w:vAlign w:val="center"/>
          </w:tcPr>
          <w:p w:rsidR="007C0379" w:rsidRPr="007C0379" w:rsidRDefault="007C0379">
            <w:pPr>
              <w:pStyle w:val="ConsPlusNormal"/>
              <w:jc w:val="center"/>
            </w:pPr>
            <w:r w:rsidRPr="007C0379">
              <w:t>18000</w:t>
            </w:r>
          </w:p>
        </w:tc>
        <w:tc>
          <w:tcPr>
            <w:tcW w:w="1020" w:type="dxa"/>
            <w:tcBorders>
              <w:top w:val="nil"/>
              <w:bottom w:val="nil"/>
            </w:tcBorders>
            <w:vAlign w:val="center"/>
          </w:tcPr>
          <w:p w:rsidR="007C0379" w:rsidRPr="007C0379" w:rsidRDefault="007C0379">
            <w:pPr>
              <w:pStyle w:val="ConsPlusNormal"/>
              <w:jc w:val="center"/>
            </w:pPr>
            <w:r w:rsidRPr="007C0379">
              <w:t>7,7</w:t>
            </w:r>
          </w:p>
        </w:tc>
        <w:tc>
          <w:tcPr>
            <w:tcW w:w="964" w:type="dxa"/>
            <w:tcBorders>
              <w:top w:val="nil"/>
              <w:bottom w:val="nil"/>
            </w:tcBorders>
            <w:vAlign w:val="center"/>
          </w:tcPr>
          <w:p w:rsidR="007C0379" w:rsidRPr="007C0379" w:rsidRDefault="007C0379">
            <w:pPr>
              <w:pStyle w:val="ConsPlusNormal"/>
              <w:jc w:val="center"/>
            </w:pPr>
            <w:r w:rsidRPr="007C0379">
              <w:t>14·10</w:t>
            </w:r>
            <w:r w:rsidRPr="007C0379">
              <w:rPr>
                <w:vertAlign w:val="superscript"/>
              </w:rPr>
              <w:t>4</w:t>
            </w:r>
          </w:p>
        </w:tc>
        <w:tc>
          <w:tcPr>
            <w:tcW w:w="1020" w:type="dxa"/>
            <w:tcBorders>
              <w:top w:val="nil"/>
              <w:bottom w:val="nil"/>
            </w:tcBorders>
            <w:vAlign w:val="center"/>
          </w:tcPr>
          <w:p w:rsidR="007C0379" w:rsidRPr="007C0379" w:rsidRDefault="007C0379">
            <w:pPr>
              <w:pStyle w:val="ConsPlusNormal"/>
              <w:jc w:val="center"/>
            </w:pPr>
            <w:r w:rsidRPr="007C0379">
              <w:t>15</w:t>
            </w:r>
          </w:p>
        </w:tc>
        <w:tc>
          <w:tcPr>
            <w:tcW w:w="1020" w:type="dxa"/>
            <w:tcBorders>
              <w:top w:val="nil"/>
              <w:bottom w:val="nil"/>
            </w:tcBorders>
            <w:vAlign w:val="center"/>
          </w:tcPr>
          <w:p w:rsidR="007C0379" w:rsidRPr="007C0379" w:rsidRDefault="007C0379">
            <w:pPr>
              <w:pStyle w:val="ConsPlusNormal"/>
              <w:jc w:val="center"/>
            </w:pPr>
            <w:r w:rsidRPr="007C0379">
              <w:t>-</w:t>
            </w:r>
          </w:p>
        </w:tc>
        <w:tc>
          <w:tcPr>
            <w:tcW w:w="1020" w:type="dxa"/>
            <w:tcBorders>
              <w:top w:val="nil"/>
              <w:bottom w:val="nil"/>
            </w:tcBorders>
            <w:vAlign w:val="center"/>
          </w:tcPr>
          <w:p w:rsidR="007C0379" w:rsidRPr="007C0379" w:rsidRDefault="007C0379">
            <w:pPr>
              <w:pStyle w:val="ConsPlusNormal"/>
              <w:jc w:val="center"/>
            </w:pPr>
            <w:r w:rsidRPr="007C0379">
              <w:t>-</w:t>
            </w:r>
          </w:p>
        </w:tc>
      </w:tr>
      <w:tr w:rsidR="007C0379" w:rsidRPr="007C0379">
        <w:tblPrEx>
          <w:tblBorders>
            <w:insideH w:val="none" w:sz="0" w:space="0" w:color="auto"/>
          </w:tblBorders>
        </w:tblPrEx>
        <w:tc>
          <w:tcPr>
            <w:tcW w:w="1077" w:type="dxa"/>
            <w:tcBorders>
              <w:top w:val="nil"/>
              <w:bottom w:val="nil"/>
            </w:tcBorders>
            <w:vAlign w:val="center"/>
          </w:tcPr>
          <w:p w:rsidR="007C0379" w:rsidRPr="007C0379" w:rsidRDefault="007C0379">
            <w:pPr>
              <w:pStyle w:val="ConsPlusNormal"/>
              <w:jc w:val="center"/>
            </w:pPr>
            <w:r w:rsidRPr="007C0379">
              <w:lastRenderedPageBreak/>
              <w:t>80</w:t>
            </w:r>
          </w:p>
        </w:tc>
        <w:tc>
          <w:tcPr>
            <w:tcW w:w="1077" w:type="dxa"/>
            <w:tcBorders>
              <w:top w:val="nil"/>
              <w:bottom w:val="nil"/>
            </w:tcBorders>
            <w:vAlign w:val="center"/>
          </w:tcPr>
          <w:p w:rsidR="007C0379" w:rsidRPr="007C0379" w:rsidRDefault="007C0379">
            <w:pPr>
              <w:pStyle w:val="ConsPlusNormal"/>
              <w:jc w:val="center"/>
            </w:pPr>
            <w:r w:rsidRPr="007C0379">
              <w:t>18000</w:t>
            </w:r>
          </w:p>
        </w:tc>
        <w:tc>
          <w:tcPr>
            <w:tcW w:w="1077" w:type="dxa"/>
            <w:tcBorders>
              <w:top w:val="nil"/>
              <w:bottom w:val="nil"/>
            </w:tcBorders>
            <w:vAlign w:val="center"/>
          </w:tcPr>
          <w:p w:rsidR="007C0379" w:rsidRPr="007C0379" w:rsidRDefault="007C0379">
            <w:pPr>
              <w:pStyle w:val="ConsPlusNormal"/>
              <w:jc w:val="center"/>
            </w:pPr>
            <w:r w:rsidRPr="007C0379">
              <w:t>560</w:t>
            </w:r>
          </w:p>
        </w:tc>
        <w:tc>
          <w:tcPr>
            <w:tcW w:w="1077" w:type="dxa"/>
            <w:tcBorders>
              <w:top w:val="nil"/>
              <w:bottom w:val="nil"/>
            </w:tcBorders>
            <w:vAlign w:val="center"/>
          </w:tcPr>
          <w:p w:rsidR="007C0379" w:rsidRPr="007C0379" w:rsidRDefault="007C0379">
            <w:pPr>
              <w:pStyle w:val="ConsPlusNormal"/>
              <w:jc w:val="center"/>
            </w:pPr>
            <w:r w:rsidRPr="007C0379">
              <w:t>490</w:t>
            </w:r>
          </w:p>
        </w:tc>
        <w:tc>
          <w:tcPr>
            <w:tcW w:w="1077" w:type="dxa"/>
            <w:tcBorders>
              <w:top w:val="nil"/>
              <w:bottom w:val="nil"/>
            </w:tcBorders>
            <w:vAlign w:val="center"/>
          </w:tcPr>
          <w:p w:rsidR="007C0379" w:rsidRPr="007C0379" w:rsidRDefault="007C0379">
            <w:pPr>
              <w:pStyle w:val="ConsPlusNormal"/>
              <w:jc w:val="center"/>
            </w:pPr>
            <w:r w:rsidRPr="007C0379">
              <w:t>100</w:t>
            </w:r>
          </w:p>
        </w:tc>
        <w:tc>
          <w:tcPr>
            <w:tcW w:w="1077" w:type="dxa"/>
            <w:tcBorders>
              <w:top w:val="nil"/>
              <w:bottom w:val="nil"/>
            </w:tcBorders>
            <w:vAlign w:val="center"/>
          </w:tcPr>
          <w:p w:rsidR="007C0379" w:rsidRPr="007C0379" w:rsidRDefault="007C0379">
            <w:pPr>
              <w:pStyle w:val="ConsPlusNormal"/>
              <w:jc w:val="center"/>
            </w:pPr>
            <w:r w:rsidRPr="007C0379">
              <w:t>17000</w:t>
            </w:r>
          </w:p>
        </w:tc>
        <w:tc>
          <w:tcPr>
            <w:tcW w:w="1077" w:type="dxa"/>
            <w:tcBorders>
              <w:top w:val="nil"/>
              <w:bottom w:val="nil"/>
            </w:tcBorders>
            <w:vAlign w:val="center"/>
          </w:tcPr>
          <w:p w:rsidR="007C0379" w:rsidRPr="007C0379" w:rsidRDefault="007C0379">
            <w:pPr>
              <w:pStyle w:val="ConsPlusNormal"/>
              <w:jc w:val="center"/>
            </w:pPr>
            <w:r w:rsidRPr="007C0379">
              <w:t>240</w:t>
            </w:r>
          </w:p>
        </w:tc>
        <w:tc>
          <w:tcPr>
            <w:tcW w:w="964" w:type="dxa"/>
            <w:tcBorders>
              <w:top w:val="nil"/>
              <w:bottom w:val="nil"/>
            </w:tcBorders>
            <w:vAlign w:val="center"/>
          </w:tcPr>
          <w:p w:rsidR="007C0379" w:rsidRPr="007C0379" w:rsidRDefault="007C0379">
            <w:pPr>
              <w:pStyle w:val="ConsPlusNormal"/>
              <w:jc w:val="center"/>
            </w:pPr>
            <w:r w:rsidRPr="007C0379">
              <w:t>30000</w:t>
            </w:r>
          </w:p>
        </w:tc>
        <w:tc>
          <w:tcPr>
            <w:tcW w:w="1020" w:type="dxa"/>
            <w:tcBorders>
              <w:top w:val="nil"/>
              <w:bottom w:val="nil"/>
            </w:tcBorders>
            <w:vAlign w:val="center"/>
          </w:tcPr>
          <w:p w:rsidR="007C0379" w:rsidRPr="007C0379" w:rsidRDefault="007C0379">
            <w:pPr>
              <w:pStyle w:val="ConsPlusNormal"/>
              <w:jc w:val="center"/>
            </w:pPr>
            <w:r w:rsidRPr="007C0379">
              <w:t>9,0</w:t>
            </w:r>
          </w:p>
        </w:tc>
        <w:tc>
          <w:tcPr>
            <w:tcW w:w="964" w:type="dxa"/>
            <w:tcBorders>
              <w:top w:val="nil"/>
              <w:bottom w:val="nil"/>
            </w:tcBorders>
            <w:vAlign w:val="center"/>
          </w:tcPr>
          <w:p w:rsidR="007C0379" w:rsidRPr="007C0379" w:rsidRDefault="007C0379">
            <w:pPr>
              <w:pStyle w:val="ConsPlusNormal"/>
              <w:jc w:val="center"/>
            </w:pPr>
            <w:r w:rsidRPr="007C0379">
              <w:t>26·10</w:t>
            </w:r>
            <w:r w:rsidRPr="007C0379">
              <w:rPr>
                <w:vertAlign w:val="superscript"/>
              </w:rPr>
              <w:t>4</w:t>
            </w:r>
          </w:p>
        </w:tc>
        <w:tc>
          <w:tcPr>
            <w:tcW w:w="1020" w:type="dxa"/>
            <w:tcBorders>
              <w:top w:val="nil"/>
              <w:bottom w:val="nil"/>
            </w:tcBorders>
            <w:vAlign w:val="center"/>
          </w:tcPr>
          <w:p w:rsidR="007C0379" w:rsidRPr="007C0379" w:rsidRDefault="007C0379">
            <w:pPr>
              <w:pStyle w:val="ConsPlusNormal"/>
              <w:jc w:val="center"/>
            </w:pPr>
            <w:r w:rsidRPr="007C0379">
              <w:t>18</w:t>
            </w:r>
          </w:p>
        </w:tc>
        <w:tc>
          <w:tcPr>
            <w:tcW w:w="1020" w:type="dxa"/>
            <w:tcBorders>
              <w:top w:val="nil"/>
              <w:bottom w:val="nil"/>
            </w:tcBorders>
            <w:vAlign w:val="center"/>
          </w:tcPr>
          <w:p w:rsidR="007C0379" w:rsidRPr="007C0379" w:rsidRDefault="007C0379">
            <w:pPr>
              <w:pStyle w:val="ConsPlusNormal"/>
              <w:jc w:val="center"/>
            </w:pPr>
            <w:r w:rsidRPr="007C0379">
              <w:t>-</w:t>
            </w:r>
          </w:p>
        </w:tc>
        <w:tc>
          <w:tcPr>
            <w:tcW w:w="1020" w:type="dxa"/>
            <w:tcBorders>
              <w:top w:val="nil"/>
              <w:bottom w:val="nil"/>
            </w:tcBorders>
            <w:vAlign w:val="center"/>
          </w:tcPr>
          <w:p w:rsidR="007C0379" w:rsidRPr="007C0379" w:rsidRDefault="007C0379">
            <w:pPr>
              <w:pStyle w:val="ConsPlusNormal"/>
              <w:jc w:val="center"/>
            </w:pPr>
            <w:r w:rsidRPr="007C0379">
              <w:t>-</w:t>
            </w:r>
          </w:p>
        </w:tc>
      </w:tr>
      <w:tr w:rsidR="007C0379" w:rsidRPr="007C0379">
        <w:tblPrEx>
          <w:tblBorders>
            <w:insideH w:val="none" w:sz="0" w:space="0" w:color="auto"/>
          </w:tblBorders>
        </w:tblPrEx>
        <w:tc>
          <w:tcPr>
            <w:tcW w:w="1077" w:type="dxa"/>
            <w:tcBorders>
              <w:top w:val="nil"/>
              <w:bottom w:val="nil"/>
            </w:tcBorders>
            <w:vAlign w:val="center"/>
          </w:tcPr>
          <w:p w:rsidR="007C0379" w:rsidRPr="007C0379" w:rsidRDefault="007C0379">
            <w:pPr>
              <w:pStyle w:val="ConsPlusNormal"/>
              <w:jc w:val="center"/>
            </w:pPr>
            <w:r w:rsidRPr="007C0379">
              <w:t>85</w:t>
            </w:r>
          </w:p>
        </w:tc>
        <w:tc>
          <w:tcPr>
            <w:tcW w:w="1077" w:type="dxa"/>
            <w:tcBorders>
              <w:top w:val="nil"/>
              <w:bottom w:val="nil"/>
            </w:tcBorders>
            <w:vAlign w:val="center"/>
          </w:tcPr>
          <w:p w:rsidR="007C0379" w:rsidRPr="007C0379" w:rsidRDefault="007C0379">
            <w:pPr>
              <w:pStyle w:val="ConsPlusNormal"/>
              <w:jc w:val="center"/>
            </w:pPr>
            <w:r w:rsidRPr="007C0379">
              <w:t>31000</w:t>
            </w:r>
          </w:p>
        </w:tc>
        <w:tc>
          <w:tcPr>
            <w:tcW w:w="1077" w:type="dxa"/>
            <w:tcBorders>
              <w:top w:val="nil"/>
              <w:bottom w:val="nil"/>
            </w:tcBorders>
            <w:vAlign w:val="center"/>
          </w:tcPr>
          <w:p w:rsidR="007C0379" w:rsidRPr="007C0379" w:rsidRDefault="007C0379">
            <w:pPr>
              <w:pStyle w:val="ConsPlusNormal"/>
              <w:jc w:val="center"/>
            </w:pPr>
            <w:r w:rsidRPr="007C0379">
              <w:t>780</w:t>
            </w:r>
          </w:p>
        </w:tc>
        <w:tc>
          <w:tcPr>
            <w:tcW w:w="1077" w:type="dxa"/>
            <w:tcBorders>
              <w:top w:val="nil"/>
              <w:bottom w:val="nil"/>
            </w:tcBorders>
            <w:vAlign w:val="center"/>
          </w:tcPr>
          <w:p w:rsidR="007C0379" w:rsidRPr="007C0379" w:rsidRDefault="007C0379">
            <w:pPr>
              <w:pStyle w:val="ConsPlusNormal"/>
              <w:jc w:val="center"/>
            </w:pPr>
            <w:r w:rsidRPr="007C0379">
              <w:t>680</w:t>
            </w:r>
          </w:p>
        </w:tc>
        <w:tc>
          <w:tcPr>
            <w:tcW w:w="1077" w:type="dxa"/>
            <w:tcBorders>
              <w:top w:val="nil"/>
              <w:bottom w:val="nil"/>
            </w:tcBorders>
            <w:vAlign w:val="center"/>
          </w:tcPr>
          <w:p w:rsidR="007C0379" w:rsidRPr="007C0379" w:rsidRDefault="007C0379">
            <w:pPr>
              <w:pStyle w:val="ConsPlusNormal"/>
              <w:jc w:val="center"/>
            </w:pPr>
            <w:r w:rsidRPr="007C0379">
              <w:t>120</w:t>
            </w:r>
          </w:p>
        </w:tc>
        <w:tc>
          <w:tcPr>
            <w:tcW w:w="1077" w:type="dxa"/>
            <w:tcBorders>
              <w:top w:val="nil"/>
              <w:bottom w:val="nil"/>
            </w:tcBorders>
            <w:vAlign w:val="center"/>
          </w:tcPr>
          <w:p w:rsidR="007C0379" w:rsidRPr="007C0379" w:rsidRDefault="007C0379">
            <w:pPr>
              <w:pStyle w:val="ConsPlusNormal"/>
              <w:jc w:val="center"/>
            </w:pPr>
            <w:r w:rsidRPr="007C0379">
              <w:t>28000</w:t>
            </w:r>
          </w:p>
        </w:tc>
        <w:tc>
          <w:tcPr>
            <w:tcW w:w="1077" w:type="dxa"/>
            <w:tcBorders>
              <w:top w:val="nil"/>
              <w:bottom w:val="nil"/>
            </w:tcBorders>
            <w:vAlign w:val="center"/>
          </w:tcPr>
          <w:p w:rsidR="007C0379" w:rsidRPr="007C0379" w:rsidRDefault="007C0379">
            <w:pPr>
              <w:pStyle w:val="ConsPlusNormal"/>
              <w:jc w:val="center"/>
            </w:pPr>
            <w:r w:rsidRPr="007C0379">
              <w:t>320</w:t>
            </w:r>
          </w:p>
        </w:tc>
        <w:tc>
          <w:tcPr>
            <w:tcW w:w="964" w:type="dxa"/>
            <w:tcBorders>
              <w:top w:val="nil"/>
              <w:bottom w:val="nil"/>
            </w:tcBorders>
            <w:vAlign w:val="center"/>
          </w:tcPr>
          <w:p w:rsidR="007C0379" w:rsidRPr="007C0379" w:rsidRDefault="007C0379">
            <w:pPr>
              <w:pStyle w:val="ConsPlusNormal"/>
              <w:jc w:val="center"/>
            </w:pPr>
            <w:r w:rsidRPr="007C0379">
              <w:t>50000</w:t>
            </w:r>
          </w:p>
        </w:tc>
        <w:tc>
          <w:tcPr>
            <w:tcW w:w="1020" w:type="dxa"/>
            <w:tcBorders>
              <w:top w:val="nil"/>
              <w:bottom w:val="nil"/>
            </w:tcBorders>
            <w:vAlign w:val="center"/>
          </w:tcPr>
          <w:p w:rsidR="007C0379" w:rsidRPr="007C0379" w:rsidRDefault="007C0379">
            <w:pPr>
              <w:pStyle w:val="ConsPlusNormal"/>
              <w:jc w:val="center"/>
            </w:pPr>
            <w:r w:rsidRPr="007C0379">
              <w:t>10,0</w:t>
            </w:r>
          </w:p>
        </w:tc>
        <w:tc>
          <w:tcPr>
            <w:tcW w:w="964" w:type="dxa"/>
            <w:tcBorders>
              <w:top w:val="nil"/>
              <w:bottom w:val="nil"/>
            </w:tcBorders>
            <w:vAlign w:val="center"/>
          </w:tcPr>
          <w:p w:rsidR="007C0379" w:rsidRPr="007C0379" w:rsidRDefault="007C0379">
            <w:pPr>
              <w:pStyle w:val="ConsPlusNormal"/>
              <w:jc w:val="center"/>
            </w:pPr>
            <w:r w:rsidRPr="007C0379">
              <w:t>48·10</w:t>
            </w:r>
            <w:r w:rsidRPr="007C0379">
              <w:rPr>
                <w:vertAlign w:val="superscript"/>
              </w:rPr>
              <w:t>4</w:t>
            </w:r>
          </w:p>
        </w:tc>
        <w:tc>
          <w:tcPr>
            <w:tcW w:w="1020" w:type="dxa"/>
            <w:tcBorders>
              <w:top w:val="nil"/>
              <w:bottom w:val="nil"/>
            </w:tcBorders>
            <w:vAlign w:val="center"/>
          </w:tcPr>
          <w:p w:rsidR="007C0379" w:rsidRPr="007C0379" w:rsidRDefault="007C0379">
            <w:pPr>
              <w:pStyle w:val="ConsPlusNormal"/>
              <w:jc w:val="center"/>
            </w:pPr>
            <w:r w:rsidRPr="007C0379">
              <w:t>21</w:t>
            </w:r>
          </w:p>
        </w:tc>
        <w:tc>
          <w:tcPr>
            <w:tcW w:w="1020" w:type="dxa"/>
            <w:tcBorders>
              <w:top w:val="nil"/>
              <w:bottom w:val="nil"/>
            </w:tcBorders>
            <w:vAlign w:val="center"/>
          </w:tcPr>
          <w:p w:rsidR="007C0379" w:rsidRPr="007C0379" w:rsidRDefault="007C0379">
            <w:pPr>
              <w:pStyle w:val="ConsPlusNormal"/>
              <w:jc w:val="center"/>
            </w:pPr>
            <w:r w:rsidRPr="007C0379">
              <w:t>-</w:t>
            </w:r>
          </w:p>
        </w:tc>
        <w:tc>
          <w:tcPr>
            <w:tcW w:w="1020" w:type="dxa"/>
            <w:tcBorders>
              <w:top w:val="nil"/>
              <w:bottom w:val="nil"/>
            </w:tcBorders>
            <w:vAlign w:val="center"/>
          </w:tcPr>
          <w:p w:rsidR="007C0379" w:rsidRPr="007C0379" w:rsidRDefault="007C0379">
            <w:pPr>
              <w:pStyle w:val="ConsPlusNormal"/>
              <w:jc w:val="center"/>
            </w:pPr>
            <w:r w:rsidRPr="007C0379">
              <w:t>-</w:t>
            </w:r>
          </w:p>
        </w:tc>
      </w:tr>
      <w:tr w:rsidR="007C0379" w:rsidRPr="007C0379">
        <w:tblPrEx>
          <w:tblBorders>
            <w:insideH w:val="none" w:sz="0" w:space="0" w:color="auto"/>
          </w:tblBorders>
        </w:tblPrEx>
        <w:tc>
          <w:tcPr>
            <w:tcW w:w="1077" w:type="dxa"/>
            <w:tcBorders>
              <w:top w:val="nil"/>
              <w:bottom w:val="nil"/>
            </w:tcBorders>
            <w:vAlign w:val="center"/>
          </w:tcPr>
          <w:p w:rsidR="007C0379" w:rsidRPr="007C0379" w:rsidRDefault="007C0379">
            <w:pPr>
              <w:pStyle w:val="ConsPlusNormal"/>
              <w:jc w:val="center"/>
            </w:pPr>
            <w:r w:rsidRPr="007C0379">
              <w:t>90</w:t>
            </w:r>
          </w:p>
        </w:tc>
        <w:tc>
          <w:tcPr>
            <w:tcW w:w="1077" w:type="dxa"/>
            <w:tcBorders>
              <w:top w:val="nil"/>
              <w:bottom w:val="nil"/>
            </w:tcBorders>
            <w:vAlign w:val="center"/>
          </w:tcPr>
          <w:p w:rsidR="007C0379" w:rsidRPr="007C0379" w:rsidRDefault="007C0379">
            <w:pPr>
              <w:pStyle w:val="ConsPlusNormal"/>
              <w:jc w:val="center"/>
            </w:pPr>
            <w:r w:rsidRPr="007C0379">
              <w:t>53000</w:t>
            </w:r>
          </w:p>
        </w:tc>
        <w:tc>
          <w:tcPr>
            <w:tcW w:w="1077" w:type="dxa"/>
            <w:tcBorders>
              <w:top w:val="nil"/>
              <w:bottom w:val="nil"/>
            </w:tcBorders>
            <w:vAlign w:val="center"/>
          </w:tcPr>
          <w:p w:rsidR="007C0379" w:rsidRPr="007C0379" w:rsidRDefault="007C0379">
            <w:pPr>
              <w:pStyle w:val="ConsPlusNormal"/>
              <w:jc w:val="center"/>
            </w:pPr>
            <w:r w:rsidRPr="007C0379">
              <w:t>1100</w:t>
            </w:r>
          </w:p>
        </w:tc>
        <w:tc>
          <w:tcPr>
            <w:tcW w:w="1077" w:type="dxa"/>
            <w:tcBorders>
              <w:top w:val="nil"/>
              <w:bottom w:val="nil"/>
            </w:tcBorders>
            <w:vAlign w:val="center"/>
          </w:tcPr>
          <w:p w:rsidR="007C0379" w:rsidRPr="007C0379" w:rsidRDefault="007C0379">
            <w:pPr>
              <w:pStyle w:val="ConsPlusNormal"/>
              <w:jc w:val="center"/>
            </w:pPr>
            <w:r w:rsidRPr="007C0379">
              <w:t>960</w:t>
            </w:r>
          </w:p>
        </w:tc>
        <w:tc>
          <w:tcPr>
            <w:tcW w:w="1077" w:type="dxa"/>
            <w:tcBorders>
              <w:top w:val="nil"/>
              <w:bottom w:val="nil"/>
            </w:tcBorders>
            <w:vAlign w:val="center"/>
          </w:tcPr>
          <w:p w:rsidR="007C0379" w:rsidRPr="007C0379" w:rsidRDefault="007C0379">
            <w:pPr>
              <w:pStyle w:val="ConsPlusNormal"/>
              <w:jc w:val="center"/>
            </w:pPr>
            <w:r w:rsidRPr="007C0379">
              <w:t>160</w:t>
            </w:r>
          </w:p>
        </w:tc>
        <w:tc>
          <w:tcPr>
            <w:tcW w:w="1077" w:type="dxa"/>
            <w:tcBorders>
              <w:top w:val="nil"/>
              <w:bottom w:val="nil"/>
            </w:tcBorders>
            <w:vAlign w:val="center"/>
          </w:tcPr>
          <w:p w:rsidR="007C0379" w:rsidRPr="007C0379" w:rsidRDefault="007C0379">
            <w:pPr>
              <w:pStyle w:val="ConsPlusNormal"/>
              <w:jc w:val="center"/>
            </w:pPr>
            <w:r w:rsidRPr="007C0379">
              <w:t>48000</w:t>
            </w:r>
          </w:p>
        </w:tc>
        <w:tc>
          <w:tcPr>
            <w:tcW w:w="1077" w:type="dxa"/>
            <w:tcBorders>
              <w:top w:val="nil"/>
              <w:bottom w:val="nil"/>
            </w:tcBorders>
            <w:vAlign w:val="center"/>
          </w:tcPr>
          <w:p w:rsidR="007C0379" w:rsidRPr="007C0379" w:rsidRDefault="007C0379">
            <w:pPr>
              <w:pStyle w:val="ConsPlusNormal"/>
              <w:jc w:val="center"/>
            </w:pPr>
            <w:r w:rsidRPr="007C0379">
              <w:t>430</w:t>
            </w:r>
          </w:p>
        </w:tc>
        <w:tc>
          <w:tcPr>
            <w:tcW w:w="964" w:type="dxa"/>
            <w:tcBorders>
              <w:top w:val="nil"/>
              <w:bottom w:val="nil"/>
            </w:tcBorders>
            <w:vAlign w:val="center"/>
          </w:tcPr>
          <w:p w:rsidR="007C0379" w:rsidRPr="007C0379" w:rsidRDefault="007C0379">
            <w:pPr>
              <w:pStyle w:val="ConsPlusNormal"/>
              <w:jc w:val="center"/>
            </w:pPr>
            <w:r w:rsidRPr="007C0379">
              <w:t>82000</w:t>
            </w:r>
          </w:p>
        </w:tc>
        <w:tc>
          <w:tcPr>
            <w:tcW w:w="1020" w:type="dxa"/>
            <w:tcBorders>
              <w:top w:val="nil"/>
              <w:bottom w:val="nil"/>
            </w:tcBorders>
            <w:vAlign w:val="center"/>
          </w:tcPr>
          <w:p w:rsidR="007C0379" w:rsidRPr="007C0379" w:rsidRDefault="007C0379">
            <w:pPr>
              <w:pStyle w:val="ConsPlusNormal"/>
              <w:jc w:val="center"/>
            </w:pPr>
            <w:r w:rsidRPr="007C0379">
              <w:t>12</w:t>
            </w:r>
          </w:p>
        </w:tc>
        <w:tc>
          <w:tcPr>
            <w:tcW w:w="964" w:type="dxa"/>
            <w:tcBorders>
              <w:top w:val="nil"/>
              <w:bottom w:val="nil"/>
            </w:tcBorders>
            <w:vAlign w:val="center"/>
          </w:tcPr>
          <w:p w:rsidR="007C0379" w:rsidRPr="007C0379" w:rsidRDefault="007C0379">
            <w:pPr>
              <w:pStyle w:val="ConsPlusNormal"/>
              <w:jc w:val="center"/>
            </w:pPr>
            <w:r w:rsidRPr="007C0379">
              <w:t>91 ·10</w:t>
            </w:r>
            <w:r w:rsidRPr="007C0379">
              <w:rPr>
                <w:vertAlign w:val="superscript"/>
              </w:rPr>
              <w:t>4</w:t>
            </w:r>
          </w:p>
        </w:tc>
        <w:tc>
          <w:tcPr>
            <w:tcW w:w="1020" w:type="dxa"/>
            <w:tcBorders>
              <w:top w:val="nil"/>
              <w:bottom w:val="nil"/>
            </w:tcBorders>
            <w:vAlign w:val="center"/>
          </w:tcPr>
          <w:p w:rsidR="007C0379" w:rsidRPr="007C0379" w:rsidRDefault="007C0379">
            <w:pPr>
              <w:pStyle w:val="ConsPlusNormal"/>
              <w:jc w:val="center"/>
            </w:pPr>
            <w:r w:rsidRPr="007C0379">
              <w:t>25</w:t>
            </w:r>
          </w:p>
        </w:tc>
        <w:tc>
          <w:tcPr>
            <w:tcW w:w="1020" w:type="dxa"/>
            <w:tcBorders>
              <w:top w:val="nil"/>
              <w:bottom w:val="nil"/>
            </w:tcBorders>
            <w:vAlign w:val="center"/>
          </w:tcPr>
          <w:p w:rsidR="007C0379" w:rsidRPr="007C0379" w:rsidRDefault="007C0379">
            <w:pPr>
              <w:pStyle w:val="ConsPlusNormal"/>
              <w:jc w:val="center"/>
            </w:pPr>
            <w:r w:rsidRPr="007C0379">
              <w:t>-</w:t>
            </w:r>
          </w:p>
        </w:tc>
        <w:tc>
          <w:tcPr>
            <w:tcW w:w="1020" w:type="dxa"/>
            <w:tcBorders>
              <w:top w:val="nil"/>
              <w:bottom w:val="nil"/>
            </w:tcBorders>
            <w:vAlign w:val="center"/>
          </w:tcPr>
          <w:p w:rsidR="007C0379" w:rsidRPr="007C0379" w:rsidRDefault="007C0379">
            <w:pPr>
              <w:pStyle w:val="ConsPlusNormal"/>
              <w:jc w:val="center"/>
            </w:pPr>
            <w:r w:rsidRPr="007C0379">
              <w:t>-</w:t>
            </w:r>
          </w:p>
        </w:tc>
      </w:tr>
      <w:tr w:rsidR="007C0379" w:rsidRPr="007C0379">
        <w:tblPrEx>
          <w:tblBorders>
            <w:insideH w:val="none" w:sz="0" w:space="0" w:color="auto"/>
          </w:tblBorders>
        </w:tblPrEx>
        <w:tc>
          <w:tcPr>
            <w:tcW w:w="1077" w:type="dxa"/>
            <w:tcBorders>
              <w:top w:val="nil"/>
              <w:bottom w:val="nil"/>
            </w:tcBorders>
            <w:vAlign w:val="center"/>
          </w:tcPr>
          <w:p w:rsidR="007C0379" w:rsidRPr="007C0379" w:rsidRDefault="007C0379">
            <w:pPr>
              <w:pStyle w:val="ConsPlusNormal"/>
              <w:jc w:val="center"/>
            </w:pPr>
            <w:r w:rsidRPr="007C0379">
              <w:t>95</w:t>
            </w:r>
          </w:p>
        </w:tc>
        <w:tc>
          <w:tcPr>
            <w:tcW w:w="1077" w:type="dxa"/>
            <w:tcBorders>
              <w:top w:val="nil"/>
              <w:bottom w:val="nil"/>
            </w:tcBorders>
            <w:vAlign w:val="center"/>
          </w:tcPr>
          <w:p w:rsidR="007C0379" w:rsidRPr="007C0379" w:rsidRDefault="007C0379">
            <w:pPr>
              <w:pStyle w:val="ConsPlusNormal"/>
              <w:jc w:val="center"/>
            </w:pPr>
            <w:r w:rsidRPr="007C0379">
              <w:t>91000</w:t>
            </w:r>
          </w:p>
        </w:tc>
        <w:tc>
          <w:tcPr>
            <w:tcW w:w="1077" w:type="dxa"/>
            <w:tcBorders>
              <w:top w:val="nil"/>
              <w:bottom w:val="nil"/>
            </w:tcBorders>
            <w:vAlign w:val="center"/>
          </w:tcPr>
          <w:p w:rsidR="007C0379" w:rsidRPr="007C0379" w:rsidRDefault="007C0379">
            <w:pPr>
              <w:pStyle w:val="ConsPlusNormal"/>
              <w:jc w:val="center"/>
            </w:pPr>
            <w:r w:rsidRPr="007C0379">
              <w:t>1500</w:t>
            </w:r>
          </w:p>
        </w:tc>
        <w:tc>
          <w:tcPr>
            <w:tcW w:w="1077" w:type="dxa"/>
            <w:tcBorders>
              <w:top w:val="nil"/>
              <w:bottom w:val="nil"/>
            </w:tcBorders>
            <w:vAlign w:val="center"/>
          </w:tcPr>
          <w:p w:rsidR="007C0379" w:rsidRPr="007C0379" w:rsidRDefault="007C0379">
            <w:pPr>
              <w:pStyle w:val="ConsPlusNormal"/>
              <w:jc w:val="center"/>
            </w:pPr>
            <w:r w:rsidRPr="007C0379">
              <w:t>1400</w:t>
            </w:r>
          </w:p>
        </w:tc>
        <w:tc>
          <w:tcPr>
            <w:tcW w:w="1077" w:type="dxa"/>
            <w:tcBorders>
              <w:top w:val="nil"/>
              <w:bottom w:val="nil"/>
            </w:tcBorders>
            <w:vAlign w:val="center"/>
          </w:tcPr>
          <w:p w:rsidR="007C0379" w:rsidRPr="007C0379" w:rsidRDefault="007C0379">
            <w:pPr>
              <w:pStyle w:val="ConsPlusNormal"/>
              <w:jc w:val="center"/>
            </w:pPr>
            <w:r w:rsidRPr="007C0379">
              <w:t>200</w:t>
            </w:r>
          </w:p>
        </w:tc>
        <w:tc>
          <w:tcPr>
            <w:tcW w:w="1077" w:type="dxa"/>
            <w:tcBorders>
              <w:top w:val="nil"/>
              <w:bottom w:val="nil"/>
            </w:tcBorders>
            <w:vAlign w:val="center"/>
          </w:tcPr>
          <w:p w:rsidR="007C0379" w:rsidRPr="007C0379" w:rsidRDefault="007C0379">
            <w:pPr>
              <w:pStyle w:val="ConsPlusNormal"/>
              <w:jc w:val="center"/>
            </w:pPr>
            <w:r w:rsidRPr="007C0379">
              <w:t>77000</w:t>
            </w:r>
          </w:p>
        </w:tc>
        <w:tc>
          <w:tcPr>
            <w:tcW w:w="1077" w:type="dxa"/>
            <w:tcBorders>
              <w:top w:val="nil"/>
              <w:bottom w:val="nil"/>
            </w:tcBorders>
            <w:vAlign w:val="center"/>
          </w:tcPr>
          <w:p w:rsidR="007C0379" w:rsidRPr="007C0379" w:rsidRDefault="007C0379">
            <w:pPr>
              <w:pStyle w:val="ConsPlusNormal"/>
              <w:jc w:val="center"/>
            </w:pPr>
            <w:r w:rsidRPr="007C0379">
              <w:t>580</w:t>
            </w:r>
          </w:p>
        </w:tc>
        <w:tc>
          <w:tcPr>
            <w:tcW w:w="964" w:type="dxa"/>
            <w:tcBorders>
              <w:top w:val="nil"/>
              <w:bottom w:val="nil"/>
            </w:tcBorders>
            <w:vAlign w:val="center"/>
          </w:tcPr>
          <w:p w:rsidR="007C0379" w:rsidRPr="007C0379" w:rsidRDefault="007C0379">
            <w:pPr>
              <w:pStyle w:val="ConsPlusNormal"/>
              <w:jc w:val="center"/>
            </w:pPr>
            <w:r w:rsidRPr="007C0379">
              <w:t>14·10</w:t>
            </w:r>
            <w:r w:rsidRPr="007C0379">
              <w:rPr>
                <w:vertAlign w:val="superscript"/>
              </w:rPr>
              <w:t>4</w:t>
            </w:r>
          </w:p>
        </w:tc>
        <w:tc>
          <w:tcPr>
            <w:tcW w:w="1020" w:type="dxa"/>
            <w:tcBorders>
              <w:top w:val="nil"/>
              <w:bottom w:val="nil"/>
            </w:tcBorders>
            <w:vAlign w:val="center"/>
          </w:tcPr>
          <w:p w:rsidR="007C0379" w:rsidRPr="007C0379" w:rsidRDefault="007C0379">
            <w:pPr>
              <w:pStyle w:val="ConsPlusNormal"/>
              <w:jc w:val="center"/>
            </w:pPr>
            <w:r w:rsidRPr="007C0379">
              <w:t>14</w:t>
            </w:r>
          </w:p>
        </w:tc>
        <w:tc>
          <w:tcPr>
            <w:tcW w:w="964" w:type="dxa"/>
            <w:tcBorders>
              <w:top w:val="nil"/>
              <w:bottom w:val="nil"/>
            </w:tcBorders>
            <w:vAlign w:val="center"/>
          </w:tcPr>
          <w:p w:rsidR="007C0379" w:rsidRPr="007C0379" w:rsidRDefault="007C0379">
            <w:pPr>
              <w:pStyle w:val="ConsPlusNormal"/>
              <w:jc w:val="center"/>
            </w:pPr>
            <w:r w:rsidRPr="007C0379">
              <w:t>1,7·10</w:t>
            </w:r>
            <w:r w:rsidRPr="007C0379">
              <w:rPr>
                <w:vertAlign w:val="superscript"/>
              </w:rPr>
              <w:t>6</w:t>
            </w:r>
          </w:p>
        </w:tc>
        <w:tc>
          <w:tcPr>
            <w:tcW w:w="1020" w:type="dxa"/>
            <w:tcBorders>
              <w:top w:val="nil"/>
              <w:bottom w:val="nil"/>
            </w:tcBorders>
            <w:vAlign w:val="center"/>
          </w:tcPr>
          <w:p w:rsidR="007C0379" w:rsidRPr="007C0379" w:rsidRDefault="007C0379">
            <w:pPr>
              <w:pStyle w:val="ConsPlusNormal"/>
              <w:jc w:val="center"/>
            </w:pPr>
            <w:r w:rsidRPr="007C0379">
              <w:t>30</w:t>
            </w:r>
          </w:p>
        </w:tc>
        <w:tc>
          <w:tcPr>
            <w:tcW w:w="1020" w:type="dxa"/>
            <w:tcBorders>
              <w:top w:val="nil"/>
              <w:bottom w:val="nil"/>
            </w:tcBorders>
            <w:vAlign w:val="center"/>
          </w:tcPr>
          <w:p w:rsidR="007C0379" w:rsidRPr="007C0379" w:rsidRDefault="007C0379">
            <w:pPr>
              <w:pStyle w:val="ConsPlusNormal"/>
              <w:jc w:val="center"/>
            </w:pPr>
            <w:r w:rsidRPr="007C0379">
              <w:t>-</w:t>
            </w:r>
          </w:p>
        </w:tc>
        <w:tc>
          <w:tcPr>
            <w:tcW w:w="1020" w:type="dxa"/>
            <w:tcBorders>
              <w:top w:val="nil"/>
              <w:bottom w:val="nil"/>
            </w:tcBorders>
            <w:vAlign w:val="center"/>
          </w:tcPr>
          <w:p w:rsidR="007C0379" w:rsidRPr="007C0379" w:rsidRDefault="007C0379">
            <w:pPr>
              <w:pStyle w:val="ConsPlusNormal"/>
              <w:jc w:val="center"/>
            </w:pPr>
            <w:r w:rsidRPr="007C0379">
              <w:t>-</w:t>
            </w:r>
          </w:p>
        </w:tc>
      </w:tr>
      <w:tr w:rsidR="007C0379" w:rsidRPr="007C0379">
        <w:tblPrEx>
          <w:tblBorders>
            <w:insideH w:val="none" w:sz="0" w:space="0" w:color="auto"/>
          </w:tblBorders>
        </w:tblPrEx>
        <w:tc>
          <w:tcPr>
            <w:tcW w:w="1077" w:type="dxa"/>
            <w:tcBorders>
              <w:top w:val="nil"/>
              <w:bottom w:val="nil"/>
            </w:tcBorders>
            <w:vAlign w:val="center"/>
          </w:tcPr>
          <w:p w:rsidR="007C0379" w:rsidRPr="007C0379" w:rsidRDefault="007C0379">
            <w:pPr>
              <w:pStyle w:val="ConsPlusNormal"/>
              <w:jc w:val="center"/>
            </w:pPr>
            <w:r w:rsidRPr="007C0379">
              <w:t>100</w:t>
            </w:r>
          </w:p>
        </w:tc>
        <w:tc>
          <w:tcPr>
            <w:tcW w:w="1077" w:type="dxa"/>
            <w:tcBorders>
              <w:top w:val="nil"/>
              <w:bottom w:val="nil"/>
            </w:tcBorders>
            <w:vAlign w:val="center"/>
          </w:tcPr>
          <w:p w:rsidR="007C0379" w:rsidRPr="007C0379" w:rsidRDefault="007C0379">
            <w:pPr>
              <w:pStyle w:val="ConsPlusNormal"/>
              <w:jc w:val="center"/>
            </w:pPr>
            <w:r w:rsidRPr="007C0379">
              <w:t>15·10</w:t>
            </w:r>
            <w:r w:rsidRPr="007C0379">
              <w:rPr>
                <w:vertAlign w:val="superscript"/>
              </w:rPr>
              <w:t>4</w:t>
            </w:r>
          </w:p>
        </w:tc>
        <w:tc>
          <w:tcPr>
            <w:tcW w:w="1077" w:type="dxa"/>
            <w:tcBorders>
              <w:top w:val="nil"/>
              <w:bottom w:val="nil"/>
            </w:tcBorders>
            <w:vAlign w:val="center"/>
          </w:tcPr>
          <w:p w:rsidR="007C0379" w:rsidRPr="007C0379" w:rsidRDefault="007C0379">
            <w:pPr>
              <w:pStyle w:val="ConsPlusNormal"/>
              <w:jc w:val="center"/>
            </w:pPr>
            <w:r w:rsidRPr="007C0379">
              <w:t>2200</w:t>
            </w:r>
          </w:p>
        </w:tc>
        <w:tc>
          <w:tcPr>
            <w:tcW w:w="1077" w:type="dxa"/>
            <w:tcBorders>
              <w:top w:val="nil"/>
              <w:bottom w:val="nil"/>
            </w:tcBorders>
            <w:vAlign w:val="center"/>
          </w:tcPr>
          <w:p w:rsidR="007C0379" w:rsidRPr="007C0379" w:rsidRDefault="007C0379">
            <w:pPr>
              <w:pStyle w:val="ConsPlusNormal"/>
              <w:jc w:val="center"/>
            </w:pPr>
            <w:r w:rsidRPr="007C0379">
              <w:t>1900</w:t>
            </w:r>
          </w:p>
        </w:tc>
        <w:tc>
          <w:tcPr>
            <w:tcW w:w="1077" w:type="dxa"/>
            <w:tcBorders>
              <w:top w:val="nil"/>
              <w:bottom w:val="nil"/>
            </w:tcBorders>
            <w:vAlign w:val="center"/>
          </w:tcPr>
          <w:p w:rsidR="007C0379" w:rsidRPr="007C0379" w:rsidRDefault="007C0379">
            <w:pPr>
              <w:pStyle w:val="ConsPlusNormal"/>
              <w:jc w:val="center"/>
            </w:pPr>
            <w:r w:rsidRPr="007C0379">
              <w:t>260</w:t>
            </w:r>
          </w:p>
        </w:tc>
        <w:tc>
          <w:tcPr>
            <w:tcW w:w="1077" w:type="dxa"/>
            <w:tcBorders>
              <w:top w:val="nil"/>
              <w:bottom w:val="nil"/>
            </w:tcBorders>
            <w:vAlign w:val="center"/>
          </w:tcPr>
          <w:p w:rsidR="007C0379" w:rsidRPr="007C0379" w:rsidRDefault="007C0379">
            <w:pPr>
              <w:pStyle w:val="ConsPlusNormal"/>
              <w:jc w:val="center"/>
            </w:pPr>
            <w:r w:rsidRPr="007C0379">
              <w:t>12·10</w:t>
            </w:r>
            <w:r w:rsidRPr="007C0379">
              <w:rPr>
                <w:vertAlign w:val="superscript"/>
              </w:rPr>
              <w:t>4</w:t>
            </w:r>
          </w:p>
        </w:tc>
        <w:tc>
          <w:tcPr>
            <w:tcW w:w="1077" w:type="dxa"/>
            <w:tcBorders>
              <w:top w:val="nil"/>
              <w:bottom w:val="nil"/>
            </w:tcBorders>
            <w:vAlign w:val="center"/>
          </w:tcPr>
          <w:p w:rsidR="007C0379" w:rsidRPr="007C0379" w:rsidRDefault="007C0379">
            <w:pPr>
              <w:pStyle w:val="ConsPlusNormal"/>
              <w:jc w:val="center"/>
            </w:pPr>
            <w:r w:rsidRPr="007C0379">
              <w:t>770</w:t>
            </w:r>
          </w:p>
        </w:tc>
        <w:tc>
          <w:tcPr>
            <w:tcW w:w="964" w:type="dxa"/>
            <w:tcBorders>
              <w:top w:val="nil"/>
              <w:bottom w:val="nil"/>
            </w:tcBorders>
            <w:vAlign w:val="center"/>
          </w:tcPr>
          <w:p w:rsidR="007C0379" w:rsidRPr="007C0379" w:rsidRDefault="007C0379">
            <w:pPr>
              <w:pStyle w:val="ConsPlusNormal"/>
              <w:jc w:val="center"/>
            </w:pPr>
            <w:r w:rsidRPr="007C0379">
              <w:t>22·10</w:t>
            </w:r>
            <w:r w:rsidRPr="007C0379">
              <w:rPr>
                <w:vertAlign w:val="superscript"/>
              </w:rPr>
              <w:t>4</w:t>
            </w:r>
          </w:p>
        </w:tc>
        <w:tc>
          <w:tcPr>
            <w:tcW w:w="1020" w:type="dxa"/>
            <w:tcBorders>
              <w:top w:val="nil"/>
              <w:bottom w:val="nil"/>
            </w:tcBorders>
            <w:vAlign w:val="center"/>
          </w:tcPr>
          <w:p w:rsidR="007C0379" w:rsidRPr="007C0379" w:rsidRDefault="007C0379">
            <w:pPr>
              <w:pStyle w:val="ConsPlusNormal"/>
              <w:jc w:val="center"/>
            </w:pPr>
            <w:r w:rsidRPr="007C0379">
              <w:t>16</w:t>
            </w:r>
          </w:p>
        </w:tc>
        <w:tc>
          <w:tcPr>
            <w:tcW w:w="964" w:type="dxa"/>
            <w:tcBorders>
              <w:top w:val="nil"/>
              <w:bottom w:val="nil"/>
            </w:tcBorders>
            <w:vAlign w:val="center"/>
          </w:tcPr>
          <w:p w:rsidR="007C0379" w:rsidRPr="007C0379" w:rsidRDefault="007C0379">
            <w:pPr>
              <w:pStyle w:val="ConsPlusNormal"/>
              <w:jc w:val="center"/>
            </w:pPr>
            <w:r w:rsidRPr="007C0379">
              <w:t>3,2·10</w:t>
            </w:r>
            <w:r w:rsidRPr="007C0379">
              <w:rPr>
                <w:vertAlign w:val="superscript"/>
              </w:rPr>
              <w:t>6</w:t>
            </w:r>
          </w:p>
        </w:tc>
        <w:tc>
          <w:tcPr>
            <w:tcW w:w="1020" w:type="dxa"/>
            <w:tcBorders>
              <w:top w:val="nil"/>
              <w:bottom w:val="nil"/>
            </w:tcBorders>
            <w:vAlign w:val="center"/>
          </w:tcPr>
          <w:p w:rsidR="007C0379" w:rsidRPr="007C0379" w:rsidRDefault="007C0379">
            <w:pPr>
              <w:pStyle w:val="ConsPlusNormal"/>
              <w:jc w:val="center"/>
            </w:pPr>
            <w:r w:rsidRPr="007C0379">
              <w:t>35</w:t>
            </w:r>
          </w:p>
        </w:tc>
        <w:tc>
          <w:tcPr>
            <w:tcW w:w="1020" w:type="dxa"/>
            <w:tcBorders>
              <w:top w:val="nil"/>
              <w:bottom w:val="nil"/>
            </w:tcBorders>
            <w:vAlign w:val="center"/>
          </w:tcPr>
          <w:p w:rsidR="007C0379" w:rsidRPr="007C0379" w:rsidRDefault="007C0379">
            <w:pPr>
              <w:pStyle w:val="ConsPlusNormal"/>
              <w:jc w:val="center"/>
            </w:pPr>
            <w:r w:rsidRPr="007C0379">
              <w:t>-</w:t>
            </w:r>
          </w:p>
        </w:tc>
        <w:tc>
          <w:tcPr>
            <w:tcW w:w="1020" w:type="dxa"/>
            <w:tcBorders>
              <w:top w:val="nil"/>
              <w:bottom w:val="nil"/>
            </w:tcBorders>
            <w:vAlign w:val="center"/>
          </w:tcPr>
          <w:p w:rsidR="007C0379" w:rsidRPr="007C0379" w:rsidRDefault="007C0379">
            <w:pPr>
              <w:pStyle w:val="ConsPlusNormal"/>
              <w:jc w:val="center"/>
            </w:pPr>
            <w:r w:rsidRPr="007C0379">
              <w:t>-</w:t>
            </w:r>
          </w:p>
        </w:tc>
      </w:tr>
      <w:tr w:rsidR="007C0379" w:rsidRPr="007C0379">
        <w:tblPrEx>
          <w:tblBorders>
            <w:insideH w:val="none" w:sz="0" w:space="0" w:color="auto"/>
          </w:tblBorders>
        </w:tblPrEx>
        <w:tc>
          <w:tcPr>
            <w:tcW w:w="1077" w:type="dxa"/>
            <w:tcBorders>
              <w:top w:val="nil"/>
              <w:bottom w:val="nil"/>
            </w:tcBorders>
            <w:vAlign w:val="center"/>
          </w:tcPr>
          <w:p w:rsidR="007C0379" w:rsidRPr="007C0379" w:rsidRDefault="007C0379">
            <w:pPr>
              <w:pStyle w:val="ConsPlusNormal"/>
              <w:jc w:val="center"/>
            </w:pPr>
            <w:r w:rsidRPr="007C0379">
              <w:t>105</w:t>
            </w:r>
          </w:p>
        </w:tc>
        <w:tc>
          <w:tcPr>
            <w:tcW w:w="1077" w:type="dxa"/>
            <w:tcBorders>
              <w:top w:val="nil"/>
              <w:bottom w:val="nil"/>
            </w:tcBorders>
            <w:vAlign w:val="center"/>
          </w:tcPr>
          <w:p w:rsidR="007C0379" w:rsidRPr="007C0379" w:rsidRDefault="007C0379">
            <w:pPr>
              <w:pStyle w:val="ConsPlusNormal"/>
              <w:jc w:val="center"/>
            </w:pPr>
            <w:r w:rsidRPr="007C0379">
              <w:t>26·10</w:t>
            </w:r>
            <w:r w:rsidRPr="007C0379">
              <w:rPr>
                <w:vertAlign w:val="superscript"/>
              </w:rPr>
              <w:t>4</w:t>
            </w:r>
          </w:p>
        </w:tc>
        <w:tc>
          <w:tcPr>
            <w:tcW w:w="1077" w:type="dxa"/>
            <w:tcBorders>
              <w:top w:val="nil"/>
              <w:bottom w:val="nil"/>
            </w:tcBorders>
            <w:vAlign w:val="center"/>
          </w:tcPr>
          <w:p w:rsidR="007C0379" w:rsidRPr="007C0379" w:rsidRDefault="007C0379">
            <w:pPr>
              <w:pStyle w:val="ConsPlusNormal"/>
              <w:jc w:val="center"/>
            </w:pPr>
            <w:r w:rsidRPr="007C0379">
              <w:t>3000</w:t>
            </w:r>
          </w:p>
        </w:tc>
        <w:tc>
          <w:tcPr>
            <w:tcW w:w="1077" w:type="dxa"/>
            <w:tcBorders>
              <w:top w:val="nil"/>
              <w:bottom w:val="nil"/>
            </w:tcBorders>
            <w:vAlign w:val="center"/>
          </w:tcPr>
          <w:p w:rsidR="007C0379" w:rsidRPr="007C0379" w:rsidRDefault="007C0379">
            <w:pPr>
              <w:pStyle w:val="ConsPlusNormal"/>
              <w:jc w:val="center"/>
            </w:pPr>
            <w:r w:rsidRPr="007C0379">
              <w:t>2700</w:t>
            </w:r>
          </w:p>
        </w:tc>
        <w:tc>
          <w:tcPr>
            <w:tcW w:w="1077" w:type="dxa"/>
            <w:tcBorders>
              <w:top w:val="nil"/>
              <w:bottom w:val="nil"/>
            </w:tcBorders>
            <w:vAlign w:val="center"/>
          </w:tcPr>
          <w:p w:rsidR="007C0379" w:rsidRPr="007C0379" w:rsidRDefault="007C0379">
            <w:pPr>
              <w:pStyle w:val="ConsPlusNormal"/>
              <w:jc w:val="center"/>
            </w:pPr>
            <w:r w:rsidRPr="007C0379">
              <w:t>330</w:t>
            </w:r>
          </w:p>
        </w:tc>
        <w:tc>
          <w:tcPr>
            <w:tcW w:w="1077" w:type="dxa"/>
            <w:tcBorders>
              <w:top w:val="nil"/>
              <w:bottom w:val="nil"/>
            </w:tcBorders>
            <w:vAlign w:val="center"/>
          </w:tcPr>
          <w:p w:rsidR="007C0379" w:rsidRPr="007C0379" w:rsidRDefault="007C0379">
            <w:pPr>
              <w:pStyle w:val="ConsPlusNormal"/>
              <w:jc w:val="center"/>
            </w:pPr>
            <w:r w:rsidRPr="007C0379">
              <w:t>20·10</w:t>
            </w:r>
            <w:r w:rsidRPr="007C0379">
              <w:rPr>
                <w:vertAlign w:val="superscript"/>
              </w:rPr>
              <w:t>4</w:t>
            </w:r>
          </w:p>
        </w:tc>
        <w:tc>
          <w:tcPr>
            <w:tcW w:w="1077" w:type="dxa"/>
            <w:tcBorders>
              <w:top w:val="nil"/>
              <w:bottom w:val="nil"/>
            </w:tcBorders>
            <w:vAlign w:val="center"/>
          </w:tcPr>
          <w:p w:rsidR="007C0379" w:rsidRPr="007C0379" w:rsidRDefault="007C0379">
            <w:pPr>
              <w:pStyle w:val="ConsPlusNormal"/>
              <w:jc w:val="center"/>
            </w:pPr>
            <w:r w:rsidRPr="007C0379">
              <w:t>1000</w:t>
            </w:r>
          </w:p>
        </w:tc>
        <w:tc>
          <w:tcPr>
            <w:tcW w:w="964" w:type="dxa"/>
            <w:tcBorders>
              <w:top w:val="nil"/>
              <w:bottom w:val="nil"/>
            </w:tcBorders>
            <w:vAlign w:val="center"/>
          </w:tcPr>
          <w:p w:rsidR="007C0379" w:rsidRPr="007C0379" w:rsidRDefault="007C0379">
            <w:pPr>
              <w:pStyle w:val="ConsPlusNormal"/>
              <w:jc w:val="center"/>
            </w:pPr>
            <w:r w:rsidRPr="007C0379">
              <w:t>37·10</w:t>
            </w:r>
            <w:r w:rsidRPr="007C0379">
              <w:rPr>
                <w:vertAlign w:val="superscript"/>
              </w:rPr>
              <w:t>4</w:t>
            </w:r>
          </w:p>
        </w:tc>
        <w:tc>
          <w:tcPr>
            <w:tcW w:w="1020" w:type="dxa"/>
            <w:tcBorders>
              <w:top w:val="nil"/>
              <w:bottom w:val="nil"/>
            </w:tcBorders>
            <w:vAlign w:val="center"/>
          </w:tcPr>
          <w:p w:rsidR="007C0379" w:rsidRPr="007C0379" w:rsidRDefault="007C0379">
            <w:pPr>
              <w:pStyle w:val="ConsPlusNormal"/>
              <w:jc w:val="center"/>
            </w:pPr>
            <w:r w:rsidRPr="007C0379">
              <w:t>19</w:t>
            </w:r>
          </w:p>
        </w:tc>
        <w:tc>
          <w:tcPr>
            <w:tcW w:w="964" w:type="dxa"/>
            <w:tcBorders>
              <w:top w:val="nil"/>
              <w:bottom w:val="nil"/>
            </w:tcBorders>
            <w:vAlign w:val="center"/>
          </w:tcPr>
          <w:p w:rsidR="007C0379" w:rsidRPr="007C0379" w:rsidRDefault="007C0379">
            <w:pPr>
              <w:pStyle w:val="ConsPlusNormal"/>
              <w:jc w:val="center"/>
            </w:pPr>
            <w:r w:rsidRPr="007C0379">
              <w:t>6,1·10</w:t>
            </w:r>
            <w:r w:rsidRPr="007C0379">
              <w:rPr>
                <w:vertAlign w:val="superscript"/>
              </w:rPr>
              <w:t>6</w:t>
            </w:r>
          </w:p>
        </w:tc>
        <w:tc>
          <w:tcPr>
            <w:tcW w:w="1020" w:type="dxa"/>
            <w:tcBorders>
              <w:top w:val="nil"/>
              <w:bottom w:val="nil"/>
            </w:tcBorders>
            <w:vAlign w:val="center"/>
          </w:tcPr>
          <w:p w:rsidR="007C0379" w:rsidRPr="007C0379" w:rsidRDefault="007C0379">
            <w:pPr>
              <w:pStyle w:val="ConsPlusNormal"/>
              <w:jc w:val="center"/>
            </w:pPr>
            <w:r w:rsidRPr="007C0379">
              <w:t>42</w:t>
            </w:r>
          </w:p>
        </w:tc>
        <w:tc>
          <w:tcPr>
            <w:tcW w:w="1020" w:type="dxa"/>
            <w:tcBorders>
              <w:top w:val="nil"/>
              <w:bottom w:val="nil"/>
            </w:tcBorders>
            <w:vAlign w:val="center"/>
          </w:tcPr>
          <w:p w:rsidR="007C0379" w:rsidRPr="007C0379" w:rsidRDefault="007C0379">
            <w:pPr>
              <w:pStyle w:val="ConsPlusNormal"/>
              <w:jc w:val="center"/>
            </w:pPr>
            <w:r w:rsidRPr="007C0379">
              <w:t>-</w:t>
            </w:r>
          </w:p>
        </w:tc>
        <w:tc>
          <w:tcPr>
            <w:tcW w:w="1020" w:type="dxa"/>
            <w:tcBorders>
              <w:top w:val="nil"/>
              <w:bottom w:val="nil"/>
            </w:tcBorders>
            <w:vAlign w:val="center"/>
          </w:tcPr>
          <w:p w:rsidR="007C0379" w:rsidRPr="007C0379" w:rsidRDefault="007C0379">
            <w:pPr>
              <w:pStyle w:val="ConsPlusNormal"/>
              <w:jc w:val="center"/>
            </w:pPr>
            <w:r w:rsidRPr="007C0379">
              <w:t>-</w:t>
            </w:r>
          </w:p>
        </w:tc>
      </w:tr>
      <w:tr w:rsidR="007C0379" w:rsidRPr="007C0379">
        <w:tblPrEx>
          <w:tblBorders>
            <w:insideH w:val="none" w:sz="0" w:space="0" w:color="auto"/>
          </w:tblBorders>
        </w:tblPrEx>
        <w:tc>
          <w:tcPr>
            <w:tcW w:w="1077" w:type="dxa"/>
            <w:tcBorders>
              <w:top w:val="nil"/>
              <w:bottom w:val="nil"/>
            </w:tcBorders>
            <w:vAlign w:val="center"/>
          </w:tcPr>
          <w:p w:rsidR="007C0379" w:rsidRPr="007C0379" w:rsidRDefault="007C0379">
            <w:pPr>
              <w:pStyle w:val="ConsPlusNormal"/>
              <w:jc w:val="center"/>
            </w:pPr>
            <w:r w:rsidRPr="007C0379">
              <w:t>110</w:t>
            </w:r>
          </w:p>
        </w:tc>
        <w:tc>
          <w:tcPr>
            <w:tcW w:w="1077" w:type="dxa"/>
            <w:tcBorders>
              <w:top w:val="nil"/>
              <w:bottom w:val="nil"/>
            </w:tcBorders>
            <w:vAlign w:val="center"/>
          </w:tcPr>
          <w:p w:rsidR="007C0379" w:rsidRPr="007C0379" w:rsidRDefault="007C0379">
            <w:pPr>
              <w:pStyle w:val="ConsPlusNormal"/>
              <w:jc w:val="center"/>
            </w:pPr>
            <w:r w:rsidRPr="007C0379">
              <w:t>45·10</w:t>
            </w:r>
            <w:r w:rsidRPr="007C0379">
              <w:rPr>
                <w:vertAlign w:val="superscript"/>
              </w:rPr>
              <w:t>4</w:t>
            </w:r>
          </w:p>
        </w:tc>
        <w:tc>
          <w:tcPr>
            <w:tcW w:w="1077" w:type="dxa"/>
            <w:tcBorders>
              <w:top w:val="nil"/>
              <w:bottom w:val="nil"/>
            </w:tcBorders>
            <w:vAlign w:val="center"/>
          </w:tcPr>
          <w:p w:rsidR="007C0379" w:rsidRPr="007C0379" w:rsidRDefault="007C0379">
            <w:pPr>
              <w:pStyle w:val="ConsPlusNormal"/>
              <w:jc w:val="center"/>
            </w:pPr>
            <w:r w:rsidRPr="007C0379">
              <w:t>4300</w:t>
            </w:r>
          </w:p>
        </w:tc>
        <w:tc>
          <w:tcPr>
            <w:tcW w:w="1077" w:type="dxa"/>
            <w:tcBorders>
              <w:top w:val="nil"/>
              <w:bottom w:val="nil"/>
            </w:tcBorders>
            <w:vAlign w:val="center"/>
          </w:tcPr>
          <w:p w:rsidR="007C0379" w:rsidRPr="007C0379" w:rsidRDefault="007C0379">
            <w:pPr>
              <w:pStyle w:val="ConsPlusNormal"/>
              <w:jc w:val="center"/>
            </w:pPr>
            <w:r w:rsidRPr="007C0379">
              <w:t>3800</w:t>
            </w:r>
          </w:p>
        </w:tc>
        <w:tc>
          <w:tcPr>
            <w:tcW w:w="1077" w:type="dxa"/>
            <w:tcBorders>
              <w:top w:val="nil"/>
              <w:bottom w:val="nil"/>
            </w:tcBorders>
            <w:vAlign w:val="center"/>
          </w:tcPr>
          <w:p w:rsidR="007C0379" w:rsidRPr="007C0379" w:rsidRDefault="007C0379">
            <w:pPr>
              <w:pStyle w:val="ConsPlusNormal"/>
              <w:jc w:val="center"/>
            </w:pPr>
            <w:r w:rsidRPr="007C0379">
              <w:t>420</w:t>
            </w:r>
          </w:p>
        </w:tc>
        <w:tc>
          <w:tcPr>
            <w:tcW w:w="1077" w:type="dxa"/>
            <w:tcBorders>
              <w:top w:val="nil"/>
              <w:bottom w:val="nil"/>
            </w:tcBorders>
            <w:vAlign w:val="center"/>
          </w:tcPr>
          <w:p w:rsidR="007C0379" w:rsidRPr="007C0379" w:rsidRDefault="007C0379">
            <w:pPr>
              <w:pStyle w:val="ConsPlusNormal"/>
              <w:jc w:val="center"/>
            </w:pPr>
            <w:r w:rsidRPr="007C0379">
              <w:t>32·10</w:t>
            </w:r>
            <w:r w:rsidRPr="007C0379">
              <w:rPr>
                <w:vertAlign w:val="superscript"/>
              </w:rPr>
              <w:t>4</w:t>
            </w:r>
          </w:p>
        </w:tc>
        <w:tc>
          <w:tcPr>
            <w:tcW w:w="1077" w:type="dxa"/>
            <w:tcBorders>
              <w:top w:val="nil"/>
              <w:bottom w:val="nil"/>
            </w:tcBorders>
            <w:vAlign w:val="center"/>
          </w:tcPr>
          <w:p w:rsidR="007C0379" w:rsidRPr="007C0379" w:rsidRDefault="007C0379">
            <w:pPr>
              <w:pStyle w:val="ConsPlusNormal"/>
              <w:jc w:val="center"/>
            </w:pPr>
            <w:r w:rsidRPr="007C0379">
              <w:t>1300</w:t>
            </w:r>
          </w:p>
        </w:tc>
        <w:tc>
          <w:tcPr>
            <w:tcW w:w="964" w:type="dxa"/>
            <w:tcBorders>
              <w:top w:val="nil"/>
              <w:bottom w:val="nil"/>
            </w:tcBorders>
            <w:vAlign w:val="center"/>
          </w:tcPr>
          <w:p w:rsidR="007C0379" w:rsidRPr="007C0379" w:rsidRDefault="007C0379">
            <w:pPr>
              <w:pStyle w:val="ConsPlusNormal"/>
              <w:jc w:val="center"/>
            </w:pPr>
            <w:r w:rsidRPr="007C0379">
              <w:t>61·10</w:t>
            </w:r>
            <w:r w:rsidRPr="007C0379">
              <w:rPr>
                <w:vertAlign w:val="superscript"/>
              </w:rPr>
              <w:t>4</w:t>
            </w:r>
          </w:p>
        </w:tc>
        <w:tc>
          <w:tcPr>
            <w:tcW w:w="1020" w:type="dxa"/>
            <w:tcBorders>
              <w:top w:val="nil"/>
              <w:bottom w:val="nil"/>
            </w:tcBorders>
            <w:vAlign w:val="center"/>
          </w:tcPr>
          <w:p w:rsidR="007C0379" w:rsidRPr="007C0379" w:rsidRDefault="007C0379">
            <w:pPr>
              <w:pStyle w:val="ConsPlusNormal"/>
              <w:jc w:val="center"/>
            </w:pPr>
            <w:r w:rsidRPr="007C0379">
              <w:t>21</w:t>
            </w:r>
          </w:p>
        </w:tc>
        <w:tc>
          <w:tcPr>
            <w:tcW w:w="964" w:type="dxa"/>
            <w:tcBorders>
              <w:top w:val="nil"/>
              <w:bottom w:val="nil"/>
            </w:tcBorders>
            <w:vAlign w:val="center"/>
          </w:tcPr>
          <w:p w:rsidR="007C0379" w:rsidRPr="007C0379" w:rsidRDefault="007C0379">
            <w:pPr>
              <w:pStyle w:val="ConsPlusNormal"/>
              <w:jc w:val="center"/>
            </w:pPr>
            <w:r w:rsidRPr="007C0379">
              <w:t>1,1·10</w:t>
            </w:r>
            <w:r w:rsidRPr="007C0379">
              <w:rPr>
                <w:vertAlign w:val="superscript"/>
              </w:rPr>
              <w:t>7</w:t>
            </w:r>
          </w:p>
        </w:tc>
        <w:tc>
          <w:tcPr>
            <w:tcW w:w="1020" w:type="dxa"/>
            <w:tcBorders>
              <w:top w:val="nil"/>
              <w:bottom w:val="nil"/>
            </w:tcBorders>
            <w:vAlign w:val="center"/>
          </w:tcPr>
          <w:p w:rsidR="007C0379" w:rsidRPr="007C0379" w:rsidRDefault="007C0379">
            <w:pPr>
              <w:pStyle w:val="ConsPlusNormal"/>
              <w:jc w:val="center"/>
            </w:pPr>
            <w:r w:rsidRPr="007C0379">
              <w:t>50</w:t>
            </w:r>
          </w:p>
        </w:tc>
        <w:tc>
          <w:tcPr>
            <w:tcW w:w="1020" w:type="dxa"/>
            <w:tcBorders>
              <w:top w:val="nil"/>
              <w:bottom w:val="nil"/>
            </w:tcBorders>
            <w:vAlign w:val="center"/>
          </w:tcPr>
          <w:p w:rsidR="007C0379" w:rsidRPr="007C0379" w:rsidRDefault="007C0379">
            <w:pPr>
              <w:pStyle w:val="ConsPlusNormal"/>
              <w:jc w:val="center"/>
            </w:pPr>
            <w:r w:rsidRPr="007C0379">
              <w:t>-</w:t>
            </w:r>
          </w:p>
        </w:tc>
        <w:tc>
          <w:tcPr>
            <w:tcW w:w="1020" w:type="dxa"/>
            <w:tcBorders>
              <w:top w:val="nil"/>
              <w:bottom w:val="nil"/>
            </w:tcBorders>
            <w:vAlign w:val="center"/>
          </w:tcPr>
          <w:p w:rsidR="007C0379" w:rsidRPr="007C0379" w:rsidRDefault="007C0379">
            <w:pPr>
              <w:pStyle w:val="ConsPlusNormal"/>
              <w:jc w:val="center"/>
            </w:pPr>
            <w:r w:rsidRPr="007C0379">
              <w:t>-</w:t>
            </w:r>
          </w:p>
        </w:tc>
      </w:tr>
      <w:tr w:rsidR="007C0379" w:rsidRPr="007C0379">
        <w:tblPrEx>
          <w:tblBorders>
            <w:insideH w:val="none" w:sz="0" w:space="0" w:color="auto"/>
          </w:tblBorders>
        </w:tblPrEx>
        <w:tc>
          <w:tcPr>
            <w:tcW w:w="1077" w:type="dxa"/>
            <w:tcBorders>
              <w:top w:val="nil"/>
              <w:bottom w:val="nil"/>
            </w:tcBorders>
            <w:vAlign w:val="center"/>
          </w:tcPr>
          <w:p w:rsidR="007C0379" w:rsidRPr="007C0379" w:rsidRDefault="007C0379">
            <w:pPr>
              <w:pStyle w:val="ConsPlusNormal"/>
              <w:jc w:val="center"/>
            </w:pPr>
            <w:r w:rsidRPr="007C0379">
              <w:t>115</w:t>
            </w:r>
          </w:p>
        </w:tc>
        <w:tc>
          <w:tcPr>
            <w:tcW w:w="1077" w:type="dxa"/>
            <w:tcBorders>
              <w:top w:val="nil"/>
              <w:bottom w:val="nil"/>
            </w:tcBorders>
            <w:vAlign w:val="center"/>
          </w:tcPr>
          <w:p w:rsidR="007C0379" w:rsidRPr="007C0379" w:rsidRDefault="007C0379">
            <w:pPr>
              <w:pStyle w:val="ConsPlusNormal"/>
              <w:jc w:val="center"/>
            </w:pPr>
            <w:r w:rsidRPr="007C0379">
              <w:t>76·10</w:t>
            </w:r>
            <w:r w:rsidRPr="007C0379">
              <w:rPr>
                <w:vertAlign w:val="superscript"/>
              </w:rPr>
              <w:t>4</w:t>
            </w:r>
          </w:p>
        </w:tc>
        <w:tc>
          <w:tcPr>
            <w:tcW w:w="1077" w:type="dxa"/>
            <w:tcBorders>
              <w:top w:val="nil"/>
              <w:bottom w:val="nil"/>
            </w:tcBorders>
            <w:vAlign w:val="center"/>
          </w:tcPr>
          <w:p w:rsidR="007C0379" w:rsidRPr="007C0379" w:rsidRDefault="007C0379">
            <w:pPr>
              <w:pStyle w:val="ConsPlusNormal"/>
              <w:jc w:val="center"/>
            </w:pPr>
            <w:r w:rsidRPr="007C0379">
              <w:t>6000</w:t>
            </w:r>
          </w:p>
        </w:tc>
        <w:tc>
          <w:tcPr>
            <w:tcW w:w="1077" w:type="dxa"/>
            <w:tcBorders>
              <w:top w:val="nil"/>
              <w:bottom w:val="nil"/>
            </w:tcBorders>
            <w:vAlign w:val="center"/>
          </w:tcPr>
          <w:p w:rsidR="007C0379" w:rsidRPr="007C0379" w:rsidRDefault="007C0379">
            <w:pPr>
              <w:pStyle w:val="ConsPlusNormal"/>
              <w:jc w:val="center"/>
            </w:pPr>
            <w:r w:rsidRPr="007C0379">
              <w:t>5400</w:t>
            </w:r>
          </w:p>
        </w:tc>
        <w:tc>
          <w:tcPr>
            <w:tcW w:w="1077" w:type="dxa"/>
            <w:tcBorders>
              <w:top w:val="nil"/>
              <w:bottom w:val="nil"/>
            </w:tcBorders>
            <w:vAlign w:val="center"/>
          </w:tcPr>
          <w:p w:rsidR="007C0379" w:rsidRPr="007C0379" w:rsidRDefault="007C0379">
            <w:pPr>
              <w:pStyle w:val="ConsPlusNormal"/>
              <w:jc w:val="center"/>
            </w:pPr>
            <w:r w:rsidRPr="007C0379">
              <w:t>540</w:t>
            </w:r>
          </w:p>
        </w:tc>
        <w:tc>
          <w:tcPr>
            <w:tcW w:w="1077" w:type="dxa"/>
            <w:tcBorders>
              <w:top w:val="nil"/>
              <w:bottom w:val="nil"/>
            </w:tcBorders>
            <w:vAlign w:val="center"/>
          </w:tcPr>
          <w:p w:rsidR="007C0379" w:rsidRPr="007C0379" w:rsidRDefault="007C0379">
            <w:pPr>
              <w:pStyle w:val="ConsPlusNormal"/>
              <w:jc w:val="center"/>
            </w:pPr>
            <w:r w:rsidRPr="007C0379">
              <w:t>51·10</w:t>
            </w:r>
            <w:r w:rsidRPr="007C0379">
              <w:rPr>
                <w:vertAlign w:val="superscript"/>
              </w:rPr>
              <w:t>4</w:t>
            </w:r>
          </w:p>
        </w:tc>
        <w:tc>
          <w:tcPr>
            <w:tcW w:w="1077" w:type="dxa"/>
            <w:tcBorders>
              <w:top w:val="nil"/>
              <w:bottom w:val="nil"/>
            </w:tcBorders>
            <w:vAlign w:val="center"/>
          </w:tcPr>
          <w:p w:rsidR="007C0379" w:rsidRPr="007C0379" w:rsidRDefault="007C0379">
            <w:pPr>
              <w:pStyle w:val="ConsPlusNormal"/>
              <w:jc w:val="center"/>
            </w:pPr>
            <w:r w:rsidRPr="007C0379">
              <w:t>1800</w:t>
            </w:r>
          </w:p>
        </w:tc>
        <w:tc>
          <w:tcPr>
            <w:tcW w:w="964" w:type="dxa"/>
            <w:tcBorders>
              <w:top w:val="nil"/>
              <w:bottom w:val="nil"/>
            </w:tcBorders>
            <w:vAlign w:val="center"/>
          </w:tcPr>
          <w:p w:rsidR="007C0379" w:rsidRPr="007C0379" w:rsidRDefault="007C0379">
            <w:pPr>
              <w:pStyle w:val="ConsPlusNormal"/>
              <w:jc w:val="center"/>
            </w:pPr>
            <w:r w:rsidRPr="007C0379">
              <w:t>1,0·10</w:t>
            </w:r>
            <w:r w:rsidRPr="007C0379">
              <w:rPr>
                <w:vertAlign w:val="superscript"/>
              </w:rPr>
              <w:t>6</w:t>
            </w:r>
          </w:p>
        </w:tc>
        <w:tc>
          <w:tcPr>
            <w:tcW w:w="1020" w:type="dxa"/>
            <w:tcBorders>
              <w:top w:val="nil"/>
              <w:bottom w:val="nil"/>
            </w:tcBorders>
            <w:vAlign w:val="center"/>
          </w:tcPr>
          <w:p w:rsidR="007C0379" w:rsidRPr="007C0379" w:rsidRDefault="007C0379">
            <w:pPr>
              <w:pStyle w:val="ConsPlusNormal"/>
              <w:jc w:val="center"/>
            </w:pPr>
            <w:r w:rsidRPr="007C0379">
              <w:t>25</w:t>
            </w:r>
          </w:p>
        </w:tc>
        <w:tc>
          <w:tcPr>
            <w:tcW w:w="964" w:type="dxa"/>
            <w:tcBorders>
              <w:top w:val="nil"/>
              <w:bottom w:val="nil"/>
            </w:tcBorders>
            <w:vAlign w:val="center"/>
          </w:tcPr>
          <w:p w:rsidR="007C0379" w:rsidRPr="007C0379" w:rsidRDefault="007C0379">
            <w:pPr>
              <w:pStyle w:val="ConsPlusNormal"/>
              <w:jc w:val="center"/>
            </w:pPr>
            <w:r w:rsidRPr="007C0379">
              <w:t>2,2·10</w:t>
            </w:r>
            <w:r w:rsidRPr="007C0379">
              <w:rPr>
                <w:vertAlign w:val="superscript"/>
              </w:rPr>
              <w:t>7</w:t>
            </w:r>
          </w:p>
        </w:tc>
        <w:tc>
          <w:tcPr>
            <w:tcW w:w="1020" w:type="dxa"/>
            <w:tcBorders>
              <w:top w:val="nil"/>
              <w:bottom w:val="nil"/>
            </w:tcBorders>
            <w:vAlign w:val="center"/>
          </w:tcPr>
          <w:p w:rsidR="007C0379" w:rsidRPr="007C0379" w:rsidRDefault="007C0379">
            <w:pPr>
              <w:pStyle w:val="ConsPlusNormal"/>
              <w:jc w:val="center"/>
            </w:pPr>
            <w:r w:rsidRPr="007C0379">
              <w:t>59</w:t>
            </w:r>
          </w:p>
        </w:tc>
        <w:tc>
          <w:tcPr>
            <w:tcW w:w="1020" w:type="dxa"/>
            <w:tcBorders>
              <w:top w:val="nil"/>
              <w:bottom w:val="nil"/>
            </w:tcBorders>
            <w:vAlign w:val="center"/>
          </w:tcPr>
          <w:p w:rsidR="007C0379" w:rsidRPr="007C0379" w:rsidRDefault="007C0379">
            <w:pPr>
              <w:pStyle w:val="ConsPlusNormal"/>
              <w:jc w:val="center"/>
            </w:pPr>
            <w:r w:rsidRPr="007C0379">
              <w:t>-</w:t>
            </w:r>
          </w:p>
        </w:tc>
        <w:tc>
          <w:tcPr>
            <w:tcW w:w="1020" w:type="dxa"/>
            <w:tcBorders>
              <w:top w:val="nil"/>
              <w:bottom w:val="nil"/>
            </w:tcBorders>
            <w:vAlign w:val="center"/>
          </w:tcPr>
          <w:p w:rsidR="007C0379" w:rsidRPr="007C0379" w:rsidRDefault="007C0379">
            <w:pPr>
              <w:pStyle w:val="ConsPlusNormal"/>
              <w:jc w:val="center"/>
            </w:pPr>
            <w:r w:rsidRPr="007C0379">
              <w:t>-</w:t>
            </w:r>
          </w:p>
        </w:tc>
      </w:tr>
      <w:tr w:rsidR="007C0379" w:rsidRPr="007C0379">
        <w:tblPrEx>
          <w:tblBorders>
            <w:insideH w:val="none" w:sz="0" w:space="0" w:color="auto"/>
          </w:tblBorders>
        </w:tblPrEx>
        <w:tc>
          <w:tcPr>
            <w:tcW w:w="1077" w:type="dxa"/>
            <w:tcBorders>
              <w:top w:val="nil"/>
              <w:bottom w:val="nil"/>
            </w:tcBorders>
            <w:vAlign w:val="center"/>
          </w:tcPr>
          <w:p w:rsidR="007C0379" w:rsidRPr="007C0379" w:rsidRDefault="007C0379">
            <w:pPr>
              <w:pStyle w:val="ConsPlusNormal"/>
              <w:jc w:val="center"/>
            </w:pPr>
            <w:r w:rsidRPr="007C0379">
              <w:t>120</w:t>
            </w:r>
          </w:p>
        </w:tc>
        <w:tc>
          <w:tcPr>
            <w:tcW w:w="1077" w:type="dxa"/>
            <w:tcBorders>
              <w:top w:val="nil"/>
              <w:bottom w:val="nil"/>
            </w:tcBorders>
            <w:vAlign w:val="center"/>
          </w:tcPr>
          <w:p w:rsidR="007C0379" w:rsidRPr="007C0379" w:rsidRDefault="007C0379">
            <w:pPr>
              <w:pStyle w:val="ConsPlusNormal"/>
              <w:jc w:val="center"/>
            </w:pPr>
            <w:r w:rsidRPr="007C0379">
              <w:t>1,3·10</w:t>
            </w:r>
            <w:r w:rsidRPr="007C0379">
              <w:rPr>
                <w:vertAlign w:val="superscript"/>
              </w:rPr>
              <w:t>6</w:t>
            </w:r>
          </w:p>
        </w:tc>
        <w:tc>
          <w:tcPr>
            <w:tcW w:w="1077" w:type="dxa"/>
            <w:tcBorders>
              <w:top w:val="nil"/>
              <w:bottom w:val="nil"/>
            </w:tcBorders>
            <w:vAlign w:val="center"/>
          </w:tcPr>
          <w:p w:rsidR="007C0379" w:rsidRPr="007C0379" w:rsidRDefault="007C0379">
            <w:pPr>
              <w:pStyle w:val="ConsPlusNormal"/>
              <w:jc w:val="center"/>
            </w:pPr>
            <w:r w:rsidRPr="007C0379">
              <w:t>8400</w:t>
            </w:r>
          </w:p>
        </w:tc>
        <w:tc>
          <w:tcPr>
            <w:tcW w:w="1077" w:type="dxa"/>
            <w:tcBorders>
              <w:top w:val="nil"/>
              <w:bottom w:val="nil"/>
            </w:tcBorders>
            <w:vAlign w:val="center"/>
          </w:tcPr>
          <w:p w:rsidR="007C0379" w:rsidRPr="007C0379" w:rsidRDefault="007C0379">
            <w:pPr>
              <w:pStyle w:val="ConsPlusNormal"/>
              <w:jc w:val="center"/>
            </w:pPr>
            <w:r w:rsidRPr="007C0379">
              <w:t>7700</w:t>
            </w:r>
          </w:p>
        </w:tc>
        <w:tc>
          <w:tcPr>
            <w:tcW w:w="1077" w:type="dxa"/>
            <w:tcBorders>
              <w:top w:val="nil"/>
              <w:bottom w:val="nil"/>
            </w:tcBorders>
            <w:vAlign w:val="center"/>
          </w:tcPr>
          <w:p w:rsidR="007C0379" w:rsidRPr="007C0379" w:rsidRDefault="007C0379">
            <w:pPr>
              <w:pStyle w:val="ConsPlusNormal"/>
              <w:jc w:val="center"/>
            </w:pPr>
            <w:r w:rsidRPr="007C0379">
              <w:t>690</w:t>
            </w:r>
          </w:p>
        </w:tc>
        <w:tc>
          <w:tcPr>
            <w:tcW w:w="1077" w:type="dxa"/>
            <w:tcBorders>
              <w:top w:val="nil"/>
              <w:bottom w:val="nil"/>
            </w:tcBorders>
            <w:vAlign w:val="center"/>
          </w:tcPr>
          <w:p w:rsidR="007C0379" w:rsidRPr="007C0379" w:rsidRDefault="007C0379">
            <w:pPr>
              <w:pStyle w:val="ConsPlusNormal"/>
              <w:jc w:val="center"/>
            </w:pPr>
            <w:r w:rsidRPr="007C0379">
              <w:t>83·10</w:t>
            </w:r>
            <w:r w:rsidRPr="007C0379">
              <w:rPr>
                <w:vertAlign w:val="superscript"/>
              </w:rPr>
              <w:t>4</w:t>
            </w:r>
          </w:p>
        </w:tc>
        <w:tc>
          <w:tcPr>
            <w:tcW w:w="1077" w:type="dxa"/>
            <w:tcBorders>
              <w:top w:val="nil"/>
              <w:bottom w:val="nil"/>
            </w:tcBorders>
            <w:vAlign w:val="center"/>
          </w:tcPr>
          <w:p w:rsidR="007C0379" w:rsidRPr="007C0379" w:rsidRDefault="007C0379">
            <w:pPr>
              <w:pStyle w:val="ConsPlusNormal"/>
              <w:jc w:val="center"/>
            </w:pPr>
            <w:r w:rsidRPr="007C0379">
              <w:t>2300</w:t>
            </w:r>
          </w:p>
        </w:tc>
        <w:tc>
          <w:tcPr>
            <w:tcW w:w="964" w:type="dxa"/>
            <w:tcBorders>
              <w:top w:val="nil"/>
              <w:bottom w:val="nil"/>
            </w:tcBorders>
            <w:vAlign w:val="center"/>
          </w:tcPr>
          <w:p w:rsidR="007C0379" w:rsidRPr="007C0379" w:rsidRDefault="007C0379">
            <w:pPr>
              <w:pStyle w:val="ConsPlusNormal"/>
              <w:jc w:val="center"/>
            </w:pPr>
            <w:r w:rsidRPr="007C0379">
              <w:t>1,7·10</w:t>
            </w:r>
            <w:r w:rsidRPr="007C0379">
              <w:rPr>
                <w:vertAlign w:val="superscript"/>
              </w:rPr>
              <w:t>6</w:t>
            </w:r>
          </w:p>
        </w:tc>
        <w:tc>
          <w:tcPr>
            <w:tcW w:w="1020" w:type="dxa"/>
            <w:tcBorders>
              <w:top w:val="nil"/>
              <w:bottom w:val="nil"/>
            </w:tcBorders>
            <w:vAlign w:val="center"/>
          </w:tcPr>
          <w:p w:rsidR="007C0379" w:rsidRPr="007C0379" w:rsidRDefault="007C0379">
            <w:pPr>
              <w:pStyle w:val="ConsPlusNormal"/>
              <w:jc w:val="center"/>
            </w:pPr>
            <w:r w:rsidRPr="007C0379">
              <w:t>28</w:t>
            </w:r>
          </w:p>
        </w:tc>
        <w:tc>
          <w:tcPr>
            <w:tcW w:w="964" w:type="dxa"/>
            <w:tcBorders>
              <w:top w:val="nil"/>
              <w:bottom w:val="nil"/>
            </w:tcBorders>
            <w:vAlign w:val="center"/>
          </w:tcPr>
          <w:p w:rsidR="007C0379" w:rsidRPr="007C0379" w:rsidRDefault="007C0379">
            <w:pPr>
              <w:pStyle w:val="ConsPlusNormal"/>
              <w:jc w:val="center"/>
            </w:pPr>
            <w:r w:rsidRPr="007C0379">
              <w:t>4,1·10</w:t>
            </w:r>
            <w:r w:rsidRPr="007C0379">
              <w:rPr>
                <w:vertAlign w:val="superscript"/>
              </w:rPr>
              <w:t>7</w:t>
            </w:r>
          </w:p>
        </w:tc>
        <w:tc>
          <w:tcPr>
            <w:tcW w:w="1020" w:type="dxa"/>
            <w:tcBorders>
              <w:top w:val="nil"/>
              <w:bottom w:val="nil"/>
            </w:tcBorders>
            <w:vAlign w:val="center"/>
          </w:tcPr>
          <w:p w:rsidR="007C0379" w:rsidRPr="007C0379" w:rsidRDefault="007C0379">
            <w:pPr>
              <w:pStyle w:val="ConsPlusNormal"/>
              <w:jc w:val="center"/>
            </w:pPr>
            <w:r w:rsidRPr="007C0379">
              <w:t>69</w:t>
            </w:r>
          </w:p>
        </w:tc>
        <w:tc>
          <w:tcPr>
            <w:tcW w:w="1020" w:type="dxa"/>
            <w:tcBorders>
              <w:top w:val="nil"/>
              <w:bottom w:val="nil"/>
            </w:tcBorders>
            <w:vAlign w:val="center"/>
          </w:tcPr>
          <w:p w:rsidR="007C0379" w:rsidRPr="007C0379" w:rsidRDefault="007C0379">
            <w:pPr>
              <w:pStyle w:val="ConsPlusNormal"/>
              <w:jc w:val="center"/>
            </w:pPr>
            <w:r w:rsidRPr="007C0379">
              <w:t>-</w:t>
            </w:r>
          </w:p>
        </w:tc>
        <w:tc>
          <w:tcPr>
            <w:tcW w:w="1020" w:type="dxa"/>
            <w:tcBorders>
              <w:top w:val="nil"/>
              <w:bottom w:val="nil"/>
            </w:tcBorders>
            <w:vAlign w:val="center"/>
          </w:tcPr>
          <w:p w:rsidR="007C0379" w:rsidRPr="007C0379" w:rsidRDefault="007C0379">
            <w:pPr>
              <w:pStyle w:val="ConsPlusNormal"/>
              <w:jc w:val="center"/>
            </w:pPr>
            <w:r w:rsidRPr="007C0379">
              <w:t>-</w:t>
            </w:r>
          </w:p>
        </w:tc>
      </w:tr>
      <w:tr w:rsidR="007C0379" w:rsidRPr="007C0379">
        <w:tblPrEx>
          <w:tblBorders>
            <w:insideH w:val="none" w:sz="0" w:space="0" w:color="auto"/>
          </w:tblBorders>
        </w:tblPrEx>
        <w:tc>
          <w:tcPr>
            <w:tcW w:w="1077" w:type="dxa"/>
            <w:tcBorders>
              <w:top w:val="nil"/>
              <w:bottom w:val="nil"/>
            </w:tcBorders>
            <w:vAlign w:val="center"/>
          </w:tcPr>
          <w:p w:rsidR="007C0379" w:rsidRPr="007C0379" w:rsidRDefault="007C0379">
            <w:pPr>
              <w:pStyle w:val="ConsPlusNormal"/>
              <w:jc w:val="center"/>
            </w:pPr>
            <w:r w:rsidRPr="007C0379">
              <w:t>125</w:t>
            </w:r>
          </w:p>
        </w:tc>
        <w:tc>
          <w:tcPr>
            <w:tcW w:w="1077" w:type="dxa"/>
            <w:tcBorders>
              <w:top w:val="nil"/>
              <w:bottom w:val="nil"/>
            </w:tcBorders>
            <w:vAlign w:val="center"/>
          </w:tcPr>
          <w:p w:rsidR="007C0379" w:rsidRPr="007C0379" w:rsidRDefault="007C0379">
            <w:pPr>
              <w:pStyle w:val="ConsPlusNormal"/>
              <w:jc w:val="center"/>
            </w:pPr>
            <w:r w:rsidRPr="007C0379">
              <w:t>2.2·10</w:t>
            </w:r>
            <w:r w:rsidRPr="007C0379">
              <w:rPr>
                <w:vertAlign w:val="superscript"/>
              </w:rPr>
              <w:t>6</w:t>
            </w:r>
          </w:p>
        </w:tc>
        <w:tc>
          <w:tcPr>
            <w:tcW w:w="1077" w:type="dxa"/>
            <w:tcBorders>
              <w:top w:val="nil"/>
              <w:bottom w:val="nil"/>
            </w:tcBorders>
            <w:vAlign w:val="center"/>
          </w:tcPr>
          <w:p w:rsidR="007C0379" w:rsidRPr="007C0379" w:rsidRDefault="007C0379">
            <w:pPr>
              <w:pStyle w:val="ConsPlusNormal"/>
              <w:jc w:val="center"/>
            </w:pPr>
            <w:r w:rsidRPr="007C0379">
              <w:t>12000</w:t>
            </w:r>
          </w:p>
        </w:tc>
        <w:tc>
          <w:tcPr>
            <w:tcW w:w="1077" w:type="dxa"/>
            <w:tcBorders>
              <w:top w:val="nil"/>
              <w:bottom w:val="nil"/>
            </w:tcBorders>
            <w:vAlign w:val="center"/>
          </w:tcPr>
          <w:p w:rsidR="007C0379" w:rsidRPr="007C0379" w:rsidRDefault="007C0379">
            <w:pPr>
              <w:pStyle w:val="ConsPlusNormal"/>
              <w:jc w:val="center"/>
            </w:pPr>
            <w:r w:rsidRPr="007C0379">
              <w:t>11000</w:t>
            </w:r>
          </w:p>
        </w:tc>
        <w:tc>
          <w:tcPr>
            <w:tcW w:w="1077" w:type="dxa"/>
            <w:tcBorders>
              <w:top w:val="nil"/>
              <w:bottom w:val="nil"/>
            </w:tcBorders>
            <w:vAlign w:val="center"/>
          </w:tcPr>
          <w:p w:rsidR="007C0379" w:rsidRPr="007C0379" w:rsidRDefault="007C0379">
            <w:pPr>
              <w:pStyle w:val="ConsPlusNormal"/>
              <w:jc w:val="center"/>
            </w:pPr>
            <w:r w:rsidRPr="007C0379">
              <w:t>890</w:t>
            </w:r>
          </w:p>
        </w:tc>
        <w:tc>
          <w:tcPr>
            <w:tcW w:w="1077" w:type="dxa"/>
            <w:tcBorders>
              <w:top w:val="nil"/>
              <w:bottom w:val="nil"/>
            </w:tcBorders>
            <w:vAlign w:val="center"/>
          </w:tcPr>
          <w:p w:rsidR="007C0379" w:rsidRPr="007C0379" w:rsidRDefault="007C0379">
            <w:pPr>
              <w:pStyle w:val="ConsPlusNormal"/>
              <w:jc w:val="center"/>
            </w:pPr>
            <w:r w:rsidRPr="007C0379">
              <w:t>1,3·10</w:t>
            </w:r>
            <w:r w:rsidRPr="007C0379">
              <w:rPr>
                <w:vertAlign w:val="superscript"/>
              </w:rPr>
              <w:t>6</w:t>
            </w:r>
          </w:p>
        </w:tc>
        <w:tc>
          <w:tcPr>
            <w:tcW w:w="1077" w:type="dxa"/>
            <w:tcBorders>
              <w:top w:val="nil"/>
              <w:bottom w:val="nil"/>
            </w:tcBorders>
            <w:vAlign w:val="center"/>
          </w:tcPr>
          <w:p w:rsidR="007C0379" w:rsidRPr="007C0379" w:rsidRDefault="007C0379">
            <w:pPr>
              <w:pStyle w:val="ConsPlusNormal"/>
              <w:jc w:val="center"/>
            </w:pPr>
            <w:r w:rsidRPr="007C0379">
              <w:t>3100</w:t>
            </w:r>
          </w:p>
        </w:tc>
        <w:tc>
          <w:tcPr>
            <w:tcW w:w="964" w:type="dxa"/>
            <w:tcBorders>
              <w:top w:val="nil"/>
              <w:bottom w:val="nil"/>
            </w:tcBorders>
            <w:vAlign w:val="center"/>
          </w:tcPr>
          <w:p w:rsidR="007C0379" w:rsidRPr="007C0379" w:rsidRDefault="007C0379">
            <w:pPr>
              <w:pStyle w:val="ConsPlusNormal"/>
              <w:jc w:val="center"/>
            </w:pPr>
            <w:r w:rsidRPr="007C0379">
              <w:t>2,7·10</w:t>
            </w:r>
            <w:r w:rsidRPr="007C0379">
              <w:rPr>
                <w:vertAlign w:val="superscript"/>
              </w:rPr>
              <w:t>6</w:t>
            </w:r>
          </w:p>
        </w:tc>
        <w:tc>
          <w:tcPr>
            <w:tcW w:w="1020" w:type="dxa"/>
            <w:tcBorders>
              <w:top w:val="nil"/>
              <w:bottom w:val="nil"/>
            </w:tcBorders>
            <w:vAlign w:val="center"/>
          </w:tcPr>
          <w:p w:rsidR="007C0379" w:rsidRPr="007C0379" w:rsidRDefault="007C0379">
            <w:pPr>
              <w:pStyle w:val="ConsPlusNormal"/>
              <w:jc w:val="center"/>
            </w:pPr>
            <w:r w:rsidRPr="007C0379">
              <w:t>32</w:t>
            </w:r>
          </w:p>
        </w:tc>
        <w:tc>
          <w:tcPr>
            <w:tcW w:w="964" w:type="dxa"/>
            <w:tcBorders>
              <w:top w:val="nil"/>
              <w:bottom w:val="nil"/>
            </w:tcBorders>
            <w:vAlign w:val="center"/>
          </w:tcPr>
          <w:p w:rsidR="007C0379" w:rsidRPr="007C0379" w:rsidRDefault="007C0379">
            <w:pPr>
              <w:pStyle w:val="ConsPlusNormal"/>
              <w:jc w:val="center"/>
            </w:pPr>
            <w:r w:rsidRPr="007C0379">
              <w:t>7,6·10</w:t>
            </w:r>
            <w:r w:rsidRPr="007C0379">
              <w:rPr>
                <w:vertAlign w:val="superscript"/>
              </w:rPr>
              <w:t>7</w:t>
            </w:r>
          </w:p>
        </w:tc>
        <w:tc>
          <w:tcPr>
            <w:tcW w:w="1020" w:type="dxa"/>
            <w:tcBorders>
              <w:top w:val="nil"/>
              <w:bottom w:val="nil"/>
            </w:tcBorders>
            <w:vAlign w:val="center"/>
          </w:tcPr>
          <w:p w:rsidR="007C0379" w:rsidRPr="007C0379" w:rsidRDefault="007C0379">
            <w:pPr>
              <w:pStyle w:val="ConsPlusNormal"/>
              <w:jc w:val="center"/>
            </w:pPr>
            <w:r w:rsidRPr="007C0379">
              <w:t>82</w:t>
            </w:r>
          </w:p>
        </w:tc>
        <w:tc>
          <w:tcPr>
            <w:tcW w:w="1020" w:type="dxa"/>
            <w:tcBorders>
              <w:top w:val="nil"/>
              <w:bottom w:val="nil"/>
            </w:tcBorders>
            <w:vAlign w:val="center"/>
          </w:tcPr>
          <w:p w:rsidR="007C0379" w:rsidRPr="007C0379" w:rsidRDefault="007C0379">
            <w:pPr>
              <w:pStyle w:val="ConsPlusNormal"/>
              <w:jc w:val="center"/>
            </w:pPr>
            <w:r w:rsidRPr="007C0379">
              <w:t>-</w:t>
            </w:r>
          </w:p>
        </w:tc>
        <w:tc>
          <w:tcPr>
            <w:tcW w:w="1020" w:type="dxa"/>
            <w:tcBorders>
              <w:top w:val="nil"/>
              <w:bottom w:val="nil"/>
            </w:tcBorders>
            <w:vAlign w:val="center"/>
          </w:tcPr>
          <w:p w:rsidR="007C0379" w:rsidRPr="007C0379" w:rsidRDefault="007C0379">
            <w:pPr>
              <w:pStyle w:val="ConsPlusNormal"/>
              <w:jc w:val="center"/>
            </w:pPr>
            <w:r w:rsidRPr="007C0379">
              <w:t>-</w:t>
            </w:r>
          </w:p>
        </w:tc>
      </w:tr>
      <w:tr w:rsidR="007C0379" w:rsidRPr="007C0379">
        <w:tblPrEx>
          <w:tblBorders>
            <w:insideH w:val="none" w:sz="0" w:space="0" w:color="auto"/>
          </w:tblBorders>
        </w:tblPrEx>
        <w:tc>
          <w:tcPr>
            <w:tcW w:w="1077" w:type="dxa"/>
            <w:tcBorders>
              <w:top w:val="nil"/>
              <w:bottom w:val="nil"/>
            </w:tcBorders>
            <w:vAlign w:val="center"/>
          </w:tcPr>
          <w:p w:rsidR="007C0379" w:rsidRPr="007C0379" w:rsidRDefault="007C0379">
            <w:pPr>
              <w:pStyle w:val="ConsPlusNormal"/>
              <w:jc w:val="center"/>
            </w:pPr>
            <w:r w:rsidRPr="007C0379">
              <w:t>130</w:t>
            </w:r>
          </w:p>
        </w:tc>
        <w:tc>
          <w:tcPr>
            <w:tcW w:w="1077" w:type="dxa"/>
            <w:tcBorders>
              <w:top w:val="nil"/>
              <w:bottom w:val="nil"/>
            </w:tcBorders>
            <w:vAlign w:val="center"/>
          </w:tcPr>
          <w:p w:rsidR="007C0379" w:rsidRPr="007C0379" w:rsidRDefault="007C0379">
            <w:pPr>
              <w:pStyle w:val="ConsPlusNormal"/>
              <w:jc w:val="center"/>
            </w:pPr>
            <w:r w:rsidRPr="007C0379">
              <w:t>3,8·10</w:t>
            </w:r>
            <w:r w:rsidRPr="007C0379">
              <w:rPr>
                <w:vertAlign w:val="superscript"/>
              </w:rPr>
              <w:t>6</w:t>
            </w:r>
          </w:p>
        </w:tc>
        <w:tc>
          <w:tcPr>
            <w:tcW w:w="1077" w:type="dxa"/>
            <w:tcBorders>
              <w:top w:val="nil"/>
              <w:bottom w:val="nil"/>
            </w:tcBorders>
            <w:vAlign w:val="center"/>
          </w:tcPr>
          <w:p w:rsidR="007C0379" w:rsidRPr="007C0379" w:rsidRDefault="007C0379">
            <w:pPr>
              <w:pStyle w:val="ConsPlusNormal"/>
              <w:jc w:val="center"/>
            </w:pPr>
            <w:r w:rsidRPr="007C0379">
              <w:t>17000</w:t>
            </w:r>
          </w:p>
        </w:tc>
        <w:tc>
          <w:tcPr>
            <w:tcW w:w="1077" w:type="dxa"/>
            <w:tcBorders>
              <w:top w:val="nil"/>
              <w:bottom w:val="nil"/>
            </w:tcBorders>
            <w:vAlign w:val="center"/>
          </w:tcPr>
          <w:p w:rsidR="007C0379" w:rsidRPr="007C0379" w:rsidRDefault="007C0379">
            <w:pPr>
              <w:pStyle w:val="ConsPlusNormal"/>
              <w:jc w:val="center"/>
            </w:pPr>
            <w:r w:rsidRPr="007C0379">
              <w:t>15000</w:t>
            </w:r>
          </w:p>
        </w:tc>
        <w:tc>
          <w:tcPr>
            <w:tcW w:w="1077" w:type="dxa"/>
            <w:tcBorders>
              <w:top w:val="nil"/>
              <w:bottom w:val="nil"/>
            </w:tcBorders>
            <w:vAlign w:val="center"/>
          </w:tcPr>
          <w:p w:rsidR="007C0379" w:rsidRPr="007C0379" w:rsidRDefault="007C0379">
            <w:pPr>
              <w:pStyle w:val="ConsPlusNormal"/>
              <w:jc w:val="center"/>
            </w:pPr>
            <w:r w:rsidRPr="007C0379">
              <w:t>1100</w:t>
            </w:r>
          </w:p>
        </w:tc>
        <w:tc>
          <w:tcPr>
            <w:tcW w:w="1077" w:type="dxa"/>
            <w:tcBorders>
              <w:top w:val="nil"/>
              <w:bottom w:val="nil"/>
            </w:tcBorders>
            <w:vAlign w:val="center"/>
          </w:tcPr>
          <w:p w:rsidR="007C0379" w:rsidRPr="007C0379" w:rsidRDefault="007C0379">
            <w:pPr>
              <w:pStyle w:val="ConsPlusNormal"/>
              <w:jc w:val="center"/>
            </w:pPr>
            <w:r w:rsidRPr="007C0379">
              <w:t>2,1·10</w:t>
            </w:r>
            <w:r w:rsidRPr="007C0379">
              <w:rPr>
                <w:vertAlign w:val="superscript"/>
              </w:rPr>
              <w:t>6</w:t>
            </w:r>
          </w:p>
        </w:tc>
        <w:tc>
          <w:tcPr>
            <w:tcW w:w="1077" w:type="dxa"/>
            <w:tcBorders>
              <w:top w:val="nil"/>
              <w:bottom w:val="nil"/>
            </w:tcBorders>
            <w:vAlign w:val="center"/>
          </w:tcPr>
          <w:p w:rsidR="007C0379" w:rsidRPr="007C0379" w:rsidRDefault="007C0379">
            <w:pPr>
              <w:pStyle w:val="ConsPlusNormal"/>
              <w:jc w:val="center"/>
            </w:pPr>
            <w:r w:rsidRPr="007C0379">
              <w:t>4100</w:t>
            </w:r>
          </w:p>
        </w:tc>
        <w:tc>
          <w:tcPr>
            <w:tcW w:w="964" w:type="dxa"/>
            <w:tcBorders>
              <w:top w:val="nil"/>
              <w:bottom w:val="nil"/>
            </w:tcBorders>
            <w:vAlign w:val="center"/>
          </w:tcPr>
          <w:p w:rsidR="007C0379" w:rsidRPr="007C0379" w:rsidRDefault="007C0379">
            <w:pPr>
              <w:pStyle w:val="ConsPlusNormal"/>
              <w:jc w:val="center"/>
            </w:pPr>
            <w:r w:rsidRPr="007C0379">
              <w:t>4,5·10</w:t>
            </w:r>
            <w:r w:rsidRPr="007C0379">
              <w:rPr>
                <w:vertAlign w:val="superscript"/>
              </w:rPr>
              <w:t>6</w:t>
            </w:r>
          </w:p>
        </w:tc>
        <w:tc>
          <w:tcPr>
            <w:tcW w:w="1020" w:type="dxa"/>
            <w:tcBorders>
              <w:top w:val="nil"/>
              <w:bottom w:val="nil"/>
            </w:tcBorders>
            <w:vAlign w:val="center"/>
          </w:tcPr>
          <w:p w:rsidR="007C0379" w:rsidRPr="007C0379" w:rsidRDefault="007C0379">
            <w:pPr>
              <w:pStyle w:val="ConsPlusNormal"/>
              <w:jc w:val="center"/>
            </w:pPr>
            <w:r w:rsidRPr="007C0379">
              <w:t>37</w:t>
            </w:r>
          </w:p>
        </w:tc>
        <w:tc>
          <w:tcPr>
            <w:tcW w:w="964" w:type="dxa"/>
            <w:tcBorders>
              <w:top w:val="nil"/>
              <w:bottom w:val="nil"/>
            </w:tcBorders>
            <w:vAlign w:val="center"/>
          </w:tcPr>
          <w:p w:rsidR="007C0379" w:rsidRPr="007C0379" w:rsidRDefault="007C0379">
            <w:pPr>
              <w:pStyle w:val="ConsPlusNormal"/>
              <w:jc w:val="center"/>
            </w:pPr>
            <w:r w:rsidRPr="007C0379">
              <w:t>1,4·10</w:t>
            </w:r>
            <w:r w:rsidRPr="007C0379">
              <w:rPr>
                <w:vertAlign w:val="superscript"/>
              </w:rPr>
              <w:t>8</w:t>
            </w:r>
          </w:p>
        </w:tc>
        <w:tc>
          <w:tcPr>
            <w:tcW w:w="1020" w:type="dxa"/>
            <w:tcBorders>
              <w:top w:val="nil"/>
              <w:bottom w:val="nil"/>
            </w:tcBorders>
            <w:vAlign w:val="center"/>
          </w:tcPr>
          <w:p w:rsidR="007C0379" w:rsidRPr="007C0379" w:rsidRDefault="007C0379">
            <w:pPr>
              <w:pStyle w:val="ConsPlusNormal"/>
              <w:jc w:val="center"/>
            </w:pPr>
            <w:r w:rsidRPr="007C0379">
              <w:t>97</w:t>
            </w:r>
          </w:p>
        </w:tc>
        <w:tc>
          <w:tcPr>
            <w:tcW w:w="1020" w:type="dxa"/>
            <w:tcBorders>
              <w:top w:val="nil"/>
              <w:bottom w:val="nil"/>
            </w:tcBorders>
            <w:vAlign w:val="center"/>
          </w:tcPr>
          <w:p w:rsidR="007C0379" w:rsidRPr="007C0379" w:rsidRDefault="007C0379">
            <w:pPr>
              <w:pStyle w:val="ConsPlusNormal"/>
              <w:jc w:val="center"/>
            </w:pPr>
            <w:r w:rsidRPr="007C0379">
              <w:t>-</w:t>
            </w:r>
          </w:p>
        </w:tc>
        <w:tc>
          <w:tcPr>
            <w:tcW w:w="1020" w:type="dxa"/>
            <w:tcBorders>
              <w:top w:val="nil"/>
              <w:bottom w:val="nil"/>
            </w:tcBorders>
            <w:vAlign w:val="center"/>
          </w:tcPr>
          <w:p w:rsidR="007C0379" w:rsidRPr="007C0379" w:rsidRDefault="007C0379">
            <w:pPr>
              <w:pStyle w:val="ConsPlusNormal"/>
              <w:jc w:val="center"/>
            </w:pPr>
            <w:r w:rsidRPr="007C0379">
              <w:t>-</w:t>
            </w:r>
          </w:p>
        </w:tc>
      </w:tr>
      <w:tr w:rsidR="007C0379" w:rsidRPr="007C0379">
        <w:tblPrEx>
          <w:tblBorders>
            <w:insideH w:val="none" w:sz="0" w:space="0" w:color="auto"/>
          </w:tblBorders>
        </w:tblPrEx>
        <w:tc>
          <w:tcPr>
            <w:tcW w:w="1077" w:type="dxa"/>
            <w:tcBorders>
              <w:top w:val="nil"/>
              <w:bottom w:val="nil"/>
            </w:tcBorders>
            <w:vAlign w:val="center"/>
          </w:tcPr>
          <w:p w:rsidR="007C0379" w:rsidRPr="007C0379" w:rsidRDefault="007C0379">
            <w:pPr>
              <w:pStyle w:val="ConsPlusNormal"/>
              <w:jc w:val="center"/>
            </w:pPr>
            <w:r w:rsidRPr="007C0379">
              <w:t>135</w:t>
            </w:r>
          </w:p>
        </w:tc>
        <w:tc>
          <w:tcPr>
            <w:tcW w:w="1077" w:type="dxa"/>
            <w:tcBorders>
              <w:top w:val="nil"/>
              <w:bottom w:val="nil"/>
            </w:tcBorders>
            <w:vAlign w:val="center"/>
          </w:tcPr>
          <w:p w:rsidR="007C0379" w:rsidRPr="007C0379" w:rsidRDefault="007C0379">
            <w:pPr>
              <w:pStyle w:val="ConsPlusNormal"/>
              <w:jc w:val="center"/>
            </w:pPr>
            <w:r w:rsidRPr="007C0379">
              <w:t>6,4·10</w:t>
            </w:r>
            <w:r w:rsidRPr="007C0379">
              <w:rPr>
                <w:vertAlign w:val="superscript"/>
              </w:rPr>
              <w:t>6</w:t>
            </w:r>
          </w:p>
        </w:tc>
        <w:tc>
          <w:tcPr>
            <w:tcW w:w="1077" w:type="dxa"/>
            <w:tcBorders>
              <w:top w:val="nil"/>
              <w:bottom w:val="nil"/>
            </w:tcBorders>
            <w:vAlign w:val="center"/>
          </w:tcPr>
          <w:p w:rsidR="007C0379" w:rsidRPr="007C0379" w:rsidRDefault="007C0379">
            <w:pPr>
              <w:pStyle w:val="ConsPlusNormal"/>
              <w:jc w:val="center"/>
            </w:pPr>
            <w:r w:rsidRPr="007C0379">
              <w:t>23000</w:t>
            </w:r>
          </w:p>
        </w:tc>
        <w:tc>
          <w:tcPr>
            <w:tcW w:w="1077" w:type="dxa"/>
            <w:tcBorders>
              <w:top w:val="nil"/>
              <w:bottom w:val="nil"/>
            </w:tcBorders>
            <w:vAlign w:val="center"/>
          </w:tcPr>
          <w:p w:rsidR="007C0379" w:rsidRPr="007C0379" w:rsidRDefault="007C0379">
            <w:pPr>
              <w:pStyle w:val="ConsPlusNormal"/>
              <w:jc w:val="center"/>
            </w:pPr>
            <w:r w:rsidRPr="007C0379">
              <w:t>22000</w:t>
            </w:r>
          </w:p>
        </w:tc>
        <w:tc>
          <w:tcPr>
            <w:tcW w:w="1077" w:type="dxa"/>
            <w:tcBorders>
              <w:top w:val="nil"/>
              <w:bottom w:val="nil"/>
            </w:tcBorders>
            <w:vAlign w:val="center"/>
          </w:tcPr>
          <w:p w:rsidR="007C0379" w:rsidRPr="007C0379" w:rsidRDefault="007C0379">
            <w:pPr>
              <w:pStyle w:val="ConsPlusNormal"/>
              <w:jc w:val="center"/>
            </w:pPr>
            <w:r w:rsidRPr="007C0379">
              <w:t>1400</w:t>
            </w:r>
          </w:p>
        </w:tc>
        <w:tc>
          <w:tcPr>
            <w:tcW w:w="1077" w:type="dxa"/>
            <w:tcBorders>
              <w:top w:val="nil"/>
              <w:bottom w:val="nil"/>
            </w:tcBorders>
            <w:vAlign w:val="center"/>
          </w:tcPr>
          <w:p w:rsidR="007C0379" w:rsidRPr="007C0379" w:rsidRDefault="007C0379">
            <w:pPr>
              <w:pStyle w:val="ConsPlusNormal"/>
              <w:jc w:val="center"/>
            </w:pPr>
            <w:r w:rsidRPr="007C0379">
              <w:t>3,4·10</w:t>
            </w:r>
            <w:r w:rsidRPr="007C0379">
              <w:rPr>
                <w:vertAlign w:val="superscript"/>
              </w:rPr>
              <w:t>6</w:t>
            </w:r>
          </w:p>
        </w:tc>
        <w:tc>
          <w:tcPr>
            <w:tcW w:w="1077" w:type="dxa"/>
            <w:tcBorders>
              <w:top w:val="nil"/>
              <w:bottom w:val="nil"/>
            </w:tcBorders>
            <w:vAlign w:val="center"/>
          </w:tcPr>
          <w:p w:rsidR="007C0379" w:rsidRPr="007C0379" w:rsidRDefault="007C0379">
            <w:pPr>
              <w:pStyle w:val="ConsPlusNormal"/>
              <w:jc w:val="center"/>
            </w:pPr>
            <w:r w:rsidRPr="007C0379">
              <w:t>5400</w:t>
            </w:r>
          </w:p>
        </w:tc>
        <w:tc>
          <w:tcPr>
            <w:tcW w:w="964" w:type="dxa"/>
            <w:tcBorders>
              <w:top w:val="nil"/>
              <w:bottom w:val="nil"/>
            </w:tcBorders>
            <w:vAlign w:val="center"/>
          </w:tcPr>
          <w:p w:rsidR="007C0379" w:rsidRPr="007C0379" w:rsidRDefault="007C0379">
            <w:pPr>
              <w:pStyle w:val="ConsPlusNormal"/>
              <w:jc w:val="center"/>
            </w:pPr>
            <w:r w:rsidRPr="007C0379">
              <w:t>7,4·10</w:t>
            </w:r>
            <w:r w:rsidRPr="007C0379">
              <w:rPr>
                <w:vertAlign w:val="superscript"/>
              </w:rPr>
              <w:t>6</w:t>
            </w:r>
          </w:p>
        </w:tc>
        <w:tc>
          <w:tcPr>
            <w:tcW w:w="1020" w:type="dxa"/>
            <w:tcBorders>
              <w:top w:val="nil"/>
              <w:bottom w:val="nil"/>
            </w:tcBorders>
            <w:vAlign w:val="center"/>
          </w:tcPr>
          <w:p w:rsidR="007C0379" w:rsidRPr="007C0379" w:rsidRDefault="007C0379">
            <w:pPr>
              <w:pStyle w:val="ConsPlusNormal"/>
              <w:jc w:val="center"/>
            </w:pPr>
            <w:r w:rsidRPr="007C0379">
              <w:t>42</w:t>
            </w:r>
          </w:p>
        </w:tc>
        <w:tc>
          <w:tcPr>
            <w:tcW w:w="964" w:type="dxa"/>
            <w:tcBorders>
              <w:top w:val="nil"/>
              <w:bottom w:val="nil"/>
            </w:tcBorders>
            <w:vAlign w:val="center"/>
          </w:tcPr>
          <w:p w:rsidR="007C0379" w:rsidRPr="007C0379" w:rsidRDefault="007C0379">
            <w:pPr>
              <w:pStyle w:val="ConsPlusNormal"/>
              <w:jc w:val="center"/>
            </w:pPr>
            <w:r w:rsidRPr="007C0379">
              <w:t>2,7·10</w:t>
            </w:r>
            <w:r w:rsidRPr="007C0379">
              <w:rPr>
                <w:vertAlign w:val="superscript"/>
              </w:rPr>
              <w:t>8</w:t>
            </w:r>
          </w:p>
        </w:tc>
        <w:tc>
          <w:tcPr>
            <w:tcW w:w="1020" w:type="dxa"/>
            <w:tcBorders>
              <w:top w:val="nil"/>
              <w:bottom w:val="nil"/>
            </w:tcBorders>
            <w:vAlign w:val="center"/>
          </w:tcPr>
          <w:p w:rsidR="007C0379" w:rsidRPr="007C0379" w:rsidRDefault="007C0379">
            <w:pPr>
              <w:pStyle w:val="ConsPlusNormal"/>
              <w:jc w:val="center"/>
            </w:pPr>
            <w:r w:rsidRPr="007C0379">
              <w:t>110</w:t>
            </w:r>
          </w:p>
        </w:tc>
        <w:tc>
          <w:tcPr>
            <w:tcW w:w="1020" w:type="dxa"/>
            <w:tcBorders>
              <w:top w:val="nil"/>
              <w:bottom w:val="nil"/>
            </w:tcBorders>
            <w:vAlign w:val="center"/>
          </w:tcPr>
          <w:p w:rsidR="007C0379" w:rsidRPr="007C0379" w:rsidRDefault="007C0379">
            <w:pPr>
              <w:pStyle w:val="ConsPlusNormal"/>
              <w:jc w:val="center"/>
            </w:pPr>
            <w:r w:rsidRPr="007C0379">
              <w:t>-</w:t>
            </w:r>
          </w:p>
        </w:tc>
        <w:tc>
          <w:tcPr>
            <w:tcW w:w="1020" w:type="dxa"/>
            <w:tcBorders>
              <w:top w:val="nil"/>
              <w:bottom w:val="nil"/>
            </w:tcBorders>
            <w:vAlign w:val="center"/>
          </w:tcPr>
          <w:p w:rsidR="007C0379" w:rsidRPr="007C0379" w:rsidRDefault="007C0379">
            <w:pPr>
              <w:pStyle w:val="ConsPlusNormal"/>
              <w:jc w:val="center"/>
            </w:pPr>
            <w:r w:rsidRPr="007C0379">
              <w:t>-</w:t>
            </w:r>
          </w:p>
        </w:tc>
      </w:tr>
      <w:tr w:rsidR="007C0379" w:rsidRPr="007C0379">
        <w:tblPrEx>
          <w:tblBorders>
            <w:insideH w:val="none" w:sz="0" w:space="0" w:color="auto"/>
          </w:tblBorders>
        </w:tblPrEx>
        <w:tc>
          <w:tcPr>
            <w:tcW w:w="1077" w:type="dxa"/>
            <w:tcBorders>
              <w:top w:val="nil"/>
              <w:bottom w:val="nil"/>
            </w:tcBorders>
            <w:vAlign w:val="center"/>
          </w:tcPr>
          <w:p w:rsidR="007C0379" w:rsidRPr="007C0379" w:rsidRDefault="007C0379">
            <w:pPr>
              <w:pStyle w:val="ConsPlusNormal"/>
              <w:jc w:val="center"/>
            </w:pPr>
            <w:r w:rsidRPr="007C0379">
              <w:t>140</w:t>
            </w:r>
          </w:p>
        </w:tc>
        <w:tc>
          <w:tcPr>
            <w:tcW w:w="1077" w:type="dxa"/>
            <w:tcBorders>
              <w:top w:val="nil"/>
              <w:bottom w:val="nil"/>
            </w:tcBorders>
            <w:vAlign w:val="center"/>
          </w:tcPr>
          <w:p w:rsidR="007C0379" w:rsidRPr="007C0379" w:rsidRDefault="007C0379">
            <w:pPr>
              <w:pStyle w:val="ConsPlusNormal"/>
              <w:jc w:val="center"/>
            </w:pPr>
            <w:r w:rsidRPr="007C0379">
              <w:t>11·10</w:t>
            </w:r>
            <w:r w:rsidRPr="007C0379">
              <w:rPr>
                <w:vertAlign w:val="superscript"/>
              </w:rPr>
              <w:t>6</w:t>
            </w:r>
          </w:p>
        </w:tc>
        <w:tc>
          <w:tcPr>
            <w:tcW w:w="1077" w:type="dxa"/>
            <w:tcBorders>
              <w:top w:val="nil"/>
              <w:bottom w:val="nil"/>
            </w:tcBorders>
            <w:vAlign w:val="center"/>
          </w:tcPr>
          <w:p w:rsidR="007C0379" w:rsidRPr="007C0379" w:rsidRDefault="007C0379">
            <w:pPr>
              <w:pStyle w:val="ConsPlusNormal"/>
              <w:jc w:val="center"/>
            </w:pPr>
            <w:r w:rsidRPr="007C0379">
              <w:t>32000</w:t>
            </w:r>
          </w:p>
        </w:tc>
        <w:tc>
          <w:tcPr>
            <w:tcW w:w="1077" w:type="dxa"/>
            <w:tcBorders>
              <w:top w:val="nil"/>
              <w:bottom w:val="nil"/>
            </w:tcBorders>
            <w:vAlign w:val="center"/>
          </w:tcPr>
          <w:p w:rsidR="007C0379" w:rsidRPr="007C0379" w:rsidRDefault="007C0379">
            <w:pPr>
              <w:pStyle w:val="ConsPlusNormal"/>
              <w:jc w:val="center"/>
            </w:pPr>
            <w:r w:rsidRPr="007C0379">
              <w:t>31000</w:t>
            </w:r>
          </w:p>
        </w:tc>
        <w:tc>
          <w:tcPr>
            <w:tcW w:w="1077" w:type="dxa"/>
            <w:tcBorders>
              <w:top w:val="nil"/>
              <w:bottom w:val="nil"/>
            </w:tcBorders>
            <w:vAlign w:val="center"/>
          </w:tcPr>
          <w:p w:rsidR="007C0379" w:rsidRPr="007C0379" w:rsidRDefault="007C0379">
            <w:pPr>
              <w:pStyle w:val="ConsPlusNormal"/>
              <w:jc w:val="center"/>
            </w:pPr>
            <w:r w:rsidRPr="007C0379">
              <w:t>1800</w:t>
            </w:r>
          </w:p>
        </w:tc>
        <w:tc>
          <w:tcPr>
            <w:tcW w:w="1077" w:type="dxa"/>
            <w:tcBorders>
              <w:top w:val="nil"/>
              <w:bottom w:val="nil"/>
            </w:tcBorders>
            <w:vAlign w:val="center"/>
          </w:tcPr>
          <w:p w:rsidR="007C0379" w:rsidRPr="007C0379" w:rsidRDefault="007C0379">
            <w:pPr>
              <w:pStyle w:val="ConsPlusNormal"/>
              <w:jc w:val="center"/>
            </w:pPr>
            <w:r w:rsidRPr="007C0379">
              <w:t>6,4·10</w:t>
            </w:r>
            <w:r w:rsidRPr="007C0379">
              <w:rPr>
                <w:vertAlign w:val="superscript"/>
              </w:rPr>
              <w:t>6</w:t>
            </w:r>
          </w:p>
        </w:tc>
        <w:tc>
          <w:tcPr>
            <w:tcW w:w="1077" w:type="dxa"/>
            <w:tcBorders>
              <w:top w:val="nil"/>
              <w:bottom w:val="nil"/>
            </w:tcBorders>
            <w:vAlign w:val="center"/>
          </w:tcPr>
          <w:p w:rsidR="007C0379" w:rsidRPr="007C0379" w:rsidRDefault="007C0379">
            <w:pPr>
              <w:pStyle w:val="ConsPlusNormal"/>
              <w:jc w:val="center"/>
            </w:pPr>
            <w:r w:rsidRPr="007C0379">
              <w:t>7100</w:t>
            </w:r>
          </w:p>
        </w:tc>
        <w:tc>
          <w:tcPr>
            <w:tcW w:w="964" w:type="dxa"/>
            <w:tcBorders>
              <w:top w:val="nil"/>
              <w:bottom w:val="nil"/>
            </w:tcBorders>
            <w:vAlign w:val="center"/>
          </w:tcPr>
          <w:p w:rsidR="007C0379" w:rsidRPr="007C0379" w:rsidRDefault="007C0379">
            <w:pPr>
              <w:pStyle w:val="ConsPlusNormal"/>
              <w:jc w:val="center"/>
            </w:pPr>
            <w:r w:rsidRPr="007C0379">
              <w:t>1,2·10</w:t>
            </w:r>
            <w:r w:rsidRPr="007C0379">
              <w:rPr>
                <w:vertAlign w:val="superscript"/>
              </w:rPr>
              <w:t>7</w:t>
            </w:r>
          </w:p>
        </w:tc>
        <w:tc>
          <w:tcPr>
            <w:tcW w:w="1020" w:type="dxa"/>
            <w:tcBorders>
              <w:top w:val="nil"/>
              <w:bottom w:val="nil"/>
            </w:tcBorders>
            <w:vAlign w:val="center"/>
          </w:tcPr>
          <w:p w:rsidR="007C0379" w:rsidRPr="007C0379" w:rsidRDefault="007C0379">
            <w:pPr>
              <w:pStyle w:val="ConsPlusNormal"/>
              <w:jc w:val="center"/>
            </w:pPr>
            <w:r w:rsidRPr="007C0379">
              <w:t>48</w:t>
            </w:r>
          </w:p>
        </w:tc>
        <w:tc>
          <w:tcPr>
            <w:tcW w:w="964" w:type="dxa"/>
            <w:tcBorders>
              <w:top w:val="nil"/>
              <w:bottom w:val="nil"/>
            </w:tcBorders>
            <w:vAlign w:val="center"/>
          </w:tcPr>
          <w:p w:rsidR="007C0379" w:rsidRPr="007C0379" w:rsidRDefault="007C0379">
            <w:pPr>
              <w:pStyle w:val="ConsPlusNormal"/>
              <w:jc w:val="center"/>
            </w:pPr>
            <w:r w:rsidRPr="007C0379">
              <w:t>5,1·10</w:t>
            </w:r>
            <w:r w:rsidRPr="007C0379">
              <w:rPr>
                <w:vertAlign w:val="superscript"/>
              </w:rPr>
              <w:t>8</w:t>
            </w:r>
          </w:p>
        </w:tc>
        <w:tc>
          <w:tcPr>
            <w:tcW w:w="1020" w:type="dxa"/>
            <w:tcBorders>
              <w:top w:val="nil"/>
              <w:bottom w:val="nil"/>
            </w:tcBorders>
            <w:vAlign w:val="center"/>
          </w:tcPr>
          <w:p w:rsidR="007C0379" w:rsidRPr="007C0379" w:rsidRDefault="007C0379">
            <w:pPr>
              <w:pStyle w:val="ConsPlusNormal"/>
              <w:jc w:val="center"/>
            </w:pPr>
            <w:r w:rsidRPr="007C0379">
              <w:t>130</w:t>
            </w:r>
          </w:p>
        </w:tc>
        <w:tc>
          <w:tcPr>
            <w:tcW w:w="1020" w:type="dxa"/>
            <w:tcBorders>
              <w:top w:val="nil"/>
              <w:bottom w:val="nil"/>
            </w:tcBorders>
            <w:vAlign w:val="center"/>
          </w:tcPr>
          <w:p w:rsidR="007C0379" w:rsidRPr="007C0379" w:rsidRDefault="007C0379">
            <w:pPr>
              <w:pStyle w:val="ConsPlusNormal"/>
              <w:jc w:val="center"/>
            </w:pPr>
            <w:r w:rsidRPr="007C0379">
              <w:t>-</w:t>
            </w:r>
          </w:p>
        </w:tc>
        <w:tc>
          <w:tcPr>
            <w:tcW w:w="1020" w:type="dxa"/>
            <w:tcBorders>
              <w:top w:val="nil"/>
              <w:bottom w:val="nil"/>
            </w:tcBorders>
            <w:vAlign w:val="center"/>
          </w:tcPr>
          <w:p w:rsidR="007C0379" w:rsidRPr="007C0379" w:rsidRDefault="007C0379">
            <w:pPr>
              <w:pStyle w:val="ConsPlusNormal"/>
              <w:jc w:val="center"/>
            </w:pPr>
            <w:r w:rsidRPr="007C0379">
              <w:t>-</w:t>
            </w:r>
          </w:p>
        </w:tc>
      </w:tr>
      <w:tr w:rsidR="007C0379" w:rsidRPr="007C0379">
        <w:tblPrEx>
          <w:tblBorders>
            <w:insideH w:val="none" w:sz="0" w:space="0" w:color="auto"/>
          </w:tblBorders>
        </w:tblPrEx>
        <w:tc>
          <w:tcPr>
            <w:tcW w:w="1077" w:type="dxa"/>
            <w:tcBorders>
              <w:top w:val="nil"/>
              <w:bottom w:val="nil"/>
            </w:tcBorders>
            <w:vAlign w:val="center"/>
          </w:tcPr>
          <w:p w:rsidR="007C0379" w:rsidRPr="007C0379" w:rsidRDefault="007C0379">
            <w:pPr>
              <w:pStyle w:val="ConsPlusNormal"/>
              <w:jc w:val="center"/>
            </w:pPr>
            <w:r w:rsidRPr="007C0379">
              <w:t>145</w:t>
            </w:r>
          </w:p>
        </w:tc>
        <w:tc>
          <w:tcPr>
            <w:tcW w:w="1077" w:type="dxa"/>
            <w:tcBorders>
              <w:top w:val="nil"/>
              <w:bottom w:val="nil"/>
            </w:tcBorders>
            <w:vAlign w:val="center"/>
          </w:tcPr>
          <w:p w:rsidR="007C0379" w:rsidRPr="007C0379" w:rsidRDefault="007C0379">
            <w:pPr>
              <w:pStyle w:val="ConsPlusNormal"/>
              <w:jc w:val="center"/>
            </w:pPr>
            <w:r w:rsidRPr="007C0379">
              <w:t>19·10</w:t>
            </w:r>
            <w:r w:rsidRPr="007C0379">
              <w:rPr>
                <w:vertAlign w:val="superscript"/>
              </w:rPr>
              <w:t>6</w:t>
            </w:r>
          </w:p>
        </w:tc>
        <w:tc>
          <w:tcPr>
            <w:tcW w:w="1077" w:type="dxa"/>
            <w:tcBorders>
              <w:top w:val="nil"/>
              <w:bottom w:val="nil"/>
            </w:tcBorders>
            <w:vAlign w:val="center"/>
          </w:tcPr>
          <w:p w:rsidR="007C0379" w:rsidRPr="007C0379" w:rsidRDefault="007C0379">
            <w:pPr>
              <w:pStyle w:val="ConsPlusNormal"/>
              <w:jc w:val="center"/>
            </w:pPr>
            <w:r w:rsidRPr="007C0379">
              <w:t>45000</w:t>
            </w:r>
          </w:p>
        </w:tc>
        <w:tc>
          <w:tcPr>
            <w:tcW w:w="1077" w:type="dxa"/>
            <w:tcBorders>
              <w:top w:val="nil"/>
              <w:bottom w:val="nil"/>
            </w:tcBorders>
            <w:vAlign w:val="center"/>
          </w:tcPr>
          <w:p w:rsidR="007C0379" w:rsidRPr="007C0379" w:rsidRDefault="007C0379">
            <w:pPr>
              <w:pStyle w:val="ConsPlusNormal"/>
              <w:jc w:val="center"/>
            </w:pPr>
            <w:r w:rsidRPr="007C0379">
              <w:t>44000</w:t>
            </w:r>
          </w:p>
        </w:tc>
        <w:tc>
          <w:tcPr>
            <w:tcW w:w="1077" w:type="dxa"/>
            <w:tcBorders>
              <w:top w:val="nil"/>
              <w:bottom w:val="nil"/>
            </w:tcBorders>
            <w:vAlign w:val="center"/>
          </w:tcPr>
          <w:p w:rsidR="007C0379" w:rsidRPr="007C0379" w:rsidRDefault="007C0379">
            <w:pPr>
              <w:pStyle w:val="ConsPlusNormal"/>
              <w:jc w:val="center"/>
            </w:pPr>
            <w:r w:rsidRPr="007C0379">
              <w:t>2300</w:t>
            </w:r>
          </w:p>
        </w:tc>
        <w:tc>
          <w:tcPr>
            <w:tcW w:w="1077" w:type="dxa"/>
            <w:tcBorders>
              <w:top w:val="nil"/>
              <w:bottom w:val="nil"/>
            </w:tcBorders>
            <w:vAlign w:val="center"/>
          </w:tcPr>
          <w:p w:rsidR="007C0379" w:rsidRPr="007C0379" w:rsidRDefault="007C0379">
            <w:pPr>
              <w:pStyle w:val="ConsPlusNormal"/>
              <w:jc w:val="center"/>
            </w:pPr>
            <w:r w:rsidRPr="007C0379">
              <w:t>8,7·10</w:t>
            </w:r>
            <w:r w:rsidRPr="007C0379">
              <w:rPr>
                <w:vertAlign w:val="superscript"/>
              </w:rPr>
              <w:t>6</w:t>
            </w:r>
          </w:p>
        </w:tc>
        <w:tc>
          <w:tcPr>
            <w:tcW w:w="1077" w:type="dxa"/>
            <w:tcBorders>
              <w:top w:val="nil"/>
              <w:bottom w:val="nil"/>
            </w:tcBorders>
            <w:vAlign w:val="center"/>
          </w:tcPr>
          <w:p w:rsidR="007C0379" w:rsidRPr="007C0379" w:rsidRDefault="007C0379">
            <w:pPr>
              <w:pStyle w:val="ConsPlusNormal"/>
              <w:jc w:val="center"/>
            </w:pPr>
            <w:r w:rsidRPr="007C0379">
              <w:t>9400</w:t>
            </w:r>
          </w:p>
        </w:tc>
        <w:tc>
          <w:tcPr>
            <w:tcW w:w="964" w:type="dxa"/>
            <w:tcBorders>
              <w:top w:val="nil"/>
              <w:bottom w:val="nil"/>
            </w:tcBorders>
            <w:vAlign w:val="center"/>
          </w:tcPr>
          <w:p w:rsidR="007C0379" w:rsidRPr="007C0379" w:rsidRDefault="007C0379">
            <w:pPr>
              <w:pStyle w:val="ConsPlusNormal"/>
              <w:jc w:val="center"/>
            </w:pPr>
            <w:r w:rsidRPr="007C0379">
              <w:t>2,0·10</w:t>
            </w:r>
            <w:r w:rsidRPr="007C0379">
              <w:rPr>
                <w:vertAlign w:val="superscript"/>
              </w:rPr>
              <w:t>7</w:t>
            </w:r>
          </w:p>
        </w:tc>
        <w:tc>
          <w:tcPr>
            <w:tcW w:w="1020" w:type="dxa"/>
            <w:tcBorders>
              <w:top w:val="nil"/>
              <w:bottom w:val="nil"/>
            </w:tcBorders>
            <w:vAlign w:val="center"/>
          </w:tcPr>
          <w:p w:rsidR="007C0379" w:rsidRPr="007C0379" w:rsidRDefault="007C0379">
            <w:pPr>
              <w:pStyle w:val="ConsPlusNormal"/>
              <w:jc w:val="center"/>
            </w:pPr>
            <w:r w:rsidRPr="007C0379">
              <w:t>54</w:t>
            </w:r>
          </w:p>
        </w:tc>
        <w:tc>
          <w:tcPr>
            <w:tcW w:w="964" w:type="dxa"/>
            <w:tcBorders>
              <w:top w:val="nil"/>
              <w:bottom w:val="nil"/>
            </w:tcBorders>
            <w:vAlign w:val="center"/>
          </w:tcPr>
          <w:p w:rsidR="007C0379" w:rsidRPr="007C0379" w:rsidRDefault="007C0379">
            <w:pPr>
              <w:pStyle w:val="ConsPlusNormal"/>
              <w:jc w:val="center"/>
            </w:pPr>
            <w:r w:rsidRPr="007C0379">
              <w:t>9,6·10</w:t>
            </w:r>
            <w:r w:rsidRPr="007C0379">
              <w:rPr>
                <w:vertAlign w:val="superscript"/>
              </w:rPr>
              <w:t>8</w:t>
            </w:r>
          </w:p>
        </w:tc>
        <w:tc>
          <w:tcPr>
            <w:tcW w:w="1020" w:type="dxa"/>
            <w:tcBorders>
              <w:top w:val="nil"/>
              <w:bottom w:val="nil"/>
            </w:tcBorders>
            <w:vAlign w:val="center"/>
          </w:tcPr>
          <w:p w:rsidR="007C0379" w:rsidRPr="007C0379" w:rsidRDefault="007C0379">
            <w:pPr>
              <w:pStyle w:val="ConsPlusNormal"/>
              <w:jc w:val="center"/>
            </w:pPr>
            <w:r w:rsidRPr="007C0379">
              <w:t>160</w:t>
            </w:r>
          </w:p>
        </w:tc>
        <w:tc>
          <w:tcPr>
            <w:tcW w:w="1020" w:type="dxa"/>
            <w:tcBorders>
              <w:top w:val="nil"/>
              <w:bottom w:val="nil"/>
            </w:tcBorders>
            <w:vAlign w:val="center"/>
          </w:tcPr>
          <w:p w:rsidR="007C0379" w:rsidRPr="007C0379" w:rsidRDefault="007C0379">
            <w:pPr>
              <w:pStyle w:val="ConsPlusNormal"/>
              <w:jc w:val="center"/>
            </w:pPr>
            <w:r w:rsidRPr="007C0379">
              <w:t>-</w:t>
            </w:r>
          </w:p>
        </w:tc>
        <w:tc>
          <w:tcPr>
            <w:tcW w:w="1020" w:type="dxa"/>
            <w:tcBorders>
              <w:top w:val="nil"/>
              <w:bottom w:val="nil"/>
            </w:tcBorders>
            <w:vAlign w:val="center"/>
          </w:tcPr>
          <w:p w:rsidR="007C0379" w:rsidRPr="007C0379" w:rsidRDefault="007C0379">
            <w:pPr>
              <w:pStyle w:val="ConsPlusNormal"/>
              <w:jc w:val="center"/>
            </w:pPr>
            <w:r w:rsidRPr="007C0379">
              <w:t>-</w:t>
            </w:r>
          </w:p>
        </w:tc>
      </w:tr>
      <w:tr w:rsidR="007C0379" w:rsidRPr="007C0379">
        <w:tblPrEx>
          <w:tblBorders>
            <w:insideH w:val="none" w:sz="0" w:space="0" w:color="auto"/>
          </w:tblBorders>
        </w:tblPrEx>
        <w:tc>
          <w:tcPr>
            <w:tcW w:w="1077" w:type="dxa"/>
            <w:tcBorders>
              <w:top w:val="nil"/>
              <w:bottom w:val="single" w:sz="4" w:space="0" w:color="auto"/>
            </w:tcBorders>
            <w:vAlign w:val="center"/>
          </w:tcPr>
          <w:p w:rsidR="007C0379" w:rsidRPr="007C0379" w:rsidRDefault="007C0379">
            <w:pPr>
              <w:pStyle w:val="ConsPlusNormal"/>
              <w:jc w:val="center"/>
            </w:pPr>
            <w:r w:rsidRPr="007C0379">
              <w:t>150</w:t>
            </w:r>
          </w:p>
        </w:tc>
        <w:tc>
          <w:tcPr>
            <w:tcW w:w="1077" w:type="dxa"/>
            <w:tcBorders>
              <w:top w:val="nil"/>
              <w:bottom w:val="single" w:sz="4" w:space="0" w:color="auto"/>
            </w:tcBorders>
            <w:vAlign w:val="center"/>
          </w:tcPr>
          <w:p w:rsidR="007C0379" w:rsidRPr="007C0379" w:rsidRDefault="007C0379">
            <w:pPr>
              <w:pStyle w:val="ConsPlusNormal"/>
              <w:jc w:val="center"/>
            </w:pPr>
            <w:r w:rsidRPr="007C0379">
              <w:t>32·10</w:t>
            </w:r>
            <w:r w:rsidRPr="007C0379">
              <w:rPr>
                <w:vertAlign w:val="superscript"/>
              </w:rPr>
              <w:t>6</w:t>
            </w:r>
          </w:p>
        </w:tc>
        <w:tc>
          <w:tcPr>
            <w:tcW w:w="1077" w:type="dxa"/>
            <w:tcBorders>
              <w:top w:val="nil"/>
              <w:bottom w:val="single" w:sz="4" w:space="0" w:color="auto"/>
            </w:tcBorders>
            <w:vAlign w:val="center"/>
          </w:tcPr>
          <w:p w:rsidR="007C0379" w:rsidRPr="007C0379" w:rsidRDefault="007C0379">
            <w:pPr>
              <w:pStyle w:val="ConsPlusNormal"/>
              <w:jc w:val="center"/>
            </w:pPr>
            <w:r w:rsidRPr="007C0379">
              <w:t>64000</w:t>
            </w:r>
          </w:p>
        </w:tc>
        <w:tc>
          <w:tcPr>
            <w:tcW w:w="1077" w:type="dxa"/>
            <w:tcBorders>
              <w:top w:val="nil"/>
              <w:bottom w:val="single" w:sz="4" w:space="0" w:color="auto"/>
            </w:tcBorders>
            <w:vAlign w:val="center"/>
          </w:tcPr>
          <w:p w:rsidR="007C0379" w:rsidRPr="007C0379" w:rsidRDefault="007C0379">
            <w:pPr>
              <w:pStyle w:val="ConsPlusNormal"/>
              <w:jc w:val="center"/>
            </w:pPr>
            <w:r w:rsidRPr="007C0379">
              <w:t>62000</w:t>
            </w:r>
          </w:p>
        </w:tc>
        <w:tc>
          <w:tcPr>
            <w:tcW w:w="1077" w:type="dxa"/>
            <w:tcBorders>
              <w:top w:val="nil"/>
              <w:bottom w:val="single" w:sz="4" w:space="0" w:color="auto"/>
            </w:tcBorders>
            <w:vAlign w:val="center"/>
          </w:tcPr>
          <w:p w:rsidR="007C0379" w:rsidRPr="007C0379" w:rsidRDefault="007C0379">
            <w:pPr>
              <w:pStyle w:val="ConsPlusNormal"/>
              <w:jc w:val="center"/>
            </w:pPr>
            <w:r w:rsidRPr="007C0379">
              <w:t>3000</w:t>
            </w:r>
          </w:p>
        </w:tc>
        <w:tc>
          <w:tcPr>
            <w:tcW w:w="1077" w:type="dxa"/>
            <w:tcBorders>
              <w:top w:val="nil"/>
              <w:bottom w:val="single" w:sz="4" w:space="0" w:color="auto"/>
            </w:tcBorders>
            <w:vAlign w:val="center"/>
          </w:tcPr>
          <w:p w:rsidR="007C0379" w:rsidRPr="007C0379" w:rsidRDefault="007C0379">
            <w:pPr>
              <w:pStyle w:val="ConsPlusNormal"/>
              <w:jc w:val="center"/>
            </w:pPr>
            <w:r w:rsidRPr="007C0379">
              <w:t>14·106</w:t>
            </w:r>
          </w:p>
        </w:tc>
        <w:tc>
          <w:tcPr>
            <w:tcW w:w="1077" w:type="dxa"/>
            <w:tcBorders>
              <w:top w:val="nil"/>
              <w:bottom w:val="single" w:sz="4" w:space="0" w:color="auto"/>
            </w:tcBorders>
            <w:vAlign w:val="center"/>
          </w:tcPr>
          <w:p w:rsidR="007C0379" w:rsidRPr="007C0379" w:rsidRDefault="007C0379">
            <w:pPr>
              <w:pStyle w:val="ConsPlusNormal"/>
              <w:jc w:val="center"/>
            </w:pPr>
            <w:r w:rsidRPr="007C0379">
              <w:t>12000</w:t>
            </w:r>
          </w:p>
        </w:tc>
        <w:tc>
          <w:tcPr>
            <w:tcW w:w="964" w:type="dxa"/>
            <w:tcBorders>
              <w:top w:val="nil"/>
              <w:bottom w:val="single" w:sz="4" w:space="0" w:color="auto"/>
            </w:tcBorders>
            <w:vAlign w:val="center"/>
          </w:tcPr>
          <w:p w:rsidR="007C0379" w:rsidRPr="007C0379" w:rsidRDefault="007C0379">
            <w:pPr>
              <w:pStyle w:val="ConsPlusNormal"/>
              <w:jc w:val="center"/>
            </w:pPr>
            <w:r w:rsidRPr="007C0379">
              <w:t>3,3·10</w:t>
            </w:r>
            <w:r w:rsidRPr="007C0379">
              <w:rPr>
                <w:vertAlign w:val="superscript"/>
              </w:rPr>
              <w:t>7</w:t>
            </w:r>
          </w:p>
        </w:tc>
        <w:tc>
          <w:tcPr>
            <w:tcW w:w="1020" w:type="dxa"/>
            <w:tcBorders>
              <w:top w:val="nil"/>
              <w:bottom w:val="single" w:sz="4" w:space="0" w:color="auto"/>
            </w:tcBorders>
            <w:vAlign w:val="center"/>
          </w:tcPr>
          <w:p w:rsidR="007C0379" w:rsidRPr="007C0379" w:rsidRDefault="007C0379">
            <w:pPr>
              <w:pStyle w:val="ConsPlusNormal"/>
              <w:jc w:val="center"/>
            </w:pPr>
            <w:r w:rsidRPr="007C0379">
              <w:t>62</w:t>
            </w:r>
          </w:p>
        </w:tc>
        <w:tc>
          <w:tcPr>
            <w:tcW w:w="964" w:type="dxa"/>
            <w:tcBorders>
              <w:top w:val="nil"/>
              <w:bottom w:val="single" w:sz="4" w:space="0" w:color="auto"/>
            </w:tcBorders>
            <w:vAlign w:val="center"/>
          </w:tcPr>
          <w:p w:rsidR="007C0379" w:rsidRPr="007C0379" w:rsidRDefault="007C0379">
            <w:pPr>
              <w:pStyle w:val="ConsPlusNormal"/>
              <w:jc w:val="center"/>
            </w:pPr>
            <w:r w:rsidRPr="007C0379">
              <w:t>1,8·10</w:t>
            </w:r>
            <w:r w:rsidRPr="007C0379">
              <w:rPr>
                <w:vertAlign w:val="superscript"/>
              </w:rPr>
              <w:t>9</w:t>
            </w:r>
          </w:p>
        </w:tc>
        <w:tc>
          <w:tcPr>
            <w:tcW w:w="1020" w:type="dxa"/>
            <w:tcBorders>
              <w:top w:val="nil"/>
              <w:bottom w:val="single" w:sz="4" w:space="0" w:color="auto"/>
            </w:tcBorders>
            <w:vAlign w:val="center"/>
          </w:tcPr>
          <w:p w:rsidR="007C0379" w:rsidRPr="007C0379" w:rsidRDefault="007C0379">
            <w:pPr>
              <w:pStyle w:val="ConsPlusNormal"/>
              <w:jc w:val="center"/>
            </w:pPr>
            <w:r w:rsidRPr="007C0379">
              <w:t>180</w:t>
            </w:r>
          </w:p>
        </w:tc>
        <w:tc>
          <w:tcPr>
            <w:tcW w:w="1020" w:type="dxa"/>
            <w:tcBorders>
              <w:top w:val="nil"/>
              <w:bottom w:val="single" w:sz="4" w:space="0" w:color="auto"/>
            </w:tcBorders>
            <w:vAlign w:val="center"/>
          </w:tcPr>
          <w:p w:rsidR="007C0379" w:rsidRPr="007C0379" w:rsidRDefault="007C0379">
            <w:pPr>
              <w:pStyle w:val="ConsPlusNormal"/>
              <w:jc w:val="center"/>
            </w:pPr>
            <w:r w:rsidRPr="007C0379">
              <w:t>-</w:t>
            </w:r>
          </w:p>
        </w:tc>
        <w:tc>
          <w:tcPr>
            <w:tcW w:w="1020" w:type="dxa"/>
            <w:tcBorders>
              <w:top w:val="nil"/>
              <w:bottom w:val="single" w:sz="4" w:space="0" w:color="auto"/>
            </w:tcBorders>
            <w:vAlign w:val="center"/>
          </w:tcPr>
          <w:p w:rsidR="007C0379" w:rsidRPr="007C0379" w:rsidRDefault="007C0379">
            <w:pPr>
              <w:pStyle w:val="ConsPlusNormal"/>
              <w:jc w:val="center"/>
            </w:pPr>
            <w:r w:rsidRPr="007C0379">
              <w:t>-</w:t>
            </w:r>
          </w:p>
        </w:tc>
      </w:tr>
    </w:tbl>
    <w:p w:rsidR="007C0379" w:rsidRPr="007C0379" w:rsidRDefault="007C0379">
      <w:pPr>
        <w:pStyle w:val="ConsPlusNormal"/>
        <w:ind w:firstLine="540"/>
        <w:jc w:val="both"/>
      </w:pPr>
    </w:p>
    <w:p w:rsidR="007C0379" w:rsidRPr="007C0379" w:rsidRDefault="007C0379">
      <w:pPr>
        <w:pStyle w:val="ConsPlusNormal"/>
        <w:jc w:val="right"/>
      </w:pPr>
      <w:bookmarkStart w:id="71" w:name="P2834"/>
      <w:bookmarkEnd w:id="71"/>
      <w:r w:rsidRPr="007C0379">
        <w:t>Таблица 11.2</w:t>
      </w:r>
    </w:p>
    <w:p w:rsidR="007C0379" w:rsidRPr="007C0379" w:rsidRDefault="007C0379">
      <w:pPr>
        <w:pStyle w:val="ConsPlusNormal"/>
        <w:sectPr w:rsidR="007C0379" w:rsidRPr="007C0379">
          <w:pgSz w:w="16838" w:h="11905" w:orient="landscape"/>
          <w:pgMar w:top="1701" w:right="1134" w:bottom="850" w:left="1134" w:header="0" w:footer="0" w:gutter="0"/>
          <w:cols w:space="720"/>
          <w:titlePg/>
        </w:sectPr>
      </w:pPr>
    </w:p>
    <w:p w:rsidR="007C0379" w:rsidRPr="007C0379" w:rsidRDefault="007C037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644"/>
        <w:gridCol w:w="1474"/>
        <w:gridCol w:w="2041"/>
        <w:gridCol w:w="1757"/>
      </w:tblGrid>
      <w:tr w:rsidR="007C0379" w:rsidRPr="007C0379">
        <w:tc>
          <w:tcPr>
            <w:tcW w:w="2154" w:type="dxa"/>
            <w:tcBorders>
              <w:top w:val="single" w:sz="4" w:space="0" w:color="auto"/>
              <w:bottom w:val="single" w:sz="4" w:space="0" w:color="auto"/>
            </w:tcBorders>
            <w:vAlign w:val="center"/>
          </w:tcPr>
          <w:p w:rsidR="007C0379" w:rsidRPr="007C0379" w:rsidRDefault="007C0379">
            <w:pPr>
              <w:pStyle w:val="ConsPlusNormal"/>
              <w:jc w:val="center"/>
            </w:pPr>
            <w:r w:rsidRPr="007C0379">
              <w:t>Характер застройки</w:t>
            </w:r>
          </w:p>
        </w:tc>
        <w:tc>
          <w:tcPr>
            <w:tcW w:w="1644" w:type="dxa"/>
            <w:tcBorders>
              <w:top w:val="single" w:sz="4" w:space="0" w:color="auto"/>
              <w:bottom w:val="single" w:sz="4" w:space="0" w:color="auto"/>
            </w:tcBorders>
            <w:vAlign w:val="center"/>
          </w:tcPr>
          <w:p w:rsidR="007C0379" w:rsidRPr="007C0379" w:rsidRDefault="007C0379">
            <w:pPr>
              <w:pStyle w:val="ConsPlusNormal"/>
              <w:jc w:val="center"/>
            </w:pPr>
            <w:r w:rsidRPr="007C0379">
              <w:t>Число зданий</w:t>
            </w:r>
          </w:p>
        </w:tc>
        <w:tc>
          <w:tcPr>
            <w:tcW w:w="1474" w:type="dxa"/>
            <w:tcBorders>
              <w:top w:val="single" w:sz="4" w:space="0" w:color="auto"/>
              <w:bottom w:val="single" w:sz="4" w:space="0" w:color="auto"/>
            </w:tcBorders>
            <w:vAlign w:val="center"/>
          </w:tcPr>
          <w:p w:rsidR="007C0379" w:rsidRPr="007C0379" w:rsidRDefault="007C0379">
            <w:pPr>
              <w:pStyle w:val="ConsPlusNormal"/>
              <w:jc w:val="center"/>
            </w:pPr>
            <w:r w:rsidRPr="007C0379">
              <w:t>Высота зданий, м</w:t>
            </w:r>
          </w:p>
        </w:tc>
        <w:tc>
          <w:tcPr>
            <w:tcW w:w="2041" w:type="dxa"/>
            <w:tcBorders>
              <w:top w:val="single" w:sz="4" w:space="0" w:color="auto"/>
              <w:bottom w:val="single" w:sz="4" w:space="0" w:color="auto"/>
            </w:tcBorders>
            <w:vAlign w:val="center"/>
          </w:tcPr>
          <w:p w:rsidR="007C0379" w:rsidRPr="007C0379" w:rsidRDefault="007C0379">
            <w:pPr>
              <w:pStyle w:val="ConsPlusNormal"/>
              <w:jc w:val="center"/>
            </w:pPr>
            <w:r w:rsidRPr="007C0379">
              <w:t>Плотность застройки, %</w:t>
            </w:r>
          </w:p>
        </w:tc>
        <w:tc>
          <w:tcPr>
            <w:tcW w:w="1757" w:type="dxa"/>
            <w:tcBorders>
              <w:top w:val="single" w:sz="4" w:space="0" w:color="auto"/>
              <w:bottom w:val="single" w:sz="4" w:space="0" w:color="auto"/>
            </w:tcBorders>
            <w:vAlign w:val="center"/>
          </w:tcPr>
          <w:p w:rsidR="007C0379" w:rsidRPr="007C0379" w:rsidRDefault="007C0379">
            <w:pPr>
              <w:pStyle w:val="ConsPlusNormal"/>
              <w:jc w:val="center"/>
            </w:pPr>
            <w:r w:rsidRPr="007C0379">
              <w:t xml:space="preserve">Коэффициент </w:t>
            </w:r>
            <w:r w:rsidRPr="007C0379">
              <w:rPr>
                <w:i/>
              </w:rPr>
              <w:t>K</w:t>
            </w:r>
            <w:r w:rsidRPr="007C0379">
              <w:rPr>
                <w:vertAlign w:val="subscript"/>
              </w:rPr>
              <w:t>зас</w:t>
            </w:r>
          </w:p>
        </w:tc>
      </w:tr>
      <w:tr w:rsidR="007C0379" w:rsidRPr="007C0379">
        <w:tc>
          <w:tcPr>
            <w:tcW w:w="2154" w:type="dxa"/>
            <w:vMerge w:val="restart"/>
            <w:tcBorders>
              <w:top w:val="single" w:sz="4" w:space="0" w:color="auto"/>
              <w:bottom w:val="single" w:sz="4" w:space="0" w:color="auto"/>
            </w:tcBorders>
            <w:vAlign w:val="center"/>
          </w:tcPr>
          <w:p w:rsidR="007C0379" w:rsidRPr="007C0379" w:rsidRDefault="007C0379">
            <w:pPr>
              <w:pStyle w:val="ConsPlusNormal"/>
            </w:pPr>
            <w:r w:rsidRPr="007C0379">
              <w:t>Промышленная</w:t>
            </w:r>
          </w:p>
        </w:tc>
        <w:tc>
          <w:tcPr>
            <w:tcW w:w="1644" w:type="dxa"/>
            <w:vMerge w:val="restart"/>
            <w:tcBorders>
              <w:top w:val="single" w:sz="4" w:space="0" w:color="auto"/>
              <w:bottom w:val="single" w:sz="4" w:space="0" w:color="auto"/>
            </w:tcBorders>
            <w:vAlign w:val="center"/>
          </w:tcPr>
          <w:p w:rsidR="007C0379" w:rsidRPr="007C0379" w:rsidRDefault="007C0379">
            <w:pPr>
              <w:pStyle w:val="ConsPlusNormal"/>
              <w:jc w:val="center"/>
            </w:pPr>
            <w:r w:rsidRPr="007C0379">
              <w:t>4 - 6</w:t>
            </w:r>
          </w:p>
        </w:tc>
        <w:tc>
          <w:tcPr>
            <w:tcW w:w="1474" w:type="dxa"/>
            <w:vMerge w:val="restart"/>
            <w:tcBorders>
              <w:top w:val="single" w:sz="4" w:space="0" w:color="auto"/>
              <w:bottom w:val="single" w:sz="4" w:space="0" w:color="auto"/>
            </w:tcBorders>
            <w:vAlign w:val="center"/>
          </w:tcPr>
          <w:p w:rsidR="007C0379" w:rsidRPr="007C0379" w:rsidRDefault="007C0379">
            <w:pPr>
              <w:pStyle w:val="ConsPlusNormal"/>
              <w:jc w:val="center"/>
            </w:pPr>
            <w:r w:rsidRPr="007C0379">
              <w:t>10 - 20</w:t>
            </w:r>
          </w:p>
        </w:tc>
        <w:tc>
          <w:tcPr>
            <w:tcW w:w="2041" w:type="dxa"/>
            <w:tcBorders>
              <w:top w:val="single" w:sz="4" w:space="0" w:color="auto"/>
              <w:bottom w:val="nil"/>
            </w:tcBorders>
            <w:vAlign w:val="center"/>
          </w:tcPr>
          <w:p w:rsidR="007C0379" w:rsidRPr="007C0379" w:rsidRDefault="007C0379">
            <w:pPr>
              <w:pStyle w:val="ConsPlusNormal"/>
              <w:jc w:val="center"/>
            </w:pPr>
            <w:r w:rsidRPr="007C0379">
              <w:t>40</w:t>
            </w:r>
          </w:p>
        </w:tc>
        <w:tc>
          <w:tcPr>
            <w:tcW w:w="1757" w:type="dxa"/>
            <w:tcBorders>
              <w:top w:val="single" w:sz="4" w:space="0" w:color="auto"/>
              <w:bottom w:val="nil"/>
            </w:tcBorders>
            <w:vAlign w:val="center"/>
          </w:tcPr>
          <w:p w:rsidR="007C0379" w:rsidRPr="007C0379" w:rsidRDefault="007C0379">
            <w:pPr>
              <w:pStyle w:val="ConsPlusNormal"/>
              <w:jc w:val="center"/>
            </w:pPr>
            <w:r w:rsidRPr="007C0379">
              <w:t>1,8</w:t>
            </w:r>
          </w:p>
        </w:tc>
      </w:tr>
      <w:tr w:rsidR="007C0379" w:rsidRPr="007C0379">
        <w:tblPrEx>
          <w:tblBorders>
            <w:insideH w:val="none" w:sz="0" w:space="0" w:color="auto"/>
          </w:tblBorders>
        </w:tblPrEx>
        <w:tc>
          <w:tcPr>
            <w:tcW w:w="2154" w:type="dxa"/>
            <w:vMerge/>
            <w:tcBorders>
              <w:top w:val="single" w:sz="4" w:space="0" w:color="auto"/>
              <w:bottom w:val="single" w:sz="4" w:space="0" w:color="auto"/>
            </w:tcBorders>
          </w:tcPr>
          <w:p w:rsidR="007C0379" w:rsidRPr="007C0379" w:rsidRDefault="007C0379">
            <w:pPr>
              <w:pStyle w:val="ConsPlusNormal"/>
            </w:pPr>
          </w:p>
        </w:tc>
        <w:tc>
          <w:tcPr>
            <w:tcW w:w="1644" w:type="dxa"/>
            <w:vMerge/>
            <w:tcBorders>
              <w:top w:val="single" w:sz="4" w:space="0" w:color="auto"/>
              <w:bottom w:val="single" w:sz="4" w:space="0" w:color="auto"/>
            </w:tcBorders>
          </w:tcPr>
          <w:p w:rsidR="007C0379" w:rsidRPr="007C0379" w:rsidRDefault="007C0379">
            <w:pPr>
              <w:pStyle w:val="ConsPlusNormal"/>
            </w:pPr>
          </w:p>
        </w:tc>
        <w:tc>
          <w:tcPr>
            <w:tcW w:w="1474" w:type="dxa"/>
            <w:vMerge/>
            <w:tcBorders>
              <w:top w:val="single" w:sz="4" w:space="0" w:color="auto"/>
              <w:bottom w:val="single" w:sz="4" w:space="0" w:color="auto"/>
            </w:tcBorders>
          </w:tcPr>
          <w:p w:rsidR="007C0379" w:rsidRPr="007C0379" w:rsidRDefault="007C0379">
            <w:pPr>
              <w:pStyle w:val="ConsPlusNormal"/>
            </w:pPr>
          </w:p>
        </w:tc>
        <w:tc>
          <w:tcPr>
            <w:tcW w:w="2041" w:type="dxa"/>
            <w:tcBorders>
              <w:top w:val="nil"/>
              <w:bottom w:val="nil"/>
            </w:tcBorders>
            <w:vAlign w:val="center"/>
          </w:tcPr>
          <w:p w:rsidR="007C0379" w:rsidRPr="007C0379" w:rsidRDefault="007C0379">
            <w:pPr>
              <w:pStyle w:val="ConsPlusNormal"/>
              <w:jc w:val="center"/>
            </w:pPr>
            <w:r w:rsidRPr="007C0379">
              <w:t>30</w:t>
            </w:r>
          </w:p>
        </w:tc>
        <w:tc>
          <w:tcPr>
            <w:tcW w:w="1757" w:type="dxa"/>
            <w:tcBorders>
              <w:top w:val="nil"/>
              <w:bottom w:val="nil"/>
            </w:tcBorders>
            <w:vAlign w:val="center"/>
          </w:tcPr>
          <w:p w:rsidR="007C0379" w:rsidRPr="007C0379" w:rsidRDefault="007C0379">
            <w:pPr>
              <w:pStyle w:val="ConsPlusNormal"/>
              <w:jc w:val="center"/>
            </w:pPr>
            <w:r w:rsidRPr="007C0379">
              <w:t>1,5</w:t>
            </w:r>
          </w:p>
        </w:tc>
      </w:tr>
      <w:tr w:rsidR="007C0379" w:rsidRPr="007C0379">
        <w:tblPrEx>
          <w:tblBorders>
            <w:insideH w:val="none" w:sz="0" w:space="0" w:color="auto"/>
          </w:tblBorders>
        </w:tblPrEx>
        <w:tc>
          <w:tcPr>
            <w:tcW w:w="2154" w:type="dxa"/>
            <w:vMerge/>
            <w:tcBorders>
              <w:top w:val="single" w:sz="4" w:space="0" w:color="auto"/>
              <w:bottom w:val="single" w:sz="4" w:space="0" w:color="auto"/>
            </w:tcBorders>
          </w:tcPr>
          <w:p w:rsidR="007C0379" w:rsidRPr="007C0379" w:rsidRDefault="007C0379">
            <w:pPr>
              <w:pStyle w:val="ConsPlusNormal"/>
            </w:pPr>
          </w:p>
        </w:tc>
        <w:tc>
          <w:tcPr>
            <w:tcW w:w="1644" w:type="dxa"/>
            <w:vMerge/>
            <w:tcBorders>
              <w:top w:val="single" w:sz="4" w:space="0" w:color="auto"/>
              <w:bottom w:val="single" w:sz="4" w:space="0" w:color="auto"/>
            </w:tcBorders>
          </w:tcPr>
          <w:p w:rsidR="007C0379" w:rsidRPr="007C0379" w:rsidRDefault="007C0379">
            <w:pPr>
              <w:pStyle w:val="ConsPlusNormal"/>
            </w:pPr>
          </w:p>
        </w:tc>
        <w:tc>
          <w:tcPr>
            <w:tcW w:w="1474" w:type="dxa"/>
            <w:vMerge/>
            <w:tcBorders>
              <w:top w:val="single" w:sz="4" w:space="0" w:color="auto"/>
              <w:bottom w:val="single" w:sz="4" w:space="0" w:color="auto"/>
            </w:tcBorders>
          </w:tcPr>
          <w:p w:rsidR="007C0379" w:rsidRPr="007C0379" w:rsidRDefault="007C0379">
            <w:pPr>
              <w:pStyle w:val="ConsPlusNormal"/>
            </w:pPr>
          </w:p>
        </w:tc>
        <w:tc>
          <w:tcPr>
            <w:tcW w:w="2041" w:type="dxa"/>
            <w:tcBorders>
              <w:top w:val="nil"/>
              <w:bottom w:val="nil"/>
            </w:tcBorders>
            <w:vAlign w:val="center"/>
          </w:tcPr>
          <w:p w:rsidR="007C0379" w:rsidRPr="007C0379" w:rsidRDefault="007C0379">
            <w:pPr>
              <w:pStyle w:val="ConsPlusNormal"/>
              <w:jc w:val="center"/>
            </w:pPr>
            <w:r w:rsidRPr="007C0379">
              <w:t>20</w:t>
            </w:r>
          </w:p>
        </w:tc>
        <w:tc>
          <w:tcPr>
            <w:tcW w:w="1757" w:type="dxa"/>
            <w:tcBorders>
              <w:top w:val="nil"/>
              <w:bottom w:val="nil"/>
            </w:tcBorders>
            <w:vAlign w:val="center"/>
          </w:tcPr>
          <w:p w:rsidR="007C0379" w:rsidRPr="007C0379" w:rsidRDefault="007C0379">
            <w:pPr>
              <w:pStyle w:val="ConsPlusNormal"/>
              <w:jc w:val="center"/>
            </w:pPr>
            <w:r w:rsidRPr="007C0379">
              <w:t>1,2</w:t>
            </w:r>
          </w:p>
        </w:tc>
      </w:tr>
      <w:tr w:rsidR="007C0379" w:rsidRPr="007C0379">
        <w:tc>
          <w:tcPr>
            <w:tcW w:w="2154" w:type="dxa"/>
            <w:vMerge/>
            <w:tcBorders>
              <w:top w:val="single" w:sz="4" w:space="0" w:color="auto"/>
              <w:bottom w:val="single" w:sz="4" w:space="0" w:color="auto"/>
            </w:tcBorders>
          </w:tcPr>
          <w:p w:rsidR="007C0379" w:rsidRPr="007C0379" w:rsidRDefault="007C0379">
            <w:pPr>
              <w:pStyle w:val="ConsPlusNormal"/>
            </w:pPr>
          </w:p>
        </w:tc>
        <w:tc>
          <w:tcPr>
            <w:tcW w:w="1644" w:type="dxa"/>
            <w:vMerge/>
            <w:tcBorders>
              <w:top w:val="single" w:sz="4" w:space="0" w:color="auto"/>
              <w:bottom w:val="single" w:sz="4" w:space="0" w:color="auto"/>
            </w:tcBorders>
          </w:tcPr>
          <w:p w:rsidR="007C0379" w:rsidRPr="007C0379" w:rsidRDefault="007C0379">
            <w:pPr>
              <w:pStyle w:val="ConsPlusNormal"/>
            </w:pPr>
          </w:p>
        </w:tc>
        <w:tc>
          <w:tcPr>
            <w:tcW w:w="1474" w:type="dxa"/>
            <w:vMerge/>
            <w:tcBorders>
              <w:top w:val="single" w:sz="4" w:space="0" w:color="auto"/>
              <w:bottom w:val="single" w:sz="4" w:space="0" w:color="auto"/>
            </w:tcBorders>
          </w:tcPr>
          <w:p w:rsidR="007C0379" w:rsidRPr="007C0379" w:rsidRDefault="007C0379">
            <w:pPr>
              <w:pStyle w:val="ConsPlusNormal"/>
            </w:pPr>
          </w:p>
        </w:tc>
        <w:tc>
          <w:tcPr>
            <w:tcW w:w="2041" w:type="dxa"/>
            <w:tcBorders>
              <w:top w:val="nil"/>
              <w:bottom w:val="single" w:sz="4" w:space="0" w:color="auto"/>
            </w:tcBorders>
            <w:vAlign w:val="center"/>
          </w:tcPr>
          <w:p w:rsidR="007C0379" w:rsidRPr="007C0379" w:rsidRDefault="007C0379">
            <w:pPr>
              <w:pStyle w:val="ConsPlusNormal"/>
              <w:jc w:val="center"/>
            </w:pPr>
            <w:r w:rsidRPr="007C0379">
              <w:t>10</w:t>
            </w:r>
          </w:p>
        </w:tc>
        <w:tc>
          <w:tcPr>
            <w:tcW w:w="1757" w:type="dxa"/>
            <w:tcBorders>
              <w:top w:val="nil"/>
              <w:bottom w:val="single" w:sz="4" w:space="0" w:color="auto"/>
            </w:tcBorders>
            <w:vAlign w:val="center"/>
          </w:tcPr>
          <w:p w:rsidR="007C0379" w:rsidRPr="007C0379" w:rsidRDefault="007C0379">
            <w:pPr>
              <w:pStyle w:val="ConsPlusNormal"/>
              <w:jc w:val="center"/>
            </w:pPr>
            <w:r w:rsidRPr="007C0379">
              <w:t>1,0</w:t>
            </w:r>
          </w:p>
        </w:tc>
      </w:tr>
      <w:tr w:rsidR="007C0379" w:rsidRPr="007C0379">
        <w:tc>
          <w:tcPr>
            <w:tcW w:w="2154" w:type="dxa"/>
            <w:vMerge/>
            <w:tcBorders>
              <w:top w:val="single" w:sz="4" w:space="0" w:color="auto"/>
              <w:bottom w:val="single" w:sz="4" w:space="0" w:color="auto"/>
            </w:tcBorders>
          </w:tcPr>
          <w:p w:rsidR="007C0379" w:rsidRPr="007C0379" w:rsidRDefault="007C0379">
            <w:pPr>
              <w:pStyle w:val="ConsPlusNormal"/>
            </w:pPr>
          </w:p>
        </w:tc>
        <w:tc>
          <w:tcPr>
            <w:tcW w:w="1644" w:type="dxa"/>
            <w:vMerge w:val="restart"/>
            <w:tcBorders>
              <w:top w:val="single" w:sz="4" w:space="0" w:color="auto"/>
              <w:bottom w:val="single" w:sz="4" w:space="0" w:color="auto"/>
            </w:tcBorders>
            <w:vAlign w:val="center"/>
          </w:tcPr>
          <w:p w:rsidR="007C0379" w:rsidRPr="007C0379" w:rsidRDefault="007C0379">
            <w:pPr>
              <w:pStyle w:val="ConsPlusNormal"/>
              <w:jc w:val="center"/>
            </w:pPr>
            <w:r w:rsidRPr="007C0379">
              <w:t>1 - 2</w:t>
            </w:r>
          </w:p>
        </w:tc>
        <w:tc>
          <w:tcPr>
            <w:tcW w:w="1474" w:type="dxa"/>
            <w:vMerge w:val="restart"/>
            <w:tcBorders>
              <w:top w:val="single" w:sz="4" w:space="0" w:color="auto"/>
              <w:bottom w:val="single" w:sz="4" w:space="0" w:color="auto"/>
            </w:tcBorders>
            <w:vAlign w:val="center"/>
          </w:tcPr>
          <w:p w:rsidR="007C0379" w:rsidRPr="007C0379" w:rsidRDefault="007C0379">
            <w:pPr>
              <w:pStyle w:val="ConsPlusNormal"/>
              <w:jc w:val="center"/>
            </w:pPr>
            <w:r w:rsidRPr="007C0379">
              <w:t>8 - 12</w:t>
            </w:r>
          </w:p>
        </w:tc>
        <w:tc>
          <w:tcPr>
            <w:tcW w:w="2041" w:type="dxa"/>
            <w:tcBorders>
              <w:top w:val="single" w:sz="4" w:space="0" w:color="auto"/>
              <w:bottom w:val="nil"/>
            </w:tcBorders>
            <w:vAlign w:val="center"/>
          </w:tcPr>
          <w:p w:rsidR="007C0379" w:rsidRPr="007C0379" w:rsidRDefault="007C0379">
            <w:pPr>
              <w:pStyle w:val="ConsPlusNormal"/>
              <w:jc w:val="center"/>
            </w:pPr>
            <w:r w:rsidRPr="007C0379">
              <w:t>40</w:t>
            </w:r>
          </w:p>
        </w:tc>
        <w:tc>
          <w:tcPr>
            <w:tcW w:w="1757" w:type="dxa"/>
            <w:tcBorders>
              <w:top w:val="single" w:sz="4" w:space="0" w:color="auto"/>
              <w:bottom w:val="nil"/>
            </w:tcBorders>
            <w:vAlign w:val="center"/>
          </w:tcPr>
          <w:p w:rsidR="007C0379" w:rsidRPr="007C0379" w:rsidRDefault="007C0379">
            <w:pPr>
              <w:pStyle w:val="ConsPlusNormal"/>
              <w:jc w:val="center"/>
            </w:pPr>
            <w:r w:rsidRPr="007C0379">
              <w:t>1,5</w:t>
            </w:r>
          </w:p>
        </w:tc>
      </w:tr>
      <w:tr w:rsidR="007C0379" w:rsidRPr="007C0379">
        <w:tblPrEx>
          <w:tblBorders>
            <w:insideH w:val="none" w:sz="0" w:space="0" w:color="auto"/>
          </w:tblBorders>
        </w:tblPrEx>
        <w:tc>
          <w:tcPr>
            <w:tcW w:w="2154" w:type="dxa"/>
            <w:vMerge/>
            <w:tcBorders>
              <w:top w:val="single" w:sz="4" w:space="0" w:color="auto"/>
              <w:bottom w:val="single" w:sz="4" w:space="0" w:color="auto"/>
            </w:tcBorders>
          </w:tcPr>
          <w:p w:rsidR="007C0379" w:rsidRPr="007C0379" w:rsidRDefault="007C0379">
            <w:pPr>
              <w:pStyle w:val="ConsPlusNormal"/>
            </w:pPr>
          </w:p>
        </w:tc>
        <w:tc>
          <w:tcPr>
            <w:tcW w:w="1644" w:type="dxa"/>
            <w:vMerge/>
            <w:tcBorders>
              <w:top w:val="single" w:sz="4" w:space="0" w:color="auto"/>
              <w:bottom w:val="single" w:sz="4" w:space="0" w:color="auto"/>
            </w:tcBorders>
          </w:tcPr>
          <w:p w:rsidR="007C0379" w:rsidRPr="007C0379" w:rsidRDefault="007C0379">
            <w:pPr>
              <w:pStyle w:val="ConsPlusNormal"/>
            </w:pPr>
          </w:p>
        </w:tc>
        <w:tc>
          <w:tcPr>
            <w:tcW w:w="1474" w:type="dxa"/>
            <w:vMerge/>
            <w:tcBorders>
              <w:top w:val="single" w:sz="4" w:space="0" w:color="auto"/>
              <w:bottom w:val="single" w:sz="4" w:space="0" w:color="auto"/>
            </w:tcBorders>
          </w:tcPr>
          <w:p w:rsidR="007C0379" w:rsidRPr="007C0379" w:rsidRDefault="007C0379">
            <w:pPr>
              <w:pStyle w:val="ConsPlusNormal"/>
            </w:pPr>
          </w:p>
        </w:tc>
        <w:tc>
          <w:tcPr>
            <w:tcW w:w="2041" w:type="dxa"/>
            <w:tcBorders>
              <w:top w:val="nil"/>
              <w:bottom w:val="nil"/>
            </w:tcBorders>
            <w:vAlign w:val="center"/>
          </w:tcPr>
          <w:p w:rsidR="007C0379" w:rsidRPr="007C0379" w:rsidRDefault="007C0379">
            <w:pPr>
              <w:pStyle w:val="ConsPlusNormal"/>
              <w:jc w:val="center"/>
            </w:pPr>
            <w:r w:rsidRPr="007C0379">
              <w:t>30</w:t>
            </w:r>
          </w:p>
        </w:tc>
        <w:tc>
          <w:tcPr>
            <w:tcW w:w="1757" w:type="dxa"/>
            <w:tcBorders>
              <w:top w:val="nil"/>
              <w:bottom w:val="nil"/>
            </w:tcBorders>
            <w:vAlign w:val="center"/>
          </w:tcPr>
          <w:p w:rsidR="007C0379" w:rsidRPr="007C0379" w:rsidRDefault="007C0379">
            <w:pPr>
              <w:pStyle w:val="ConsPlusNormal"/>
              <w:jc w:val="center"/>
            </w:pPr>
            <w:r w:rsidRPr="007C0379">
              <w:t>1,3</w:t>
            </w:r>
          </w:p>
        </w:tc>
      </w:tr>
      <w:tr w:rsidR="007C0379" w:rsidRPr="007C0379">
        <w:tblPrEx>
          <w:tblBorders>
            <w:insideH w:val="none" w:sz="0" w:space="0" w:color="auto"/>
          </w:tblBorders>
        </w:tblPrEx>
        <w:tc>
          <w:tcPr>
            <w:tcW w:w="2154" w:type="dxa"/>
            <w:vMerge/>
            <w:tcBorders>
              <w:top w:val="single" w:sz="4" w:space="0" w:color="auto"/>
              <w:bottom w:val="single" w:sz="4" w:space="0" w:color="auto"/>
            </w:tcBorders>
          </w:tcPr>
          <w:p w:rsidR="007C0379" w:rsidRPr="007C0379" w:rsidRDefault="007C0379">
            <w:pPr>
              <w:pStyle w:val="ConsPlusNormal"/>
            </w:pPr>
          </w:p>
        </w:tc>
        <w:tc>
          <w:tcPr>
            <w:tcW w:w="1644" w:type="dxa"/>
            <w:vMerge/>
            <w:tcBorders>
              <w:top w:val="single" w:sz="4" w:space="0" w:color="auto"/>
              <w:bottom w:val="single" w:sz="4" w:space="0" w:color="auto"/>
            </w:tcBorders>
          </w:tcPr>
          <w:p w:rsidR="007C0379" w:rsidRPr="007C0379" w:rsidRDefault="007C0379">
            <w:pPr>
              <w:pStyle w:val="ConsPlusNormal"/>
            </w:pPr>
          </w:p>
        </w:tc>
        <w:tc>
          <w:tcPr>
            <w:tcW w:w="1474" w:type="dxa"/>
            <w:vMerge/>
            <w:tcBorders>
              <w:top w:val="single" w:sz="4" w:space="0" w:color="auto"/>
              <w:bottom w:val="single" w:sz="4" w:space="0" w:color="auto"/>
            </w:tcBorders>
          </w:tcPr>
          <w:p w:rsidR="007C0379" w:rsidRPr="007C0379" w:rsidRDefault="007C0379">
            <w:pPr>
              <w:pStyle w:val="ConsPlusNormal"/>
            </w:pPr>
          </w:p>
        </w:tc>
        <w:tc>
          <w:tcPr>
            <w:tcW w:w="2041" w:type="dxa"/>
            <w:tcBorders>
              <w:top w:val="nil"/>
              <w:bottom w:val="nil"/>
            </w:tcBorders>
            <w:vAlign w:val="center"/>
          </w:tcPr>
          <w:p w:rsidR="007C0379" w:rsidRPr="007C0379" w:rsidRDefault="007C0379">
            <w:pPr>
              <w:pStyle w:val="ConsPlusNormal"/>
              <w:jc w:val="center"/>
            </w:pPr>
            <w:r w:rsidRPr="007C0379">
              <w:t>20</w:t>
            </w:r>
          </w:p>
        </w:tc>
        <w:tc>
          <w:tcPr>
            <w:tcW w:w="1757" w:type="dxa"/>
            <w:tcBorders>
              <w:top w:val="nil"/>
              <w:bottom w:val="nil"/>
            </w:tcBorders>
            <w:vAlign w:val="center"/>
          </w:tcPr>
          <w:p w:rsidR="007C0379" w:rsidRPr="007C0379" w:rsidRDefault="007C0379">
            <w:pPr>
              <w:pStyle w:val="ConsPlusNormal"/>
              <w:jc w:val="center"/>
            </w:pPr>
            <w:r w:rsidRPr="007C0379">
              <w:t>1,2</w:t>
            </w:r>
          </w:p>
        </w:tc>
      </w:tr>
      <w:tr w:rsidR="007C0379" w:rsidRPr="007C0379">
        <w:tc>
          <w:tcPr>
            <w:tcW w:w="2154" w:type="dxa"/>
            <w:vMerge/>
            <w:tcBorders>
              <w:top w:val="single" w:sz="4" w:space="0" w:color="auto"/>
              <w:bottom w:val="single" w:sz="4" w:space="0" w:color="auto"/>
            </w:tcBorders>
          </w:tcPr>
          <w:p w:rsidR="007C0379" w:rsidRPr="007C0379" w:rsidRDefault="007C0379">
            <w:pPr>
              <w:pStyle w:val="ConsPlusNormal"/>
            </w:pPr>
          </w:p>
        </w:tc>
        <w:tc>
          <w:tcPr>
            <w:tcW w:w="1644" w:type="dxa"/>
            <w:vMerge/>
            <w:tcBorders>
              <w:top w:val="single" w:sz="4" w:space="0" w:color="auto"/>
              <w:bottom w:val="single" w:sz="4" w:space="0" w:color="auto"/>
            </w:tcBorders>
          </w:tcPr>
          <w:p w:rsidR="007C0379" w:rsidRPr="007C0379" w:rsidRDefault="007C0379">
            <w:pPr>
              <w:pStyle w:val="ConsPlusNormal"/>
            </w:pPr>
          </w:p>
        </w:tc>
        <w:tc>
          <w:tcPr>
            <w:tcW w:w="1474" w:type="dxa"/>
            <w:vMerge/>
            <w:tcBorders>
              <w:top w:val="single" w:sz="4" w:space="0" w:color="auto"/>
              <w:bottom w:val="single" w:sz="4" w:space="0" w:color="auto"/>
            </w:tcBorders>
          </w:tcPr>
          <w:p w:rsidR="007C0379" w:rsidRPr="007C0379" w:rsidRDefault="007C0379">
            <w:pPr>
              <w:pStyle w:val="ConsPlusNormal"/>
            </w:pPr>
          </w:p>
        </w:tc>
        <w:tc>
          <w:tcPr>
            <w:tcW w:w="2041" w:type="dxa"/>
            <w:tcBorders>
              <w:top w:val="nil"/>
              <w:bottom w:val="single" w:sz="4" w:space="0" w:color="auto"/>
            </w:tcBorders>
            <w:vAlign w:val="center"/>
          </w:tcPr>
          <w:p w:rsidR="007C0379" w:rsidRPr="007C0379" w:rsidRDefault="007C0379">
            <w:pPr>
              <w:pStyle w:val="ConsPlusNormal"/>
              <w:jc w:val="center"/>
            </w:pPr>
            <w:r w:rsidRPr="007C0379">
              <w:t>10</w:t>
            </w:r>
          </w:p>
        </w:tc>
        <w:tc>
          <w:tcPr>
            <w:tcW w:w="1757" w:type="dxa"/>
            <w:tcBorders>
              <w:top w:val="nil"/>
              <w:bottom w:val="single" w:sz="4" w:space="0" w:color="auto"/>
            </w:tcBorders>
            <w:vAlign w:val="center"/>
          </w:tcPr>
          <w:p w:rsidR="007C0379" w:rsidRPr="007C0379" w:rsidRDefault="007C0379">
            <w:pPr>
              <w:pStyle w:val="ConsPlusNormal"/>
              <w:jc w:val="center"/>
            </w:pPr>
            <w:r w:rsidRPr="007C0379">
              <w:t>1,0</w:t>
            </w:r>
          </w:p>
        </w:tc>
      </w:tr>
      <w:tr w:rsidR="007C0379" w:rsidRPr="007C0379">
        <w:tc>
          <w:tcPr>
            <w:tcW w:w="2154" w:type="dxa"/>
            <w:vMerge w:val="restart"/>
            <w:tcBorders>
              <w:top w:val="single" w:sz="4" w:space="0" w:color="auto"/>
              <w:bottom w:val="single" w:sz="4" w:space="0" w:color="auto"/>
            </w:tcBorders>
            <w:vAlign w:val="center"/>
          </w:tcPr>
          <w:p w:rsidR="007C0379" w:rsidRPr="007C0379" w:rsidRDefault="007C0379">
            <w:pPr>
              <w:pStyle w:val="ConsPlusNormal"/>
            </w:pPr>
            <w:r w:rsidRPr="007C0379">
              <w:t>Жилая и административная</w:t>
            </w:r>
          </w:p>
        </w:tc>
        <w:tc>
          <w:tcPr>
            <w:tcW w:w="1644" w:type="dxa"/>
            <w:vMerge w:val="restart"/>
            <w:tcBorders>
              <w:top w:val="single" w:sz="4" w:space="0" w:color="auto"/>
              <w:bottom w:val="single" w:sz="4" w:space="0" w:color="auto"/>
            </w:tcBorders>
            <w:vAlign w:val="center"/>
          </w:tcPr>
          <w:p w:rsidR="007C0379" w:rsidRPr="007C0379" w:rsidRDefault="007C0379">
            <w:pPr>
              <w:pStyle w:val="ConsPlusNormal"/>
              <w:jc w:val="center"/>
            </w:pPr>
            <w:r w:rsidRPr="007C0379">
              <w:t>9</w:t>
            </w:r>
          </w:p>
        </w:tc>
        <w:tc>
          <w:tcPr>
            <w:tcW w:w="1474" w:type="dxa"/>
            <w:vMerge w:val="restart"/>
            <w:tcBorders>
              <w:top w:val="single" w:sz="4" w:space="0" w:color="auto"/>
              <w:bottom w:val="single" w:sz="4" w:space="0" w:color="auto"/>
            </w:tcBorders>
            <w:vAlign w:val="center"/>
          </w:tcPr>
          <w:p w:rsidR="007C0379" w:rsidRPr="007C0379" w:rsidRDefault="007C0379">
            <w:pPr>
              <w:pStyle w:val="ConsPlusNormal"/>
              <w:jc w:val="center"/>
            </w:pPr>
            <w:r w:rsidRPr="007C0379">
              <w:t>30 - 32</w:t>
            </w:r>
          </w:p>
        </w:tc>
        <w:tc>
          <w:tcPr>
            <w:tcW w:w="2041" w:type="dxa"/>
            <w:tcBorders>
              <w:top w:val="single" w:sz="4" w:space="0" w:color="auto"/>
              <w:bottom w:val="nil"/>
            </w:tcBorders>
            <w:vAlign w:val="center"/>
          </w:tcPr>
          <w:p w:rsidR="007C0379" w:rsidRPr="007C0379" w:rsidRDefault="007C0379">
            <w:pPr>
              <w:pStyle w:val="ConsPlusNormal"/>
              <w:jc w:val="center"/>
            </w:pPr>
            <w:r w:rsidRPr="007C0379">
              <w:t>50</w:t>
            </w:r>
          </w:p>
        </w:tc>
        <w:tc>
          <w:tcPr>
            <w:tcW w:w="1757" w:type="dxa"/>
            <w:tcBorders>
              <w:top w:val="single" w:sz="4" w:space="0" w:color="auto"/>
              <w:bottom w:val="nil"/>
            </w:tcBorders>
            <w:vAlign w:val="center"/>
          </w:tcPr>
          <w:p w:rsidR="007C0379" w:rsidRPr="007C0379" w:rsidRDefault="007C0379">
            <w:pPr>
              <w:pStyle w:val="ConsPlusNormal"/>
              <w:jc w:val="center"/>
            </w:pPr>
            <w:r w:rsidRPr="007C0379">
              <w:t>2,5</w:t>
            </w:r>
          </w:p>
        </w:tc>
      </w:tr>
      <w:tr w:rsidR="007C0379" w:rsidRPr="007C0379">
        <w:tblPrEx>
          <w:tblBorders>
            <w:insideH w:val="none" w:sz="0" w:space="0" w:color="auto"/>
          </w:tblBorders>
        </w:tblPrEx>
        <w:tc>
          <w:tcPr>
            <w:tcW w:w="2154" w:type="dxa"/>
            <w:vMerge/>
            <w:tcBorders>
              <w:top w:val="single" w:sz="4" w:space="0" w:color="auto"/>
              <w:bottom w:val="single" w:sz="4" w:space="0" w:color="auto"/>
            </w:tcBorders>
          </w:tcPr>
          <w:p w:rsidR="007C0379" w:rsidRPr="007C0379" w:rsidRDefault="007C0379">
            <w:pPr>
              <w:pStyle w:val="ConsPlusNormal"/>
            </w:pPr>
          </w:p>
        </w:tc>
        <w:tc>
          <w:tcPr>
            <w:tcW w:w="1644" w:type="dxa"/>
            <w:vMerge/>
            <w:tcBorders>
              <w:top w:val="single" w:sz="4" w:space="0" w:color="auto"/>
              <w:bottom w:val="single" w:sz="4" w:space="0" w:color="auto"/>
            </w:tcBorders>
          </w:tcPr>
          <w:p w:rsidR="007C0379" w:rsidRPr="007C0379" w:rsidRDefault="007C0379">
            <w:pPr>
              <w:pStyle w:val="ConsPlusNormal"/>
            </w:pPr>
          </w:p>
        </w:tc>
        <w:tc>
          <w:tcPr>
            <w:tcW w:w="1474" w:type="dxa"/>
            <w:vMerge/>
            <w:tcBorders>
              <w:top w:val="single" w:sz="4" w:space="0" w:color="auto"/>
              <w:bottom w:val="single" w:sz="4" w:space="0" w:color="auto"/>
            </w:tcBorders>
          </w:tcPr>
          <w:p w:rsidR="007C0379" w:rsidRPr="007C0379" w:rsidRDefault="007C0379">
            <w:pPr>
              <w:pStyle w:val="ConsPlusNormal"/>
            </w:pPr>
          </w:p>
        </w:tc>
        <w:tc>
          <w:tcPr>
            <w:tcW w:w="2041" w:type="dxa"/>
            <w:tcBorders>
              <w:top w:val="nil"/>
              <w:bottom w:val="nil"/>
            </w:tcBorders>
            <w:vAlign w:val="center"/>
          </w:tcPr>
          <w:p w:rsidR="007C0379" w:rsidRPr="007C0379" w:rsidRDefault="007C0379">
            <w:pPr>
              <w:pStyle w:val="ConsPlusNormal"/>
              <w:jc w:val="center"/>
            </w:pPr>
            <w:r w:rsidRPr="007C0379">
              <w:t>30</w:t>
            </w:r>
          </w:p>
        </w:tc>
        <w:tc>
          <w:tcPr>
            <w:tcW w:w="1757" w:type="dxa"/>
            <w:tcBorders>
              <w:top w:val="nil"/>
              <w:bottom w:val="nil"/>
            </w:tcBorders>
            <w:vAlign w:val="center"/>
          </w:tcPr>
          <w:p w:rsidR="007C0379" w:rsidRPr="007C0379" w:rsidRDefault="007C0379">
            <w:pPr>
              <w:pStyle w:val="ConsPlusNormal"/>
              <w:jc w:val="center"/>
            </w:pPr>
            <w:r w:rsidRPr="007C0379">
              <w:t>2,0</w:t>
            </w:r>
          </w:p>
        </w:tc>
      </w:tr>
      <w:tr w:rsidR="007C0379" w:rsidRPr="007C0379">
        <w:tblPrEx>
          <w:tblBorders>
            <w:insideH w:val="none" w:sz="0" w:space="0" w:color="auto"/>
          </w:tblBorders>
        </w:tblPrEx>
        <w:tc>
          <w:tcPr>
            <w:tcW w:w="2154" w:type="dxa"/>
            <w:vMerge/>
            <w:tcBorders>
              <w:top w:val="single" w:sz="4" w:space="0" w:color="auto"/>
              <w:bottom w:val="single" w:sz="4" w:space="0" w:color="auto"/>
            </w:tcBorders>
          </w:tcPr>
          <w:p w:rsidR="007C0379" w:rsidRPr="007C0379" w:rsidRDefault="007C0379">
            <w:pPr>
              <w:pStyle w:val="ConsPlusNormal"/>
            </w:pPr>
          </w:p>
        </w:tc>
        <w:tc>
          <w:tcPr>
            <w:tcW w:w="1644" w:type="dxa"/>
            <w:vMerge/>
            <w:tcBorders>
              <w:top w:val="single" w:sz="4" w:space="0" w:color="auto"/>
              <w:bottom w:val="single" w:sz="4" w:space="0" w:color="auto"/>
            </w:tcBorders>
          </w:tcPr>
          <w:p w:rsidR="007C0379" w:rsidRPr="007C0379" w:rsidRDefault="007C0379">
            <w:pPr>
              <w:pStyle w:val="ConsPlusNormal"/>
            </w:pPr>
          </w:p>
        </w:tc>
        <w:tc>
          <w:tcPr>
            <w:tcW w:w="1474" w:type="dxa"/>
            <w:vMerge/>
            <w:tcBorders>
              <w:top w:val="single" w:sz="4" w:space="0" w:color="auto"/>
              <w:bottom w:val="single" w:sz="4" w:space="0" w:color="auto"/>
            </w:tcBorders>
          </w:tcPr>
          <w:p w:rsidR="007C0379" w:rsidRPr="007C0379" w:rsidRDefault="007C0379">
            <w:pPr>
              <w:pStyle w:val="ConsPlusNormal"/>
            </w:pPr>
          </w:p>
        </w:tc>
        <w:tc>
          <w:tcPr>
            <w:tcW w:w="2041" w:type="dxa"/>
            <w:tcBorders>
              <w:top w:val="nil"/>
              <w:bottom w:val="nil"/>
            </w:tcBorders>
            <w:vAlign w:val="center"/>
          </w:tcPr>
          <w:p w:rsidR="007C0379" w:rsidRPr="007C0379" w:rsidRDefault="007C0379">
            <w:pPr>
              <w:pStyle w:val="ConsPlusNormal"/>
              <w:jc w:val="center"/>
            </w:pPr>
            <w:r w:rsidRPr="007C0379">
              <w:t>20</w:t>
            </w:r>
          </w:p>
        </w:tc>
        <w:tc>
          <w:tcPr>
            <w:tcW w:w="1757" w:type="dxa"/>
            <w:tcBorders>
              <w:top w:val="nil"/>
              <w:bottom w:val="nil"/>
            </w:tcBorders>
            <w:vAlign w:val="center"/>
          </w:tcPr>
          <w:p w:rsidR="007C0379" w:rsidRPr="007C0379" w:rsidRDefault="007C0379">
            <w:pPr>
              <w:pStyle w:val="ConsPlusNormal"/>
              <w:jc w:val="center"/>
            </w:pPr>
            <w:r w:rsidRPr="007C0379">
              <w:t>1,5</w:t>
            </w:r>
          </w:p>
        </w:tc>
      </w:tr>
      <w:tr w:rsidR="007C0379" w:rsidRPr="007C0379">
        <w:tc>
          <w:tcPr>
            <w:tcW w:w="2154" w:type="dxa"/>
            <w:vMerge/>
            <w:tcBorders>
              <w:top w:val="single" w:sz="4" w:space="0" w:color="auto"/>
              <w:bottom w:val="single" w:sz="4" w:space="0" w:color="auto"/>
            </w:tcBorders>
          </w:tcPr>
          <w:p w:rsidR="007C0379" w:rsidRPr="007C0379" w:rsidRDefault="007C0379">
            <w:pPr>
              <w:pStyle w:val="ConsPlusNormal"/>
            </w:pPr>
          </w:p>
        </w:tc>
        <w:tc>
          <w:tcPr>
            <w:tcW w:w="1644" w:type="dxa"/>
            <w:vMerge/>
            <w:tcBorders>
              <w:top w:val="single" w:sz="4" w:space="0" w:color="auto"/>
              <w:bottom w:val="single" w:sz="4" w:space="0" w:color="auto"/>
            </w:tcBorders>
          </w:tcPr>
          <w:p w:rsidR="007C0379" w:rsidRPr="007C0379" w:rsidRDefault="007C0379">
            <w:pPr>
              <w:pStyle w:val="ConsPlusNormal"/>
            </w:pPr>
          </w:p>
        </w:tc>
        <w:tc>
          <w:tcPr>
            <w:tcW w:w="1474" w:type="dxa"/>
            <w:vMerge/>
            <w:tcBorders>
              <w:top w:val="single" w:sz="4" w:space="0" w:color="auto"/>
              <w:bottom w:val="single" w:sz="4" w:space="0" w:color="auto"/>
            </w:tcBorders>
          </w:tcPr>
          <w:p w:rsidR="007C0379" w:rsidRPr="007C0379" w:rsidRDefault="007C0379">
            <w:pPr>
              <w:pStyle w:val="ConsPlusNormal"/>
            </w:pPr>
          </w:p>
        </w:tc>
        <w:tc>
          <w:tcPr>
            <w:tcW w:w="2041" w:type="dxa"/>
            <w:tcBorders>
              <w:top w:val="nil"/>
              <w:bottom w:val="single" w:sz="4" w:space="0" w:color="auto"/>
            </w:tcBorders>
            <w:vAlign w:val="center"/>
          </w:tcPr>
          <w:p w:rsidR="007C0379" w:rsidRPr="007C0379" w:rsidRDefault="007C0379">
            <w:pPr>
              <w:pStyle w:val="ConsPlusNormal"/>
              <w:jc w:val="center"/>
            </w:pPr>
            <w:r w:rsidRPr="007C0379">
              <w:t>10</w:t>
            </w:r>
          </w:p>
        </w:tc>
        <w:tc>
          <w:tcPr>
            <w:tcW w:w="1757" w:type="dxa"/>
            <w:tcBorders>
              <w:top w:val="nil"/>
              <w:bottom w:val="single" w:sz="4" w:space="0" w:color="auto"/>
            </w:tcBorders>
            <w:vAlign w:val="center"/>
          </w:tcPr>
          <w:p w:rsidR="007C0379" w:rsidRPr="007C0379" w:rsidRDefault="007C0379">
            <w:pPr>
              <w:pStyle w:val="ConsPlusNormal"/>
              <w:jc w:val="center"/>
            </w:pPr>
            <w:r w:rsidRPr="007C0379">
              <w:t>1,0</w:t>
            </w:r>
          </w:p>
        </w:tc>
      </w:tr>
      <w:tr w:rsidR="007C0379" w:rsidRPr="007C0379">
        <w:tc>
          <w:tcPr>
            <w:tcW w:w="2154" w:type="dxa"/>
            <w:vMerge/>
            <w:tcBorders>
              <w:top w:val="single" w:sz="4" w:space="0" w:color="auto"/>
              <w:bottom w:val="single" w:sz="4" w:space="0" w:color="auto"/>
            </w:tcBorders>
          </w:tcPr>
          <w:p w:rsidR="007C0379" w:rsidRPr="007C0379" w:rsidRDefault="007C0379">
            <w:pPr>
              <w:pStyle w:val="ConsPlusNormal"/>
            </w:pPr>
          </w:p>
        </w:tc>
        <w:tc>
          <w:tcPr>
            <w:tcW w:w="1644" w:type="dxa"/>
            <w:vMerge w:val="restart"/>
            <w:tcBorders>
              <w:top w:val="single" w:sz="4" w:space="0" w:color="auto"/>
              <w:bottom w:val="single" w:sz="4" w:space="0" w:color="auto"/>
            </w:tcBorders>
            <w:vAlign w:val="center"/>
          </w:tcPr>
          <w:p w:rsidR="007C0379" w:rsidRPr="007C0379" w:rsidRDefault="007C0379">
            <w:pPr>
              <w:pStyle w:val="ConsPlusNormal"/>
              <w:jc w:val="center"/>
            </w:pPr>
            <w:r w:rsidRPr="007C0379">
              <w:t>5</w:t>
            </w:r>
          </w:p>
        </w:tc>
        <w:tc>
          <w:tcPr>
            <w:tcW w:w="1474" w:type="dxa"/>
            <w:vMerge w:val="restart"/>
            <w:tcBorders>
              <w:top w:val="single" w:sz="4" w:space="0" w:color="auto"/>
              <w:bottom w:val="single" w:sz="4" w:space="0" w:color="auto"/>
            </w:tcBorders>
            <w:vAlign w:val="center"/>
          </w:tcPr>
          <w:p w:rsidR="007C0379" w:rsidRPr="007C0379" w:rsidRDefault="007C0379">
            <w:pPr>
              <w:pStyle w:val="ConsPlusNormal"/>
              <w:jc w:val="center"/>
            </w:pPr>
            <w:r w:rsidRPr="007C0379">
              <w:t>12 - 20</w:t>
            </w:r>
          </w:p>
        </w:tc>
        <w:tc>
          <w:tcPr>
            <w:tcW w:w="2041" w:type="dxa"/>
            <w:tcBorders>
              <w:top w:val="single" w:sz="4" w:space="0" w:color="auto"/>
              <w:bottom w:val="nil"/>
            </w:tcBorders>
            <w:vAlign w:val="center"/>
          </w:tcPr>
          <w:p w:rsidR="007C0379" w:rsidRPr="007C0379" w:rsidRDefault="007C0379">
            <w:pPr>
              <w:pStyle w:val="ConsPlusNormal"/>
              <w:jc w:val="center"/>
            </w:pPr>
            <w:r w:rsidRPr="007C0379">
              <w:t>50</w:t>
            </w:r>
          </w:p>
        </w:tc>
        <w:tc>
          <w:tcPr>
            <w:tcW w:w="1757" w:type="dxa"/>
            <w:tcBorders>
              <w:top w:val="single" w:sz="4" w:space="0" w:color="auto"/>
              <w:bottom w:val="nil"/>
            </w:tcBorders>
            <w:vAlign w:val="center"/>
          </w:tcPr>
          <w:p w:rsidR="007C0379" w:rsidRPr="007C0379" w:rsidRDefault="007C0379">
            <w:pPr>
              <w:pStyle w:val="ConsPlusNormal"/>
              <w:jc w:val="center"/>
            </w:pPr>
            <w:r w:rsidRPr="007C0379">
              <w:t>2,0</w:t>
            </w:r>
          </w:p>
        </w:tc>
      </w:tr>
      <w:tr w:rsidR="007C0379" w:rsidRPr="007C0379">
        <w:tblPrEx>
          <w:tblBorders>
            <w:insideH w:val="none" w:sz="0" w:space="0" w:color="auto"/>
          </w:tblBorders>
        </w:tblPrEx>
        <w:tc>
          <w:tcPr>
            <w:tcW w:w="2154" w:type="dxa"/>
            <w:vMerge/>
            <w:tcBorders>
              <w:top w:val="single" w:sz="4" w:space="0" w:color="auto"/>
              <w:bottom w:val="single" w:sz="4" w:space="0" w:color="auto"/>
            </w:tcBorders>
          </w:tcPr>
          <w:p w:rsidR="007C0379" w:rsidRPr="007C0379" w:rsidRDefault="007C0379">
            <w:pPr>
              <w:pStyle w:val="ConsPlusNormal"/>
            </w:pPr>
          </w:p>
        </w:tc>
        <w:tc>
          <w:tcPr>
            <w:tcW w:w="1644" w:type="dxa"/>
            <w:vMerge/>
            <w:tcBorders>
              <w:top w:val="single" w:sz="4" w:space="0" w:color="auto"/>
              <w:bottom w:val="single" w:sz="4" w:space="0" w:color="auto"/>
            </w:tcBorders>
          </w:tcPr>
          <w:p w:rsidR="007C0379" w:rsidRPr="007C0379" w:rsidRDefault="007C0379">
            <w:pPr>
              <w:pStyle w:val="ConsPlusNormal"/>
            </w:pPr>
          </w:p>
        </w:tc>
        <w:tc>
          <w:tcPr>
            <w:tcW w:w="1474" w:type="dxa"/>
            <w:vMerge/>
            <w:tcBorders>
              <w:top w:val="single" w:sz="4" w:space="0" w:color="auto"/>
              <w:bottom w:val="single" w:sz="4" w:space="0" w:color="auto"/>
            </w:tcBorders>
          </w:tcPr>
          <w:p w:rsidR="007C0379" w:rsidRPr="007C0379" w:rsidRDefault="007C0379">
            <w:pPr>
              <w:pStyle w:val="ConsPlusNormal"/>
            </w:pPr>
          </w:p>
        </w:tc>
        <w:tc>
          <w:tcPr>
            <w:tcW w:w="2041" w:type="dxa"/>
            <w:tcBorders>
              <w:top w:val="nil"/>
              <w:bottom w:val="nil"/>
            </w:tcBorders>
            <w:vAlign w:val="center"/>
          </w:tcPr>
          <w:p w:rsidR="007C0379" w:rsidRPr="007C0379" w:rsidRDefault="007C0379">
            <w:pPr>
              <w:pStyle w:val="ConsPlusNormal"/>
              <w:jc w:val="center"/>
            </w:pPr>
            <w:r w:rsidRPr="007C0379">
              <w:t>30</w:t>
            </w:r>
          </w:p>
        </w:tc>
        <w:tc>
          <w:tcPr>
            <w:tcW w:w="1757" w:type="dxa"/>
            <w:tcBorders>
              <w:top w:val="nil"/>
              <w:bottom w:val="nil"/>
            </w:tcBorders>
            <w:vAlign w:val="center"/>
          </w:tcPr>
          <w:p w:rsidR="007C0379" w:rsidRPr="007C0379" w:rsidRDefault="007C0379">
            <w:pPr>
              <w:pStyle w:val="ConsPlusNormal"/>
              <w:jc w:val="center"/>
            </w:pPr>
            <w:r w:rsidRPr="007C0379">
              <w:t>1,8</w:t>
            </w:r>
          </w:p>
        </w:tc>
      </w:tr>
      <w:tr w:rsidR="007C0379" w:rsidRPr="007C0379">
        <w:tblPrEx>
          <w:tblBorders>
            <w:insideH w:val="none" w:sz="0" w:space="0" w:color="auto"/>
          </w:tblBorders>
        </w:tblPrEx>
        <w:tc>
          <w:tcPr>
            <w:tcW w:w="2154" w:type="dxa"/>
            <w:vMerge/>
            <w:tcBorders>
              <w:top w:val="single" w:sz="4" w:space="0" w:color="auto"/>
              <w:bottom w:val="single" w:sz="4" w:space="0" w:color="auto"/>
            </w:tcBorders>
          </w:tcPr>
          <w:p w:rsidR="007C0379" w:rsidRPr="007C0379" w:rsidRDefault="007C0379">
            <w:pPr>
              <w:pStyle w:val="ConsPlusNormal"/>
            </w:pPr>
          </w:p>
        </w:tc>
        <w:tc>
          <w:tcPr>
            <w:tcW w:w="1644" w:type="dxa"/>
            <w:vMerge/>
            <w:tcBorders>
              <w:top w:val="single" w:sz="4" w:space="0" w:color="auto"/>
              <w:bottom w:val="single" w:sz="4" w:space="0" w:color="auto"/>
            </w:tcBorders>
          </w:tcPr>
          <w:p w:rsidR="007C0379" w:rsidRPr="007C0379" w:rsidRDefault="007C0379">
            <w:pPr>
              <w:pStyle w:val="ConsPlusNormal"/>
            </w:pPr>
          </w:p>
        </w:tc>
        <w:tc>
          <w:tcPr>
            <w:tcW w:w="1474" w:type="dxa"/>
            <w:vMerge/>
            <w:tcBorders>
              <w:top w:val="single" w:sz="4" w:space="0" w:color="auto"/>
              <w:bottom w:val="single" w:sz="4" w:space="0" w:color="auto"/>
            </w:tcBorders>
          </w:tcPr>
          <w:p w:rsidR="007C0379" w:rsidRPr="007C0379" w:rsidRDefault="007C0379">
            <w:pPr>
              <w:pStyle w:val="ConsPlusNormal"/>
            </w:pPr>
          </w:p>
        </w:tc>
        <w:tc>
          <w:tcPr>
            <w:tcW w:w="2041" w:type="dxa"/>
            <w:tcBorders>
              <w:top w:val="nil"/>
              <w:bottom w:val="nil"/>
            </w:tcBorders>
            <w:vAlign w:val="center"/>
          </w:tcPr>
          <w:p w:rsidR="007C0379" w:rsidRPr="007C0379" w:rsidRDefault="007C0379">
            <w:pPr>
              <w:pStyle w:val="ConsPlusNormal"/>
              <w:jc w:val="center"/>
            </w:pPr>
            <w:r w:rsidRPr="007C0379">
              <w:t>20</w:t>
            </w:r>
          </w:p>
        </w:tc>
        <w:tc>
          <w:tcPr>
            <w:tcW w:w="1757" w:type="dxa"/>
            <w:tcBorders>
              <w:top w:val="nil"/>
              <w:bottom w:val="nil"/>
            </w:tcBorders>
            <w:vAlign w:val="center"/>
          </w:tcPr>
          <w:p w:rsidR="007C0379" w:rsidRPr="007C0379" w:rsidRDefault="007C0379">
            <w:pPr>
              <w:pStyle w:val="ConsPlusNormal"/>
              <w:jc w:val="center"/>
            </w:pPr>
            <w:r w:rsidRPr="007C0379">
              <w:t>1,3</w:t>
            </w:r>
          </w:p>
        </w:tc>
      </w:tr>
      <w:tr w:rsidR="007C0379" w:rsidRPr="007C0379">
        <w:tc>
          <w:tcPr>
            <w:tcW w:w="2154" w:type="dxa"/>
            <w:vMerge/>
            <w:tcBorders>
              <w:top w:val="single" w:sz="4" w:space="0" w:color="auto"/>
              <w:bottom w:val="single" w:sz="4" w:space="0" w:color="auto"/>
            </w:tcBorders>
          </w:tcPr>
          <w:p w:rsidR="007C0379" w:rsidRPr="007C0379" w:rsidRDefault="007C0379">
            <w:pPr>
              <w:pStyle w:val="ConsPlusNormal"/>
            </w:pPr>
          </w:p>
        </w:tc>
        <w:tc>
          <w:tcPr>
            <w:tcW w:w="1644" w:type="dxa"/>
            <w:vMerge/>
            <w:tcBorders>
              <w:top w:val="single" w:sz="4" w:space="0" w:color="auto"/>
              <w:bottom w:val="single" w:sz="4" w:space="0" w:color="auto"/>
            </w:tcBorders>
          </w:tcPr>
          <w:p w:rsidR="007C0379" w:rsidRPr="007C0379" w:rsidRDefault="007C0379">
            <w:pPr>
              <w:pStyle w:val="ConsPlusNormal"/>
            </w:pPr>
          </w:p>
        </w:tc>
        <w:tc>
          <w:tcPr>
            <w:tcW w:w="1474" w:type="dxa"/>
            <w:vMerge/>
            <w:tcBorders>
              <w:top w:val="single" w:sz="4" w:space="0" w:color="auto"/>
              <w:bottom w:val="single" w:sz="4" w:space="0" w:color="auto"/>
            </w:tcBorders>
          </w:tcPr>
          <w:p w:rsidR="007C0379" w:rsidRPr="007C0379" w:rsidRDefault="007C0379">
            <w:pPr>
              <w:pStyle w:val="ConsPlusNormal"/>
            </w:pPr>
          </w:p>
        </w:tc>
        <w:tc>
          <w:tcPr>
            <w:tcW w:w="2041" w:type="dxa"/>
            <w:tcBorders>
              <w:top w:val="nil"/>
              <w:bottom w:val="single" w:sz="4" w:space="0" w:color="auto"/>
            </w:tcBorders>
            <w:vAlign w:val="center"/>
          </w:tcPr>
          <w:p w:rsidR="007C0379" w:rsidRPr="007C0379" w:rsidRDefault="007C0379">
            <w:pPr>
              <w:pStyle w:val="ConsPlusNormal"/>
              <w:jc w:val="center"/>
            </w:pPr>
            <w:r w:rsidRPr="007C0379">
              <w:t>10</w:t>
            </w:r>
          </w:p>
        </w:tc>
        <w:tc>
          <w:tcPr>
            <w:tcW w:w="1757" w:type="dxa"/>
            <w:tcBorders>
              <w:top w:val="nil"/>
              <w:bottom w:val="single" w:sz="4" w:space="0" w:color="auto"/>
            </w:tcBorders>
            <w:vAlign w:val="center"/>
          </w:tcPr>
          <w:p w:rsidR="007C0379" w:rsidRPr="007C0379" w:rsidRDefault="007C0379">
            <w:pPr>
              <w:pStyle w:val="ConsPlusNormal"/>
              <w:jc w:val="center"/>
            </w:pPr>
            <w:r w:rsidRPr="007C0379">
              <w:t>1,0</w:t>
            </w:r>
          </w:p>
        </w:tc>
      </w:tr>
      <w:tr w:rsidR="007C0379" w:rsidRPr="007C0379">
        <w:tc>
          <w:tcPr>
            <w:tcW w:w="2154" w:type="dxa"/>
            <w:vMerge w:val="restart"/>
            <w:tcBorders>
              <w:top w:val="single" w:sz="4" w:space="0" w:color="auto"/>
              <w:bottom w:val="single" w:sz="4" w:space="0" w:color="auto"/>
            </w:tcBorders>
            <w:vAlign w:val="center"/>
          </w:tcPr>
          <w:p w:rsidR="007C0379" w:rsidRPr="007C0379" w:rsidRDefault="007C0379">
            <w:pPr>
              <w:pStyle w:val="ConsPlusNormal"/>
            </w:pPr>
            <w:r w:rsidRPr="007C0379">
              <w:t>Жилая и административная</w:t>
            </w:r>
          </w:p>
        </w:tc>
        <w:tc>
          <w:tcPr>
            <w:tcW w:w="1644" w:type="dxa"/>
            <w:vMerge w:val="restart"/>
            <w:tcBorders>
              <w:top w:val="single" w:sz="4" w:space="0" w:color="auto"/>
              <w:bottom w:val="single" w:sz="4" w:space="0" w:color="auto"/>
            </w:tcBorders>
            <w:vAlign w:val="center"/>
          </w:tcPr>
          <w:p w:rsidR="007C0379" w:rsidRPr="007C0379" w:rsidRDefault="007C0379">
            <w:pPr>
              <w:pStyle w:val="ConsPlusNormal"/>
              <w:jc w:val="center"/>
            </w:pPr>
            <w:r w:rsidRPr="007C0379">
              <w:t>2</w:t>
            </w:r>
          </w:p>
        </w:tc>
        <w:tc>
          <w:tcPr>
            <w:tcW w:w="1474" w:type="dxa"/>
            <w:vMerge w:val="restart"/>
            <w:tcBorders>
              <w:top w:val="single" w:sz="4" w:space="0" w:color="auto"/>
              <w:bottom w:val="single" w:sz="4" w:space="0" w:color="auto"/>
            </w:tcBorders>
            <w:vAlign w:val="center"/>
          </w:tcPr>
          <w:p w:rsidR="007C0379" w:rsidRPr="007C0379" w:rsidRDefault="007C0379">
            <w:pPr>
              <w:pStyle w:val="ConsPlusNormal"/>
              <w:jc w:val="center"/>
            </w:pPr>
            <w:r w:rsidRPr="007C0379">
              <w:t>8 - 10</w:t>
            </w:r>
          </w:p>
        </w:tc>
        <w:tc>
          <w:tcPr>
            <w:tcW w:w="2041" w:type="dxa"/>
            <w:tcBorders>
              <w:top w:val="single" w:sz="4" w:space="0" w:color="auto"/>
              <w:bottom w:val="nil"/>
            </w:tcBorders>
            <w:vAlign w:val="center"/>
          </w:tcPr>
          <w:p w:rsidR="007C0379" w:rsidRPr="007C0379" w:rsidRDefault="007C0379">
            <w:pPr>
              <w:pStyle w:val="ConsPlusNormal"/>
              <w:jc w:val="center"/>
            </w:pPr>
            <w:r w:rsidRPr="007C0379">
              <w:t>50</w:t>
            </w:r>
          </w:p>
        </w:tc>
        <w:tc>
          <w:tcPr>
            <w:tcW w:w="1757" w:type="dxa"/>
            <w:tcBorders>
              <w:top w:val="single" w:sz="4" w:space="0" w:color="auto"/>
              <w:bottom w:val="nil"/>
            </w:tcBorders>
            <w:vAlign w:val="center"/>
          </w:tcPr>
          <w:p w:rsidR="007C0379" w:rsidRPr="007C0379" w:rsidRDefault="007C0379">
            <w:pPr>
              <w:pStyle w:val="ConsPlusNormal"/>
              <w:jc w:val="center"/>
            </w:pPr>
            <w:r w:rsidRPr="007C0379">
              <w:t>1,6</w:t>
            </w:r>
          </w:p>
        </w:tc>
      </w:tr>
      <w:tr w:rsidR="007C0379" w:rsidRPr="007C0379">
        <w:tblPrEx>
          <w:tblBorders>
            <w:insideH w:val="none" w:sz="0" w:space="0" w:color="auto"/>
          </w:tblBorders>
        </w:tblPrEx>
        <w:tc>
          <w:tcPr>
            <w:tcW w:w="2154" w:type="dxa"/>
            <w:vMerge/>
            <w:tcBorders>
              <w:top w:val="single" w:sz="4" w:space="0" w:color="auto"/>
              <w:bottom w:val="single" w:sz="4" w:space="0" w:color="auto"/>
            </w:tcBorders>
          </w:tcPr>
          <w:p w:rsidR="007C0379" w:rsidRPr="007C0379" w:rsidRDefault="007C0379">
            <w:pPr>
              <w:pStyle w:val="ConsPlusNormal"/>
            </w:pPr>
          </w:p>
        </w:tc>
        <w:tc>
          <w:tcPr>
            <w:tcW w:w="1644" w:type="dxa"/>
            <w:vMerge/>
            <w:tcBorders>
              <w:top w:val="single" w:sz="4" w:space="0" w:color="auto"/>
              <w:bottom w:val="single" w:sz="4" w:space="0" w:color="auto"/>
            </w:tcBorders>
          </w:tcPr>
          <w:p w:rsidR="007C0379" w:rsidRPr="007C0379" w:rsidRDefault="007C0379">
            <w:pPr>
              <w:pStyle w:val="ConsPlusNormal"/>
            </w:pPr>
          </w:p>
        </w:tc>
        <w:tc>
          <w:tcPr>
            <w:tcW w:w="1474" w:type="dxa"/>
            <w:vMerge/>
            <w:tcBorders>
              <w:top w:val="single" w:sz="4" w:space="0" w:color="auto"/>
              <w:bottom w:val="single" w:sz="4" w:space="0" w:color="auto"/>
            </w:tcBorders>
          </w:tcPr>
          <w:p w:rsidR="007C0379" w:rsidRPr="007C0379" w:rsidRDefault="007C0379">
            <w:pPr>
              <w:pStyle w:val="ConsPlusNormal"/>
            </w:pPr>
          </w:p>
        </w:tc>
        <w:tc>
          <w:tcPr>
            <w:tcW w:w="2041" w:type="dxa"/>
            <w:tcBorders>
              <w:top w:val="nil"/>
              <w:bottom w:val="nil"/>
            </w:tcBorders>
            <w:vAlign w:val="center"/>
          </w:tcPr>
          <w:p w:rsidR="007C0379" w:rsidRPr="007C0379" w:rsidRDefault="007C0379">
            <w:pPr>
              <w:pStyle w:val="ConsPlusNormal"/>
              <w:jc w:val="center"/>
            </w:pPr>
            <w:r w:rsidRPr="007C0379">
              <w:t>30</w:t>
            </w:r>
          </w:p>
        </w:tc>
        <w:tc>
          <w:tcPr>
            <w:tcW w:w="1757" w:type="dxa"/>
            <w:tcBorders>
              <w:top w:val="nil"/>
              <w:bottom w:val="nil"/>
            </w:tcBorders>
            <w:vAlign w:val="center"/>
          </w:tcPr>
          <w:p w:rsidR="007C0379" w:rsidRPr="007C0379" w:rsidRDefault="007C0379">
            <w:pPr>
              <w:pStyle w:val="ConsPlusNormal"/>
              <w:jc w:val="center"/>
            </w:pPr>
            <w:r w:rsidRPr="007C0379">
              <w:t>1,4</w:t>
            </w:r>
          </w:p>
        </w:tc>
      </w:tr>
      <w:tr w:rsidR="007C0379" w:rsidRPr="007C0379">
        <w:tblPrEx>
          <w:tblBorders>
            <w:insideH w:val="none" w:sz="0" w:space="0" w:color="auto"/>
          </w:tblBorders>
        </w:tblPrEx>
        <w:tc>
          <w:tcPr>
            <w:tcW w:w="2154" w:type="dxa"/>
            <w:vMerge/>
            <w:tcBorders>
              <w:top w:val="single" w:sz="4" w:space="0" w:color="auto"/>
              <w:bottom w:val="single" w:sz="4" w:space="0" w:color="auto"/>
            </w:tcBorders>
          </w:tcPr>
          <w:p w:rsidR="007C0379" w:rsidRPr="007C0379" w:rsidRDefault="007C0379">
            <w:pPr>
              <w:pStyle w:val="ConsPlusNormal"/>
            </w:pPr>
          </w:p>
        </w:tc>
        <w:tc>
          <w:tcPr>
            <w:tcW w:w="1644" w:type="dxa"/>
            <w:vMerge/>
            <w:tcBorders>
              <w:top w:val="single" w:sz="4" w:space="0" w:color="auto"/>
              <w:bottom w:val="single" w:sz="4" w:space="0" w:color="auto"/>
            </w:tcBorders>
          </w:tcPr>
          <w:p w:rsidR="007C0379" w:rsidRPr="007C0379" w:rsidRDefault="007C0379">
            <w:pPr>
              <w:pStyle w:val="ConsPlusNormal"/>
            </w:pPr>
          </w:p>
        </w:tc>
        <w:tc>
          <w:tcPr>
            <w:tcW w:w="1474" w:type="dxa"/>
            <w:vMerge/>
            <w:tcBorders>
              <w:top w:val="single" w:sz="4" w:space="0" w:color="auto"/>
              <w:bottom w:val="single" w:sz="4" w:space="0" w:color="auto"/>
            </w:tcBorders>
          </w:tcPr>
          <w:p w:rsidR="007C0379" w:rsidRPr="007C0379" w:rsidRDefault="007C0379">
            <w:pPr>
              <w:pStyle w:val="ConsPlusNormal"/>
            </w:pPr>
          </w:p>
        </w:tc>
        <w:tc>
          <w:tcPr>
            <w:tcW w:w="2041" w:type="dxa"/>
            <w:tcBorders>
              <w:top w:val="nil"/>
              <w:bottom w:val="nil"/>
            </w:tcBorders>
            <w:vAlign w:val="center"/>
          </w:tcPr>
          <w:p w:rsidR="007C0379" w:rsidRPr="007C0379" w:rsidRDefault="007C0379">
            <w:pPr>
              <w:pStyle w:val="ConsPlusNormal"/>
              <w:jc w:val="center"/>
            </w:pPr>
            <w:r w:rsidRPr="007C0379">
              <w:t>20</w:t>
            </w:r>
          </w:p>
        </w:tc>
        <w:tc>
          <w:tcPr>
            <w:tcW w:w="1757" w:type="dxa"/>
            <w:tcBorders>
              <w:top w:val="nil"/>
              <w:bottom w:val="nil"/>
            </w:tcBorders>
            <w:vAlign w:val="center"/>
          </w:tcPr>
          <w:p w:rsidR="007C0379" w:rsidRPr="007C0379" w:rsidRDefault="007C0379">
            <w:pPr>
              <w:pStyle w:val="ConsPlusNormal"/>
              <w:jc w:val="center"/>
            </w:pPr>
            <w:r w:rsidRPr="007C0379">
              <w:t>1,2</w:t>
            </w:r>
          </w:p>
        </w:tc>
      </w:tr>
      <w:tr w:rsidR="007C0379" w:rsidRPr="007C0379">
        <w:tc>
          <w:tcPr>
            <w:tcW w:w="2154" w:type="dxa"/>
            <w:vMerge/>
            <w:tcBorders>
              <w:top w:val="single" w:sz="4" w:space="0" w:color="auto"/>
              <w:bottom w:val="single" w:sz="4" w:space="0" w:color="auto"/>
            </w:tcBorders>
          </w:tcPr>
          <w:p w:rsidR="007C0379" w:rsidRPr="007C0379" w:rsidRDefault="007C0379">
            <w:pPr>
              <w:pStyle w:val="ConsPlusNormal"/>
            </w:pPr>
          </w:p>
        </w:tc>
        <w:tc>
          <w:tcPr>
            <w:tcW w:w="1644" w:type="dxa"/>
            <w:vMerge/>
            <w:tcBorders>
              <w:top w:val="single" w:sz="4" w:space="0" w:color="auto"/>
              <w:bottom w:val="single" w:sz="4" w:space="0" w:color="auto"/>
            </w:tcBorders>
          </w:tcPr>
          <w:p w:rsidR="007C0379" w:rsidRPr="007C0379" w:rsidRDefault="007C0379">
            <w:pPr>
              <w:pStyle w:val="ConsPlusNormal"/>
            </w:pPr>
          </w:p>
        </w:tc>
        <w:tc>
          <w:tcPr>
            <w:tcW w:w="1474" w:type="dxa"/>
            <w:vMerge/>
            <w:tcBorders>
              <w:top w:val="single" w:sz="4" w:space="0" w:color="auto"/>
              <w:bottom w:val="single" w:sz="4" w:space="0" w:color="auto"/>
            </w:tcBorders>
          </w:tcPr>
          <w:p w:rsidR="007C0379" w:rsidRPr="007C0379" w:rsidRDefault="007C0379">
            <w:pPr>
              <w:pStyle w:val="ConsPlusNormal"/>
            </w:pPr>
          </w:p>
        </w:tc>
        <w:tc>
          <w:tcPr>
            <w:tcW w:w="2041" w:type="dxa"/>
            <w:tcBorders>
              <w:top w:val="nil"/>
              <w:bottom w:val="single" w:sz="4" w:space="0" w:color="auto"/>
            </w:tcBorders>
            <w:vAlign w:val="center"/>
          </w:tcPr>
          <w:p w:rsidR="007C0379" w:rsidRPr="007C0379" w:rsidRDefault="007C0379">
            <w:pPr>
              <w:pStyle w:val="ConsPlusNormal"/>
              <w:jc w:val="center"/>
            </w:pPr>
            <w:r w:rsidRPr="007C0379">
              <w:t>10</w:t>
            </w:r>
          </w:p>
        </w:tc>
        <w:tc>
          <w:tcPr>
            <w:tcW w:w="1757" w:type="dxa"/>
            <w:tcBorders>
              <w:top w:val="nil"/>
              <w:bottom w:val="single" w:sz="4" w:space="0" w:color="auto"/>
            </w:tcBorders>
            <w:vAlign w:val="center"/>
          </w:tcPr>
          <w:p w:rsidR="007C0379" w:rsidRPr="007C0379" w:rsidRDefault="007C0379">
            <w:pPr>
              <w:pStyle w:val="ConsPlusNormal"/>
              <w:jc w:val="center"/>
            </w:pPr>
            <w:r w:rsidRPr="007C0379">
              <w:t>1,0</w:t>
            </w:r>
          </w:p>
        </w:tc>
      </w:tr>
      <w:tr w:rsidR="007C0379" w:rsidRPr="007C0379">
        <w:tc>
          <w:tcPr>
            <w:tcW w:w="9070" w:type="dxa"/>
            <w:gridSpan w:val="5"/>
            <w:tcBorders>
              <w:top w:val="single" w:sz="4" w:space="0" w:color="auto"/>
              <w:bottom w:val="single" w:sz="4" w:space="0" w:color="auto"/>
            </w:tcBorders>
            <w:vAlign w:val="center"/>
          </w:tcPr>
          <w:p w:rsidR="007C0379" w:rsidRPr="007C0379" w:rsidRDefault="007C0379">
            <w:pPr>
              <w:pStyle w:val="ConsPlusNormal"/>
              <w:ind w:firstLine="283"/>
              <w:jc w:val="both"/>
            </w:pPr>
            <w:r w:rsidRPr="007C0379">
              <w:t xml:space="preserve">Примечание - При плотности застройки менее 10% коэффициент </w:t>
            </w:r>
            <w:r w:rsidRPr="007C0379">
              <w:rPr>
                <w:i/>
              </w:rPr>
              <w:t>K</w:t>
            </w:r>
            <w:r w:rsidRPr="007C0379">
              <w:rPr>
                <w:vertAlign w:val="subscript"/>
              </w:rPr>
              <w:t>зас</w:t>
            </w:r>
            <w:r w:rsidRPr="007C0379">
              <w:t xml:space="preserve"> принимают равным единице.</w:t>
            </w:r>
          </w:p>
        </w:tc>
      </w:tr>
    </w:tbl>
    <w:p w:rsidR="007C0379" w:rsidRPr="007C0379" w:rsidRDefault="007C0379">
      <w:pPr>
        <w:pStyle w:val="ConsPlusNormal"/>
        <w:ind w:firstLine="540"/>
        <w:jc w:val="both"/>
      </w:pPr>
    </w:p>
    <w:p w:rsidR="007C0379" w:rsidRPr="007C0379" w:rsidRDefault="007C0379">
      <w:pPr>
        <w:pStyle w:val="ConsPlusNormal"/>
        <w:jc w:val="right"/>
      </w:pPr>
      <w:bookmarkStart w:id="72" w:name="P2896"/>
      <w:bookmarkEnd w:id="72"/>
      <w:r w:rsidRPr="007C0379">
        <w:t>Таблица 11.3</w:t>
      </w:r>
    </w:p>
    <w:p w:rsidR="007C0379" w:rsidRPr="007C0379" w:rsidRDefault="007C037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191"/>
        <w:gridCol w:w="792"/>
        <w:gridCol w:w="624"/>
        <w:gridCol w:w="624"/>
        <w:gridCol w:w="624"/>
        <w:gridCol w:w="624"/>
        <w:gridCol w:w="624"/>
        <w:gridCol w:w="680"/>
        <w:gridCol w:w="624"/>
        <w:gridCol w:w="624"/>
        <w:gridCol w:w="680"/>
      </w:tblGrid>
      <w:tr w:rsidR="007C0379" w:rsidRPr="007C0379">
        <w:tc>
          <w:tcPr>
            <w:tcW w:w="1361" w:type="dxa"/>
            <w:vMerge w:val="restart"/>
            <w:tcBorders>
              <w:top w:val="single" w:sz="4" w:space="0" w:color="auto"/>
              <w:bottom w:val="single" w:sz="4" w:space="0" w:color="auto"/>
            </w:tcBorders>
            <w:vAlign w:val="center"/>
          </w:tcPr>
          <w:p w:rsidR="007C0379" w:rsidRPr="007C0379" w:rsidRDefault="007C0379">
            <w:pPr>
              <w:pStyle w:val="ConsPlusNormal"/>
              <w:jc w:val="center"/>
            </w:pPr>
            <w:r w:rsidRPr="007C0379">
              <w:t>Материал стены</w:t>
            </w:r>
          </w:p>
        </w:tc>
        <w:tc>
          <w:tcPr>
            <w:tcW w:w="1191" w:type="dxa"/>
            <w:vMerge w:val="restart"/>
            <w:tcBorders>
              <w:top w:val="single" w:sz="4" w:space="0" w:color="auto"/>
              <w:bottom w:val="single" w:sz="4" w:space="0" w:color="auto"/>
            </w:tcBorders>
            <w:vAlign w:val="center"/>
          </w:tcPr>
          <w:p w:rsidR="007C0379" w:rsidRPr="007C0379" w:rsidRDefault="007C0379">
            <w:pPr>
              <w:pStyle w:val="ConsPlusNormal"/>
              <w:jc w:val="center"/>
            </w:pPr>
            <w:r w:rsidRPr="007C0379">
              <w:t>Толщина стены, см</w:t>
            </w:r>
          </w:p>
        </w:tc>
        <w:tc>
          <w:tcPr>
            <w:tcW w:w="6520" w:type="dxa"/>
            <w:gridSpan w:val="10"/>
            <w:tcBorders>
              <w:top w:val="single" w:sz="4" w:space="0" w:color="auto"/>
              <w:bottom w:val="single" w:sz="4" w:space="0" w:color="auto"/>
            </w:tcBorders>
            <w:vAlign w:val="center"/>
          </w:tcPr>
          <w:p w:rsidR="007C0379" w:rsidRPr="007C0379" w:rsidRDefault="007C0379">
            <w:pPr>
              <w:pStyle w:val="ConsPlusNormal"/>
              <w:jc w:val="center"/>
            </w:pPr>
            <w:r w:rsidRPr="007C0379">
              <w:t xml:space="preserve">Коэффициент </w:t>
            </w:r>
            <w:r w:rsidRPr="007C0379">
              <w:rPr>
                <w:i/>
              </w:rPr>
              <w:t>K</w:t>
            </w:r>
            <w:r w:rsidRPr="007C0379">
              <w:rPr>
                <w:vertAlign w:val="subscript"/>
              </w:rPr>
              <w:t>зд</w:t>
            </w:r>
            <w:r w:rsidRPr="007C0379">
              <w:t xml:space="preserve"> для зданий</w:t>
            </w:r>
          </w:p>
        </w:tc>
      </w:tr>
      <w:tr w:rsidR="007C0379" w:rsidRPr="007C0379">
        <w:tc>
          <w:tcPr>
            <w:tcW w:w="1361" w:type="dxa"/>
            <w:vMerge/>
            <w:tcBorders>
              <w:top w:val="single" w:sz="4" w:space="0" w:color="auto"/>
              <w:bottom w:val="single" w:sz="4" w:space="0" w:color="auto"/>
            </w:tcBorders>
          </w:tcPr>
          <w:p w:rsidR="007C0379" w:rsidRPr="007C0379" w:rsidRDefault="007C0379">
            <w:pPr>
              <w:pStyle w:val="ConsPlusNormal"/>
            </w:pPr>
          </w:p>
        </w:tc>
        <w:tc>
          <w:tcPr>
            <w:tcW w:w="1191" w:type="dxa"/>
            <w:vMerge/>
            <w:tcBorders>
              <w:top w:val="single" w:sz="4" w:space="0" w:color="auto"/>
              <w:bottom w:val="single" w:sz="4" w:space="0" w:color="auto"/>
            </w:tcBorders>
          </w:tcPr>
          <w:p w:rsidR="007C0379" w:rsidRPr="007C0379" w:rsidRDefault="007C0379">
            <w:pPr>
              <w:pStyle w:val="ConsPlusNormal"/>
            </w:pPr>
          </w:p>
        </w:tc>
        <w:tc>
          <w:tcPr>
            <w:tcW w:w="3288" w:type="dxa"/>
            <w:gridSpan w:val="5"/>
            <w:tcBorders>
              <w:top w:val="single" w:sz="4" w:space="0" w:color="auto"/>
              <w:bottom w:val="single" w:sz="4" w:space="0" w:color="auto"/>
            </w:tcBorders>
            <w:vAlign w:val="center"/>
          </w:tcPr>
          <w:p w:rsidR="007C0379" w:rsidRPr="007C0379" w:rsidRDefault="007C0379">
            <w:pPr>
              <w:pStyle w:val="ConsPlusNormal"/>
              <w:jc w:val="center"/>
            </w:pPr>
            <w:r w:rsidRPr="007C0379">
              <w:t>производственных</w:t>
            </w:r>
          </w:p>
        </w:tc>
        <w:tc>
          <w:tcPr>
            <w:tcW w:w="3232" w:type="dxa"/>
            <w:gridSpan w:val="5"/>
            <w:tcBorders>
              <w:top w:val="single" w:sz="4" w:space="0" w:color="auto"/>
              <w:bottom w:val="single" w:sz="4" w:space="0" w:color="auto"/>
            </w:tcBorders>
            <w:vAlign w:val="center"/>
          </w:tcPr>
          <w:p w:rsidR="007C0379" w:rsidRPr="007C0379" w:rsidRDefault="007C0379">
            <w:pPr>
              <w:pStyle w:val="ConsPlusNormal"/>
              <w:jc w:val="center"/>
            </w:pPr>
            <w:r w:rsidRPr="007C0379">
              <w:t>жилых</w:t>
            </w:r>
          </w:p>
        </w:tc>
      </w:tr>
      <w:tr w:rsidR="007C0379" w:rsidRPr="007C0379">
        <w:tc>
          <w:tcPr>
            <w:tcW w:w="1361" w:type="dxa"/>
            <w:vMerge/>
            <w:tcBorders>
              <w:top w:val="single" w:sz="4" w:space="0" w:color="auto"/>
              <w:bottom w:val="single" w:sz="4" w:space="0" w:color="auto"/>
            </w:tcBorders>
          </w:tcPr>
          <w:p w:rsidR="007C0379" w:rsidRPr="007C0379" w:rsidRDefault="007C0379">
            <w:pPr>
              <w:pStyle w:val="ConsPlusNormal"/>
            </w:pPr>
          </w:p>
        </w:tc>
        <w:tc>
          <w:tcPr>
            <w:tcW w:w="1191" w:type="dxa"/>
            <w:vMerge/>
            <w:tcBorders>
              <w:top w:val="single" w:sz="4" w:space="0" w:color="auto"/>
              <w:bottom w:val="single" w:sz="4" w:space="0" w:color="auto"/>
            </w:tcBorders>
          </w:tcPr>
          <w:p w:rsidR="007C0379" w:rsidRPr="007C0379" w:rsidRDefault="007C0379">
            <w:pPr>
              <w:pStyle w:val="ConsPlusNormal"/>
            </w:pPr>
          </w:p>
        </w:tc>
        <w:tc>
          <w:tcPr>
            <w:tcW w:w="6520" w:type="dxa"/>
            <w:gridSpan w:val="10"/>
            <w:tcBorders>
              <w:top w:val="single" w:sz="4" w:space="0" w:color="auto"/>
              <w:bottom w:val="single" w:sz="4" w:space="0" w:color="auto"/>
            </w:tcBorders>
            <w:vAlign w:val="center"/>
          </w:tcPr>
          <w:p w:rsidR="007C0379" w:rsidRPr="007C0379" w:rsidRDefault="007C0379">
            <w:pPr>
              <w:pStyle w:val="ConsPlusNormal"/>
              <w:jc w:val="center"/>
            </w:pPr>
            <w:r w:rsidRPr="007C0379">
              <w:t>Площадь проемов в ограждающих конструкциях зданий, %</w:t>
            </w:r>
          </w:p>
        </w:tc>
      </w:tr>
      <w:tr w:rsidR="007C0379" w:rsidRPr="007C0379">
        <w:tc>
          <w:tcPr>
            <w:tcW w:w="1361" w:type="dxa"/>
            <w:vMerge/>
            <w:tcBorders>
              <w:top w:val="single" w:sz="4" w:space="0" w:color="auto"/>
              <w:bottom w:val="single" w:sz="4" w:space="0" w:color="auto"/>
            </w:tcBorders>
          </w:tcPr>
          <w:p w:rsidR="007C0379" w:rsidRPr="007C0379" w:rsidRDefault="007C0379">
            <w:pPr>
              <w:pStyle w:val="ConsPlusNormal"/>
            </w:pPr>
          </w:p>
        </w:tc>
        <w:tc>
          <w:tcPr>
            <w:tcW w:w="1191" w:type="dxa"/>
            <w:vMerge/>
            <w:tcBorders>
              <w:top w:val="single" w:sz="4" w:space="0" w:color="auto"/>
              <w:bottom w:val="single" w:sz="4" w:space="0" w:color="auto"/>
            </w:tcBorders>
          </w:tcPr>
          <w:p w:rsidR="007C0379" w:rsidRPr="007C0379" w:rsidRDefault="007C0379">
            <w:pPr>
              <w:pStyle w:val="ConsPlusNormal"/>
            </w:pPr>
          </w:p>
        </w:tc>
        <w:tc>
          <w:tcPr>
            <w:tcW w:w="792" w:type="dxa"/>
            <w:tcBorders>
              <w:top w:val="single" w:sz="4" w:space="0" w:color="auto"/>
              <w:bottom w:val="single" w:sz="4" w:space="0" w:color="auto"/>
            </w:tcBorders>
            <w:vAlign w:val="center"/>
          </w:tcPr>
          <w:p w:rsidR="007C0379" w:rsidRPr="007C0379" w:rsidRDefault="007C0379">
            <w:pPr>
              <w:pStyle w:val="ConsPlusNormal"/>
              <w:jc w:val="center"/>
            </w:pPr>
            <w:r w:rsidRPr="007C0379">
              <w:t>10</w:t>
            </w:r>
          </w:p>
        </w:tc>
        <w:tc>
          <w:tcPr>
            <w:tcW w:w="624" w:type="dxa"/>
            <w:tcBorders>
              <w:top w:val="single" w:sz="4" w:space="0" w:color="auto"/>
              <w:bottom w:val="single" w:sz="4" w:space="0" w:color="auto"/>
            </w:tcBorders>
            <w:vAlign w:val="center"/>
          </w:tcPr>
          <w:p w:rsidR="007C0379" w:rsidRPr="007C0379" w:rsidRDefault="007C0379">
            <w:pPr>
              <w:pStyle w:val="ConsPlusNormal"/>
              <w:jc w:val="center"/>
            </w:pPr>
            <w:r w:rsidRPr="007C0379">
              <w:t>20</w:t>
            </w:r>
          </w:p>
        </w:tc>
        <w:tc>
          <w:tcPr>
            <w:tcW w:w="624" w:type="dxa"/>
            <w:tcBorders>
              <w:top w:val="single" w:sz="4" w:space="0" w:color="auto"/>
              <w:bottom w:val="single" w:sz="4" w:space="0" w:color="auto"/>
            </w:tcBorders>
            <w:vAlign w:val="center"/>
          </w:tcPr>
          <w:p w:rsidR="007C0379" w:rsidRPr="007C0379" w:rsidRDefault="007C0379">
            <w:pPr>
              <w:pStyle w:val="ConsPlusNormal"/>
              <w:jc w:val="center"/>
            </w:pPr>
            <w:r w:rsidRPr="007C0379">
              <w:t>30</w:t>
            </w:r>
          </w:p>
        </w:tc>
        <w:tc>
          <w:tcPr>
            <w:tcW w:w="624" w:type="dxa"/>
            <w:tcBorders>
              <w:top w:val="single" w:sz="4" w:space="0" w:color="auto"/>
              <w:bottom w:val="single" w:sz="4" w:space="0" w:color="auto"/>
            </w:tcBorders>
            <w:vAlign w:val="center"/>
          </w:tcPr>
          <w:p w:rsidR="007C0379" w:rsidRPr="007C0379" w:rsidRDefault="007C0379">
            <w:pPr>
              <w:pStyle w:val="ConsPlusNormal"/>
              <w:jc w:val="center"/>
            </w:pPr>
            <w:r w:rsidRPr="007C0379">
              <w:t>40</w:t>
            </w:r>
          </w:p>
        </w:tc>
        <w:tc>
          <w:tcPr>
            <w:tcW w:w="624" w:type="dxa"/>
            <w:tcBorders>
              <w:top w:val="single" w:sz="4" w:space="0" w:color="auto"/>
              <w:bottom w:val="single" w:sz="4" w:space="0" w:color="auto"/>
            </w:tcBorders>
            <w:vAlign w:val="center"/>
          </w:tcPr>
          <w:p w:rsidR="007C0379" w:rsidRPr="007C0379" w:rsidRDefault="007C0379">
            <w:pPr>
              <w:pStyle w:val="ConsPlusNormal"/>
              <w:jc w:val="center"/>
            </w:pPr>
            <w:r w:rsidRPr="007C0379">
              <w:t>50</w:t>
            </w:r>
          </w:p>
        </w:tc>
        <w:tc>
          <w:tcPr>
            <w:tcW w:w="624" w:type="dxa"/>
            <w:tcBorders>
              <w:top w:val="single" w:sz="4" w:space="0" w:color="auto"/>
              <w:bottom w:val="single" w:sz="4" w:space="0" w:color="auto"/>
            </w:tcBorders>
            <w:vAlign w:val="center"/>
          </w:tcPr>
          <w:p w:rsidR="007C0379" w:rsidRPr="007C0379" w:rsidRDefault="007C0379">
            <w:pPr>
              <w:pStyle w:val="ConsPlusNormal"/>
              <w:jc w:val="center"/>
            </w:pPr>
            <w:r w:rsidRPr="007C0379">
              <w:t>10</w:t>
            </w:r>
          </w:p>
        </w:tc>
        <w:tc>
          <w:tcPr>
            <w:tcW w:w="680" w:type="dxa"/>
            <w:tcBorders>
              <w:top w:val="single" w:sz="4" w:space="0" w:color="auto"/>
              <w:bottom w:val="single" w:sz="4" w:space="0" w:color="auto"/>
            </w:tcBorders>
            <w:vAlign w:val="center"/>
          </w:tcPr>
          <w:p w:rsidR="007C0379" w:rsidRPr="007C0379" w:rsidRDefault="007C0379">
            <w:pPr>
              <w:pStyle w:val="ConsPlusNormal"/>
              <w:jc w:val="center"/>
            </w:pPr>
            <w:r w:rsidRPr="007C0379">
              <w:t>20</w:t>
            </w:r>
          </w:p>
        </w:tc>
        <w:tc>
          <w:tcPr>
            <w:tcW w:w="624" w:type="dxa"/>
            <w:tcBorders>
              <w:top w:val="single" w:sz="4" w:space="0" w:color="auto"/>
              <w:bottom w:val="single" w:sz="4" w:space="0" w:color="auto"/>
            </w:tcBorders>
            <w:vAlign w:val="center"/>
          </w:tcPr>
          <w:p w:rsidR="007C0379" w:rsidRPr="007C0379" w:rsidRDefault="007C0379">
            <w:pPr>
              <w:pStyle w:val="ConsPlusNormal"/>
              <w:jc w:val="center"/>
            </w:pPr>
            <w:r w:rsidRPr="007C0379">
              <w:t>30</w:t>
            </w:r>
          </w:p>
        </w:tc>
        <w:tc>
          <w:tcPr>
            <w:tcW w:w="624" w:type="dxa"/>
            <w:tcBorders>
              <w:top w:val="single" w:sz="4" w:space="0" w:color="auto"/>
              <w:bottom w:val="single" w:sz="4" w:space="0" w:color="auto"/>
            </w:tcBorders>
            <w:vAlign w:val="center"/>
          </w:tcPr>
          <w:p w:rsidR="007C0379" w:rsidRPr="007C0379" w:rsidRDefault="007C0379">
            <w:pPr>
              <w:pStyle w:val="ConsPlusNormal"/>
              <w:jc w:val="center"/>
            </w:pPr>
            <w:r w:rsidRPr="007C0379">
              <w:t>40</w:t>
            </w:r>
          </w:p>
        </w:tc>
        <w:tc>
          <w:tcPr>
            <w:tcW w:w="680" w:type="dxa"/>
            <w:tcBorders>
              <w:top w:val="single" w:sz="4" w:space="0" w:color="auto"/>
              <w:bottom w:val="single" w:sz="4" w:space="0" w:color="auto"/>
            </w:tcBorders>
            <w:vAlign w:val="center"/>
          </w:tcPr>
          <w:p w:rsidR="007C0379" w:rsidRPr="007C0379" w:rsidRDefault="007C0379">
            <w:pPr>
              <w:pStyle w:val="ConsPlusNormal"/>
              <w:jc w:val="center"/>
            </w:pPr>
            <w:r w:rsidRPr="007C0379">
              <w:t>50</w:t>
            </w:r>
          </w:p>
        </w:tc>
      </w:tr>
      <w:tr w:rsidR="007C0379" w:rsidRPr="007C0379">
        <w:tc>
          <w:tcPr>
            <w:tcW w:w="1361" w:type="dxa"/>
            <w:vMerge w:val="restart"/>
            <w:tcBorders>
              <w:top w:val="single" w:sz="4" w:space="0" w:color="auto"/>
              <w:bottom w:val="single" w:sz="4" w:space="0" w:color="auto"/>
            </w:tcBorders>
            <w:vAlign w:val="center"/>
          </w:tcPr>
          <w:p w:rsidR="007C0379" w:rsidRPr="007C0379" w:rsidRDefault="007C0379">
            <w:pPr>
              <w:pStyle w:val="ConsPlusNormal"/>
            </w:pPr>
            <w:r w:rsidRPr="007C0379">
              <w:lastRenderedPageBreak/>
              <w:t>Кирпичная кладка</w:t>
            </w:r>
          </w:p>
        </w:tc>
        <w:tc>
          <w:tcPr>
            <w:tcW w:w="1191" w:type="dxa"/>
            <w:tcBorders>
              <w:top w:val="single" w:sz="4" w:space="0" w:color="auto"/>
              <w:bottom w:val="nil"/>
            </w:tcBorders>
            <w:vAlign w:val="center"/>
          </w:tcPr>
          <w:p w:rsidR="007C0379" w:rsidRPr="007C0379" w:rsidRDefault="007C0379">
            <w:pPr>
              <w:pStyle w:val="ConsPlusNormal"/>
              <w:jc w:val="center"/>
            </w:pPr>
            <w:r w:rsidRPr="007C0379">
              <w:t>38</w:t>
            </w:r>
          </w:p>
        </w:tc>
        <w:tc>
          <w:tcPr>
            <w:tcW w:w="792" w:type="dxa"/>
            <w:tcBorders>
              <w:top w:val="single" w:sz="4" w:space="0" w:color="auto"/>
              <w:bottom w:val="nil"/>
            </w:tcBorders>
            <w:vAlign w:val="center"/>
          </w:tcPr>
          <w:p w:rsidR="007C0379" w:rsidRPr="007C0379" w:rsidRDefault="007C0379">
            <w:pPr>
              <w:pStyle w:val="ConsPlusNormal"/>
              <w:jc w:val="center"/>
            </w:pPr>
            <w:r w:rsidRPr="007C0379">
              <w:t>0,16</w:t>
            </w:r>
          </w:p>
        </w:tc>
        <w:tc>
          <w:tcPr>
            <w:tcW w:w="624" w:type="dxa"/>
            <w:tcBorders>
              <w:top w:val="single" w:sz="4" w:space="0" w:color="auto"/>
              <w:bottom w:val="nil"/>
            </w:tcBorders>
            <w:vAlign w:val="center"/>
          </w:tcPr>
          <w:p w:rsidR="007C0379" w:rsidRPr="007C0379" w:rsidRDefault="007C0379">
            <w:pPr>
              <w:pStyle w:val="ConsPlusNormal"/>
              <w:jc w:val="center"/>
            </w:pPr>
            <w:r w:rsidRPr="007C0379">
              <w:t>0,27</w:t>
            </w:r>
          </w:p>
        </w:tc>
        <w:tc>
          <w:tcPr>
            <w:tcW w:w="624" w:type="dxa"/>
            <w:tcBorders>
              <w:top w:val="single" w:sz="4" w:space="0" w:color="auto"/>
              <w:bottom w:val="nil"/>
            </w:tcBorders>
            <w:vAlign w:val="center"/>
          </w:tcPr>
          <w:p w:rsidR="007C0379" w:rsidRPr="007C0379" w:rsidRDefault="007C0379">
            <w:pPr>
              <w:pStyle w:val="ConsPlusNormal"/>
              <w:jc w:val="center"/>
            </w:pPr>
            <w:r w:rsidRPr="007C0379">
              <w:t>0,38</w:t>
            </w:r>
          </w:p>
        </w:tc>
        <w:tc>
          <w:tcPr>
            <w:tcW w:w="624" w:type="dxa"/>
            <w:tcBorders>
              <w:top w:val="single" w:sz="4" w:space="0" w:color="auto"/>
              <w:bottom w:val="nil"/>
            </w:tcBorders>
            <w:vAlign w:val="center"/>
          </w:tcPr>
          <w:p w:rsidR="007C0379" w:rsidRPr="007C0379" w:rsidRDefault="007C0379">
            <w:pPr>
              <w:pStyle w:val="ConsPlusNormal"/>
              <w:jc w:val="center"/>
            </w:pPr>
            <w:r w:rsidRPr="007C0379">
              <w:t>0,50</w:t>
            </w:r>
          </w:p>
        </w:tc>
        <w:tc>
          <w:tcPr>
            <w:tcW w:w="624" w:type="dxa"/>
            <w:tcBorders>
              <w:top w:val="single" w:sz="4" w:space="0" w:color="auto"/>
              <w:bottom w:val="nil"/>
            </w:tcBorders>
            <w:vAlign w:val="center"/>
          </w:tcPr>
          <w:p w:rsidR="007C0379" w:rsidRPr="007C0379" w:rsidRDefault="007C0379">
            <w:pPr>
              <w:pStyle w:val="ConsPlusNormal"/>
              <w:jc w:val="center"/>
            </w:pPr>
            <w:r w:rsidRPr="007C0379">
              <w:t>0,52</w:t>
            </w:r>
          </w:p>
        </w:tc>
        <w:tc>
          <w:tcPr>
            <w:tcW w:w="624" w:type="dxa"/>
            <w:tcBorders>
              <w:top w:val="single" w:sz="4" w:space="0" w:color="auto"/>
              <w:bottom w:val="nil"/>
            </w:tcBorders>
            <w:vAlign w:val="center"/>
          </w:tcPr>
          <w:p w:rsidR="007C0379" w:rsidRPr="007C0379" w:rsidRDefault="007C0379">
            <w:pPr>
              <w:pStyle w:val="ConsPlusNormal"/>
              <w:jc w:val="center"/>
            </w:pPr>
            <w:r w:rsidRPr="007C0379">
              <w:t>0,18</w:t>
            </w:r>
          </w:p>
        </w:tc>
        <w:tc>
          <w:tcPr>
            <w:tcW w:w="680" w:type="dxa"/>
            <w:tcBorders>
              <w:top w:val="single" w:sz="4" w:space="0" w:color="auto"/>
              <w:bottom w:val="nil"/>
            </w:tcBorders>
            <w:vAlign w:val="center"/>
          </w:tcPr>
          <w:p w:rsidR="007C0379" w:rsidRPr="007C0379" w:rsidRDefault="007C0379">
            <w:pPr>
              <w:pStyle w:val="ConsPlusNormal"/>
              <w:jc w:val="center"/>
            </w:pPr>
            <w:r w:rsidRPr="007C0379">
              <w:t>0,26</w:t>
            </w:r>
          </w:p>
        </w:tc>
        <w:tc>
          <w:tcPr>
            <w:tcW w:w="624" w:type="dxa"/>
            <w:tcBorders>
              <w:top w:val="single" w:sz="4" w:space="0" w:color="auto"/>
              <w:bottom w:val="nil"/>
            </w:tcBorders>
            <w:vAlign w:val="center"/>
          </w:tcPr>
          <w:p w:rsidR="007C0379" w:rsidRPr="007C0379" w:rsidRDefault="007C0379">
            <w:pPr>
              <w:pStyle w:val="ConsPlusNormal"/>
              <w:jc w:val="center"/>
            </w:pPr>
            <w:r w:rsidRPr="007C0379">
              <w:t>0,28</w:t>
            </w:r>
          </w:p>
        </w:tc>
        <w:tc>
          <w:tcPr>
            <w:tcW w:w="624" w:type="dxa"/>
            <w:tcBorders>
              <w:top w:val="single" w:sz="4" w:space="0" w:color="auto"/>
              <w:bottom w:val="nil"/>
            </w:tcBorders>
            <w:vAlign w:val="center"/>
          </w:tcPr>
          <w:p w:rsidR="007C0379" w:rsidRPr="007C0379" w:rsidRDefault="007C0379">
            <w:pPr>
              <w:pStyle w:val="ConsPlusNormal"/>
              <w:jc w:val="center"/>
            </w:pPr>
            <w:r w:rsidRPr="007C0379">
              <w:t>0,32</w:t>
            </w:r>
          </w:p>
        </w:tc>
        <w:tc>
          <w:tcPr>
            <w:tcW w:w="680" w:type="dxa"/>
            <w:tcBorders>
              <w:top w:val="single" w:sz="4" w:space="0" w:color="auto"/>
              <w:bottom w:val="nil"/>
            </w:tcBorders>
            <w:vAlign w:val="center"/>
          </w:tcPr>
          <w:p w:rsidR="007C0379" w:rsidRPr="007C0379" w:rsidRDefault="007C0379">
            <w:pPr>
              <w:pStyle w:val="ConsPlusNormal"/>
              <w:jc w:val="center"/>
            </w:pPr>
            <w:r w:rsidRPr="007C0379">
              <w:t>0,41</w:t>
            </w:r>
          </w:p>
        </w:tc>
      </w:tr>
      <w:tr w:rsidR="007C0379" w:rsidRPr="007C0379">
        <w:tblPrEx>
          <w:tblBorders>
            <w:insideH w:val="none" w:sz="0" w:space="0" w:color="auto"/>
          </w:tblBorders>
        </w:tblPrEx>
        <w:tc>
          <w:tcPr>
            <w:tcW w:w="1361" w:type="dxa"/>
            <w:vMerge/>
            <w:tcBorders>
              <w:top w:val="single" w:sz="4" w:space="0" w:color="auto"/>
              <w:bottom w:val="single" w:sz="4" w:space="0" w:color="auto"/>
            </w:tcBorders>
          </w:tcPr>
          <w:p w:rsidR="007C0379" w:rsidRPr="007C0379" w:rsidRDefault="007C0379">
            <w:pPr>
              <w:pStyle w:val="ConsPlusNormal"/>
            </w:pPr>
          </w:p>
        </w:tc>
        <w:tc>
          <w:tcPr>
            <w:tcW w:w="1191" w:type="dxa"/>
            <w:tcBorders>
              <w:top w:val="nil"/>
              <w:bottom w:val="nil"/>
            </w:tcBorders>
            <w:vAlign w:val="center"/>
          </w:tcPr>
          <w:p w:rsidR="007C0379" w:rsidRPr="007C0379" w:rsidRDefault="007C0379">
            <w:pPr>
              <w:pStyle w:val="ConsPlusNormal"/>
              <w:jc w:val="center"/>
            </w:pPr>
            <w:r w:rsidRPr="007C0379">
              <w:t>51</w:t>
            </w:r>
          </w:p>
        </w:tc>
        <w:tc>
          <w:tcPr>
            <w:tcW w:w="792" w:type="dxa"/>
            <w:tcBorders>
              <w:top w:val="nil"/>
              <w:bottom w:val="nil"/>
            </w:tcBorders>
            <w:vAlign w:val="center"/>
          </w:tcPr>
          <w:p w:rsidR="007C0379" w:rsidRPr="007C0379" w:rsidRDefault="007C0379">
            <w:pPr>
              <w:pStyle w:val="ConsPlusNormal"/>
              <w:jc w:val="center"/>
            </w:pPr>
            <w:r w:rsidRPr="007C0379">
              <w:t>0,125</w:t>
            </w:r>
          </w:p>
        </w:tc>
        <w:tc>
          <w:tcPr>
            <w:tcW w:w="624" w:type="dxa"/>
            <w:tcBorders>
              <w:top w:val="nil"/>
              <w:bottom w:val="nil"/>
            </w:tcBorders>
            <w:vAlign w:val="center"/>
          </w:tcPr>
          <w:p w:rsidR="007C0379" w:rsidRPr="007C0379" w:rsidRDefault="007C0379">
            <w:pPr>
              <w:pStyle w:val="ConsPlusNormal"/>
              <w:jc w:val="center"/>
            </w:pPr>
            <w:r w:rsidRPr="007C0379">
              <w:t>0,26</w:t>
            </w:r>
          </w:p>
        </w:tc>
        <w:tc>
          <w:tcPr>
            <w:tcW w:w="624" w:type="dxa"/>
            <w:tcBorders>
              <w:top w:val="nil"/>
              <w:bottom w:val="nil"/>
            </w:tcBorders>
            <w:vAlign w:val="center"/>
          </w:tcPr>
          <w:p w:rsidR="007C0379" w:rsidRPr="007C0379" w:rsidRDefault="007C0379">
            <w:pPr>
              <w:pStyle w:val="ConsPlusNormal"/>
              <w:jc w:val="center"/>
            </w:pPr>
            <w:r w:rsidRPr="007C0379">
              <w:t>0,37</w:t>
            </w:r>
          </w:p>
        </w:tc>
        <w:tc>
          <w:tcPr>
            <w:tcW w:w="624" w:type="dxa"/>
            <w:tcBorders>
              <w:top w:val="nil"/>
              <w:bottom w:val="nil"/>
            </w:tcBorders>
            <w:vAlign w:val="center"/>
          </w:tcPr>
          <w:p w:rsidR="007C0379" w:rsidRPr="007C0379" w:rsidRDefault="007C0379">
            <w:pPr>
              <w:pStyle w:val="ConsPlusNormal"/>
              <w:jc w:val="center"/>
            </w:pPr>
            <w:r w:rsidRPr="007C0379">
              <w:t>0,47</w:t>
            </w:r>
          </w:p>
        </w:tc>
        <w:tc>
          <w:tcPr>
            <w:tcW w:w="624" w:type="dxa"/>
            <w:tcBorders>
              <w:top w:val="nil"/>
              <w:bottom w:val="nil"/>
            </w:tcBorders>
            <w:vAlign w:val="center"/>
          </w:tcPr>
          <w:p w:rsidR="007C0379" w:rsidRPr="007C0379" w:rsidRDefault="007C0379">
            <w:pPr>
              <w:pStyle w:val="ConsPlusNormal"/>
              <w:jc w:val="center"/>
            </w:pPr>
            <w:r w:rsidRPr="007C0379">
              <w:t>0,50</w:t>
            </w:r>
          </w:p>
        </w:tc>
        <w:tc>
          <w:tcPr>
            <w:tcW w:w="624" w:type="dxa"/>
            <w:tcBorders>
              <w:top w:val="nil"/>
              <w:bottom w:val="nil"/>
            </w:tcBorders>
            <w:vAlign w:val="center"/>
          </w:tcPr>
          <w:p w:rsidR="007C0379" w:rsidRPr="007C0379" w:rsidRDefault="007C0379">
            <w:pPr>
              <w:pStyle w:val="ConsPlusNormal"/>
              <w:jc w:val="center"/>
            </w:pPr>
            <w:r w:rsidRPr="007C0379">
              <w:t>0,13</w:t>
            </w:r>
          </w:p>
        </w:tc>
        <w:tc>
          <w:tcPr>
            <w:tcW w:w="680" w:type="dxa"/>
            <w:tcBorders>
              <w:top w:val="nil"/>
              <w:bottom w:val="nil"/>
            </w:tcBorders>
            <w:vAlign w:val="center"/>
          </w:tcPr>
          <w:p w:rsidR="007C0379" w:rsidRPr="007C0379" w:rsidRDefault="007C0379">
            <w:pPr>
              <w:pStyle w:val="ConsPlusNormal"/>
              <w:jc w:val="center"/>
            </w:pPr>
            <w:r w:rsidRPr="007C0379">
              <w:t>0,20</w:t>
            </w:r>
          </w:p>
        </w:tc>
        <w:tc>
          <w:tcPr>
            <w:tcW w:w="624" w:type="dxa"/>
            <w:tcBorders>
              <w:top w:val="nil"/>
              <w:bottom w:val="nil"/>
            </w:tcBorders>
            <w:vAlign w:val="center"/>
          </w:tcPr>
          <w:p w:rsidR="007C0379" w:rsidRPr="007C0379" w:rsidRDefault="007C0379">
            <w:pPr>
              <w:pStyle w:val="ConsPlusNormal"/>
              <w:jc w:val="center"/>
            </w:pPr>
            <w:r w:rsidRPr="007C0379">
              <w:t>0,23</w:t>
            </w:r>
          </w:p>
        </w:tc>
        <w:tc>
          <w:tcPr>
            <w:tcW w:w="624" w:type="dxa"/>
            <w:tcBorders>
              <w:top w:val="nil"/>
              <w:bottom w:val="nil"/>
            </w:tcBorders>
            <w:vAlign w:val="center"/>
          </w:tcPr>
          <w:p w:rsidR="007C0379" w:rsidRPr="007C0379" w:rsidRDefault="007C0379">
            <w:pPr>
              <w:pStyle w:val="ConsPlusNormal"/>
              <w:jc w:val="center"/>
            </w:pPr>
            <w:r w:rsidRPr="007C0379">
              <w:t>0,27</w:t>
            </w:r>
          </w:p>
        </w:tc>
        <w:tc>
          <w:tcPr>
            <w:tcW w:w="680" w:type="dxa"/>
            <w:tcBorders>
              <w:top w:val="nil"/>
              <w:bottom w:val="nil"/>
            </w:tcBorders>
            <w:vAlign w:val="center"/>
          </w:tcPr>
          <w:p w:rsidR="007C0379" w:rsidRPr="007C0379" w:rsidRDefault="007C0379">
            <w:pPr>
              <w:pStyle w:val="ConsPlusNormal"/>
              <w:jc w:val="center"/>
            </w:pPr>
            <w:r w:rsidRPr="007C0379">
              <w:t>0,38</w:t>
            </w:r>
          </w:p>
        </w:tc>
      </w:tr>
      <w:tr w:rsidR="007C0379" w:rsidRPr="007C0379">
        <w:tc>
          <w:tcPr>
            <w:tcW w:w="1361" w:type="dxa"/>
            <w:vMerge/>
            <w:tcBorders>
              <w:top w:val="single" w:sz="4" w:space="0" w:color="auto"/>
              <w:bottom w:val="single" w:sz="4" w:space="0" w:color="auto"/>
            </w:tcBorders>
          </w:tcPr>
          <w:p w:rsidR="007C0379" w:rsidRPr="007C0379" w:rsidRDefault="007C0379">
            <w:pPr>
              <w:pStyle w:val="ConsPlusNormal"/>
            </w:pPr>
          </w:p>
        </w:tc>
        <w:tc>
          <w:tcPr>
            <w:tcW w:w="1191" w:type="dxa"/>
            <w:tcBorders>
              <w:top w:val="nil"/>
              <w:bottom w:val="single" w:sz="4" w:space="0" w:color="auto"/>
            </w:tcBorders>
            <w:vAlign w:val="center"/>
          </w:tcPr>
          <w:p w:rsidR="007C0379" w:rsidRPr="007C0379" w:rsidRDefault="007C0379">
            <w:pPr>
              <w:pStyle w:val="ConsPlusNormal"/>
              <w:jc w:val="center"/>
            </w:pPr>
            <w:r w:rsidRPr="007C0379">
              <w:t>64</w:t>
            </w:r>
          </w:p>
        </w:tc>
        <w:tc>
          <w:tcPr>
            <w:tcW w:w="792" w:type="dxa"/>
            <w:tcBorders>
              <w:top w:val="nil"/>
              <w:bottom w:val="single" w:sz="4" w:space="0" w:color="auto"/>
            </w:tcBorders>
            <w:vAlign w:val="center"/>
          </w:tcPr>
          <w:p w:rsidR="007C0379" w:rsidRPr="007C0379" w:rsidRDefault="007C0379">
            <w:pPr>
              <w:pStyle w:val="ConsPlusNormal"/>
              <w:jc w:val="center"/>
            </w:pPr>
            <w:r w:rsidRPr="007C0379">
              <w:t>0,10</w:t>
            </w:r>
          </w:p>
        </w:tc>
        <w:tc>
          <w:tcPr>
            <w:tcW w:w="624" w:type="dxa"/>
            <w:tcBorders>
              <w:top w:val="nil"/>
              <w:bottom w:val="single" w:sz="4" w:space="0" w:color="auto"/>
            </w:tcBorders>
            <w:vAlign w:val="center"/>
          </w:tcPr>
          <w:p w:rsidR="007C0379" w:rsidRPr="007C0379" w:rsidRDefault="007C0379">
            <w:pPr>
              <w:pStyle w:val="ConsPlusNormal"/>
              <w:jc w:val="center"/>
            </w:pPr>
            <w:r w:rsidRPr="007C0379">
              <w:t>0,25</w:t>
            </w:r>
          </w:p>
        </w:tc>
        <w:tc>
          <w:tcPr>
            <w:tcW w:w="624" w:type="dxa"/>
            <w:tcBorders>
              <w:top w:val="nil"/>
              <w:bottom w:val="single" w:sz="4" w:space="0" w:color="auto"/>
            </w:tcBorders>
            <w:vAlign w:val="center"/>
          </w:tcPr>
          <w:p w:rsidR="007C0379" w:rsidRPr="007C0379" w:rsidRDefault="007C0379">
            <w:pPr>
              <w:pStyle w:val="ConsPlusNormal"/>
              <w:jc w:val="center"/>
            </w:pPr>
            <w:r w:rsidRPr="007C0379">
              <w:t>0,36</w:t>
            </w:r>
          </w:p>
        </w:tc>
        <w:tc>
          <w:tcPr>
            <w:tcW w:w="624" w:type="dxa"/>
            <w:tcBorders>
              <w:top w:val="nil"/>
              <w:bottom w:val="single" w:sz="4" w:space="0" w:color="auto"/>
            </w:tcBorders>
            <w:vAlign w:val="center"/>
          </w:tcPr>
          <w:p w:rsidR="007C0379" w:rsidRPr="007C0379" w:rsidRDefault="007C0379">
            <w:pPr>
              <w:pStyle w:val="ConsPlusNormal"/>
              <w:jc w:val="center"/>
            </w:pPr>
            <w:r w:rsidRPr="007C0379">
              <w:t>0,45</w:t>
            </w:r>
          </w:p>
        </w:tc>
        <w:tc>
          <w:tcPr>
            <w:tcW w:w="624" w:type="dxa"/>
            <w:tcBorders>
              <w:top w:val="nil"/>
              <w:bottom w:val="single" w:sz="4" w:space="0" w:color="auto"/>
            </w:tcBorders>
            <w:vAlign w:val="center"/>
          </w:tcPr>
          <w:p w:rsidR="007C0379" w:rsidRPr="007C0379" w:rsidRDefault="007C0379">
            <w:pPr>
              <w:pStyle w:val="ConsPlusNormal"/>
              <w:jc w:val="center"/>
            </w:pPr>
            <w:r w:rsidRPr="007C0379">
              <w:t>0,47</w:t>
            </w:r>
          </w:p>
        </w:tc>
        <w:tc>
          <w:tcPr>
            <w:tcW w:w="624" w:type="dxa"/>
            <w:tcBorders>
              <w:top w:val="nil"/>
              <w:bottom w:val="single" w:sz="4" w:space="0" w:color="auto"/>
            </w:tcBorders>
            <w:vAlign w:val="center"/>
          </w:tcPr>
          <w:p w:rsidR="007C0379" w:rsidRPr="007C0379" w:rsidRDefault="007C0379">
            <w:pPr>
              <w:pStyle w:val="ConsPlusNormal"/>
              <w:jc w:val="center"/>
            </w:pPr>
            <w:r w:rsidRPr="007C0379">
              <w:t>0,10</w:t>
            </w:r>
          </w:p>
        </w:tc>
        <w:tc>
          <w:tcPr>
            <w:tcW w:w="680" w:type="dxa"/>
            <w:tcBorders>
              <w:top w:val="nil"/>
              <w:bottom w:val="single" w:sz="4" w:space="0" w:color="auto"/>
            </w:tcBorders>
            <w:vAlign w:val="center"/>
          </w:tcPr>
          <w:p w:rsidR="007C0379" w:rsidRPr="007C0379" w:rsidRDefault="007C0379">
            <w:pPr>
              <w:pStyle w:val="ConsPlusNormal"/>
              <w:jc w:val="center"/>
            </w:pPr>
            <w:r w:rsidRPr="007C0379">
              <w:t>0,18</w:t>
            </w:r>
          </w:p>
        </w:tc>
        <w:tc>
          <w:tcPr>
            <w:tcW w:w="624" w:type="dxa"/>
            <w:tcBorders>
              <w:top w:val="nil"/>
              <w:bottom w:val="single" w:sz="4" w:space="0" w:color="auto"/>
            </w:tcBorders>
            <w:vAlign w:val="center"/>
          </w:tcPr>
          <w:p w:rsidR="007C0379" w:rsidRPr="007C0379" w:rsidRDefault="007C0379">
            <w:pPr>
              <w:pStyle w:val="ConsPlusNormal"/>
              <w:jc w:val="center"/>
            </w:pPr>
            <w:r w:rsidRPr="007C0379">
              <w:t>0,21</w:t>
            </w:r>
          </w:p>
        </w:tc>
        <w:tc>
          <w:tcPr>
            <w:tcW w:w="624" w:type="dxa"/>
            <w:tcBorders>
              <w:top w:val="nil"/>
              <w:bottom w:val="single" w:sz="4" w:space="0" w:color="auto"/>
            </w:tcBorders>
            <w:vAlign w:val="center"/>
          </w:tcPr>
          <w:p w:rsidR="007C0379" w:rsidRPr="007C0379" w:rsidRDefault="007C0379">
            <w:pPr>
              <w:pStyle w:val="ConsPlusNormal"/>
              <w:jc w:val="center"/>
            </w:pPr>
            <w:r w:rsidRPr="007C0379">
              <w:t>0,25</w:t>
            </w:r>
          </w:p>
        </w:tc>
        <w:tc>
          <w:tcPr>
            <w:tcW w:w="680" w:type="dxa"/>
            <w:tcBorders>
              <w:top w:val="nil"/>
              <w:bottom w:val="single" w:sz="4" w:space="0" w:color="auto"/>
            </w:tcBorders>
            <w:vAlign w:val="center"/>
          </w:tcPr>
          <w:p w:rsidR="007C0379" w:rsidRPr="007C0379" w:rsidRDefault="007C0379">
            <w:pPr>
              <w:pStyle w:val="ConsPlusNormal"/>
              <w:jc w:val="center"/>
            </w:pPr>
            <w:r w:rsidRPr="007C0379">
              <w:t>0,35</w:t>
            </w:r>
          </w:p>
        </w:tc>
      </w:tr>
      <w:tr w:rsidR="007C0379" w:rsidRPr="007C0379">
        <w:tc>
          <w:tcPr>
            <w:tcW w:w="1361" w:type="dxa"/>
            <w:vMerge w:val="restart"/>
            <w:tcBorders>
              <w:top w:val="single" w:sz="4" w:space="0" w:color="auto"/>
              <w:bottom w:val="single" w:sz="4" w:space="0" w:color="auto"/>
            </w:tcBorders>
            <w:vAlign w:val="center"/>
          </w:tcPr>
          <w:p w:rsidR="007C0379" w:rsidRPr="007C0379" w:rsidRDefault="007C0379">
            <w:pPr>
              <w:pStyle w:val="ConsPlusNormal"/>
            </w:pPr>
            <w:r w:rsidRPr="007C0379">
              <w:t>Легкий бетон</w:t>
            </w:r>
          </w:p>
        </w:tc>
        <w:tc>
          <w:tcPr>
            <w:tcW w:w="1191" w:type="dxa"/>
            <w:tcBorders>
              <w:top w:val="single" w:sz="4" w:space="0" w:color="auto"/>
              <w:bottom w:val="nil"/>
            </w:tcBorders>
            <w:vAlign w:val="center"/>
          </w:tcPr>
          <w:p w:rsidR="007C0379" w:rsidRPr="007C0379" w:rsidRDefault="007C0379">
            <w:pPr>
              <w:pStyle w:val="ConsPlusNormal"/>
              <w:jc w:val="center"/>
            </w:pPr>
            <w:r w:rsidRPr="007C0379">
              <w:t>20</w:t>
            </w:r>
          </w:p>
        </w:tc>
        <w:tc>
          <w:tcPr>
            <w:tcW w:w="792" w:type="dxa"/>
            <w:tcBorders>
              <w:top w:val="single" w:sz="4" w:space="0" w:color="auto"/>
              <w:bottom w:val="nil"/>
            </w:tcBorders>
            <w:vAlign w:val="center"/>
          </w:tcPr>
          <w:p w:rsidR="007C0379" w:rsidRPr="007C0379" w:rsidRDefault="007C0379">
            <w:pPr>
              <w:pStyle w:val="ConsPlusNormal"/>
              <w:jc w:val="center"/>
            </w:pPr>
            <w:r w:rsidRPr="007C0379">
              <w:t>0,20</w:t>
            </w:r>
          </w:p>
        </w:tc>
        <w:tc>
          <w:tcPr>
            <w:tcW w:w="624" w:type="dxa"/>
            <w:tcBorders>
              <w:top w:val="single" w:sz="4" w:space="0" w:color="auto"/>
              <w:bottom w:val="nil"/>
            </w:tcBorders>
            <w:vAlign w:val="center"/>
          </w:tcPr>
          <w:p w:rsidR="007C0379" w:rsidRPr="007C0379" w:rsidRDefault="007C0379">
            <w:pPr>
              <w:pStyle w:val="ConsPlusNormal"/>
              <w:jc w:val="center"/>
            </w:pPr>
            <w:r w:rsidRPr="007C0379">
              <w:t>0,28</w:t>
            </w:r>
          </w:p>
        </w:tc>
        <w:tc>
          <w:tcPr>
            <w:tcW w:w="624" w:type="dxa"/>
            <w:tcBorders>
              <w:top w:val="single" w:sz="4" w:space="0" w:color="auto"/>
              <w:bottom w:val="nil"/>
            </w:tcBorders>
            <w:vAlign w:val="center"/>
          </w:tcPr>
          <w:p w:rsidR="007C0379" w:rsidRPr="007C0379" w:rsidRDefault="007C0379">
            <w:pPr>
              <w:pStyle w:val="ConsPlusNormal"/>
              <w:jc w:val="center"/>
            </w:pPr>
            <w:r w:rsidRPr="007C0379">
              <w:t>0,38</w:t>
            </w:r>
          </w:p>
        </w:tc>
        <w:tc>
          <w:tcPr>
            <w:tcW w:w="624" w:type="dxa"/>
            <w:tcBorders>
              <w:top w:val="single" w:sz="4" w:space="0" w:color="auto"/>
              <w:bottom w:val="nil"/>
            </w:tcBorders>
            <w:vAlign w:val="center"/>
          </w:tcPr>
          <w:p w:rsidR="007C0379" w:rsidRPr="007C0379" w:rsidRDefault="007C0379">
            <w:pPr>
              <w:pStyle w:val="ConsPlusNormal"/>
              <w:jc w:val="center"/>
            </w:pPr>
            <w:r w:rsidRPr="007C0379">
              <w:t>0,47</w:t>
            </w:r>
          </w:p>
        </w:tc>
        <w:tc>
          <w:tcPr>
            <w:tcW w:w="624" w:type="dxa"/>
            <w:tcBorders>
              <w:top w:val="single" w:sz="4" w:space="0" w:color="auto"/>
              <w:bottom w:val="nil"/>
            </w:tcBorders>
            <w:vAlign w:val="center"/>
          </w:tcPr>
          <w:p w:rsidR="007C0379" w:rsidRPr="007C0379" w:rsidRDefault="007C0379">
            <w:pPr>
              <w:pStyle w:val="ConsPlusNormal"/>
              <w:jc w:val="center"/>
            </w:pPr>
            <w:r w:rsidRPr="007C0379">
              <w:t>0,58</w:t>
            </w:r>
          </w:p>
        </w:tc>
        <w:tc>
          <w:tcPr>
            <w:tcW w:w="624" w:type="dxa"/>
            <w:tcBorders>
              <w:top w:val="single" w:sz="4" w:space="0" w:color="auto"/>
              <w:bottom w:val="nil"/>
            </w:tcBorders>
            <w:vAlign w:val="center"/>
          </w:tcPr>
          <w:p w:rsidR="007C0379" w:rsidRPr="007C0379" w:rsidRDefault="007C0379">
            <w:pPr>
              <w:pStyle w:val="ConsPlusNormal"/>
              <w:jc w:val="center"/>
            </w:pPr>
            <w:r w:rsidRPr="007C0379">
              <w:t>0,50</w:t>
            </w:r>
          </w:p>
        </w:tc>
        <w:tc>
          <w:tcPr>
            <w:tcW w:w="680" w:type="dxa"/>
            <w:tcBorders>
              <w:top w:val="single" w:sz="4" w:space="0" w:color="auto"/>
              <w:bottom w:val="nil"/>
            </w:tcBorders>
            <w:vAlign w:val="center"/>
          </w:tcPr>
          <w:p w:rsidR="007C0379" w:rsidRPr="007C0379" w:rsidRDefault="007C0379">
            <w:pPr>
              <w:pStyle w:val="ConsPlusNormal"/>
              <w:jc w:val="center"/>
            </w:pPr>
            <w:r w:rsidRPr="007C0379">
              <w:t>0,55</w:t>
            </w:r>
          </w:p>
        </w:tc>
        <w:tc>
          <w:tcPr>
            <w:tcW w:w="624" w:type="dxa"/>
            <w:tcBorders>
              <w:top w:val="single" w:sz="4" w:space="0" w:color="auto"/>
              <w:bottom w:val="nil"/>
            </w:tcBorders>
            <w:vAlign w:val="center"/>
          </w:tcPr>
          <w:p w:rsidR="007C0379" w:rsidRPr="007C0379" w:rsidRDefault="007C0379">
            <w:pPr>
              <w:pStyle w:val="ConsPlusNormal"/>
              <w:jc w:val="center"/>
            </w:pPr>
            <w:r w:rsidRPr="007C0379">
              <w:t>0,62</w:t>
            </w:r>
          </w:p>
        </w:tc>
        <w:tc>
          <w:tcPr>
            <w:tcW w:w="624" w:type="dxa"/>
            <w:tcBorders>
              <w:top w:val="single" w:sz="4" w:space="0" w:color="auto"/>
              <w:bottom w:val="nil"/>
            </w:tcBorders>
            <w:vAlign w:val="center"/>
          </w:tcPr>
          <w:p w:rsidR="007C0379" w:rsidRPr="007C0379" w:rsidRDefault="007C0379">
            <w:pPr>
              <w:pStyle w:val="ConsPlusNormal"/>
              <w:jc w:val="center"/>
            </w:pPr>
            <w:r w:rsidRPr="007C0379">
              <w:t>0,71</w:t>
            </w:r>
          </w:p>
        </w:tc>
        <w:tc>
          <w:tcPr>
            <w:tcW w:w="680" w:type="dxa"/>
            <w:tcBorders>
              <w:top w:val="single" w:sz="4" w:space="0" w:color="auto"/>
              <w:bottom w:val="nil"/>
            </w:tcBorders>
            <w:vAlign w:val="center"/>
          </w:tcPr>
          <w:p w:rsidR="007C0379" w:rsidRPr="007C0379" w:rsidRDefault="007C0379">
            <w:pPr>
              <w:pStyle w:val="ConsPlusNormal"/>
              <w:jc w:val="center"/>
            </w:pPr>
            <w:r w:rsidRPr="007C0379">
              <w:t>0,83</w:t>
            </w:r>
          </w:p>
        </w:tc>
      </w:tr>
      <w:tr w:rsidR="007C0379" w:rsidRPr="007C0379">
        <w:tblPrEx>
          <w:tblBorders>
            <w:insideH w:val="none" w:sz="0" w:space="0" w:color="auto"/>
          </w:tblBorders>
        </w:tblPrEx>
        <w:tc>
          <w:tcPr>
            <w:tcW w:w="1361" w:type="dxa"/>
            <w:vMerge/>
            <w:tcBorders>
              <w:top w:val="single" w:sz="4" w:space="0" w:color="auto"/>
              <w:bottom w:val="single" w:sz="4" w:space="0" w:color="auto"/>
            </w:tcBorders>
          </w:tcPr>
          <w:p w:rsidR="007C0379" w:rsidRPr="007C0379" w:rsidRDefault="007C0379">
            <w:pPr>
              <w:pStyle w:val="ConsPlusNormal"/>
            </w:pPr>
          </w:p>
        </w:tc>
        <w:tc>
          <w:tcPr>
            <w:tcW w:w="1191" w:type="dxa"/>
            <w:tcBorders>
              <w:top w:val="nil"/>
              <w:bottom w:val="nil"/>
            </w:tcBorders>
            <w:vAlign w:val="center"/>
          </w:tcPr>
          <w:p w:rsidR="007C0379" w:rsidRPr="007C0379" w:rsidRDefault="007C0379">
            <w:pPr>
              <w:pStyle w:val="ConsPlusNormal"/>
              <w:jc w:val="center"/>
            </w:pPr>
            <w:r w:rsidRPr="007C0379">
              <w:t>30</w:t>
            </w:r>
          </w:p>
        </w:tc>
        <w:tc>
          <w:tcPr>
            <w:tcW w:w="792" w:type="dxa"/>
            <w:tcBorders>
              <w:top w:val="nil"/>
              <w:bottom w:val="nil"/>
            </w:tcBorders>
            <w:vAlign w:val="center"/>
          </w:tcPr>
          <w:p w:rsidR="007C0379" w:rsidRPr="007C0379" w:rsidRDefault="007C0379">
            <w:pPr>
              <w:pStyle w:val="ConsPlusNormal"/>
              <w:jc w:val="center"/>
            </w:pPr>
            <w:r w:rsidRPr="007C0379">
              <w:t>0,15</w:t>
            </w:r>
          </w:p>
        </w:tc>
        <w:tc>
          <w:tcPr>
            <w:tcW w:w="624" w:type="dxa"/>
            <w:tcBorders>
              <w:top w:val="nil"/>
              <w:bottom w:val="nil"/>
            </w:tcBorders>
            <w:vAlign w:val="center"/>
          </w:tcPr>
          <w:p w:rsidR="007C0379" w:rsidRPr="007C0379" w:rsidRDefault="007C0379">
            <w:pPr>
              <w:pStyle w:val="ConsPlusNormal"/>
              <w:jc w:val="center"/>
            </w:pPr>
            <w:r w:rsidRPr="007C0379">
              <w:t>0,27</w:t>
            </w:r>
          </w:p>
        </w:tc>
        <w:tc>
          <w:tcPr>
            <w:tcW w:w="624" w:type="dxa"/>
            <w:tcBorders>
              <w:top w:val="nil"/>
              <w:bottom w:val="nil"/>
            </w:tcBorders>
            <w:vAlign w:val="center"/>
          </w:tcPr>
          <w:p w:rsidR="007C0379" w:rsidRPr="007C0379" w:rsidRDefault="007C0379">
            <w:pPr>
              <w:pStyle w:val="ConsPlusNormal"/>
              <w:jc w:val="center"/>
            </w:pPr>
            <w:r w:rsidRPr="007C0379">
              <w:t>0,37</w:t>
            </w:r>
          </w:p>
        </w:tc>
        <w:tc>
          <w:tcPr>
            <w:tcW w:w="624" w:type="dxa"/>
            <w:tcBorders>
              <w:top w:val="nil"/>
              <w:bottom w:val="nil"/>
            </w:tcBorders>
            <w:vAlign w:val="center"/>
          </w:tcPr>
          <w:p w:rsidR="007C0379" w:rsidRPr="007C0379" w:rsidRDefault="007C0379">
            <w:pPr>
              <w:pStyle w:val="ConsPlusNormal"/>
              <w:jc w:val="center"/>
            </w:pPr>
            <w:r w:rsidRPr="007C0379">
              <w:t>0,45</w:t>
            </w:r>
          </w:p>
        </w:tc>
        <w:tc>
          <w:tcPr>
            <w:tcW w:w="624" w:type="dxa"/>
            <w:tcBorders>
              <w:top w:val="nil"/>
              <w:bottom w:val="nil"/>
            </w:tcBorders>
            <w:vAlign w:val="center"/>
          </w:tcPr>
          <w:p w:rsidR="007C0379" w:rsidRPr="007C0379" w:rsidRDefault="007C0379">
            <w:pPr>
              <w:pStyle w:val="ConsPlusNormal"/>
              <w:jc w:val="center"/>
            </w:pPr>
            <w:r w:rsidRPr="007C0379">
              <w:t>0,58</w:t>
            </w:r>
          </w:p>
        </w:tc>
        <w:tc>
          <w:tcPr>
            <w:tcW w:w="624" w:type="dxa"/>
            <w:tcBorders>
              <w:top w:val="nil"/>
              <w:bottom w:val="nil"/>
            </w:tcBorders>
            <w:vAlign w:val="center"/>
          </w:tcPr>
          <w:p w:rsidR="007C0379" w:rsidRPr="007C0379" w:rsidRDefault="007C0379">
            <w:pPr>
              <w:pStyle w:val="ConsPlusNormal"/>
              <w:jc w:val="center"/>
            </w:pPr>
            <w:r w:rsidRPr="007C0379">
              <w:t>0,38</w:t>
            </w:r>
          </w:p>
        </w:tc>
        <w:tc>
          <w:tcPr>
            <w:tcW w:w="680" w:type="dxa"/>
            <w:tcBorders>
              <w:top w:val="nil"/>
              <w:bottom w:val="nil"/>
            </w:tcBorders>
            <w:vAlign w:val="center"/>
          </w:tcPr>
          <w:p w:rsidR="007C0379" w:rsidRPr="007C0379" w:rsidRDefault="007C0379">
            <w:pPr>
              <w:pStyle w:val="ConsPlusNormal"/>
              <w:jc w:val="center"/>
            </w:pPr>
            <w:r w:rsidRPr="007C0379">
              <w:t>0,41</w:t>
            </w:r>
          </w:p>
        </w:tc>
        <w:tc>
          <w:tcPr>
            <w:tcW w:w="624" w:type="dxa"/>
            <w:tcBorders>
              <w:top w:val="nil"/>
              <w:bottom w:val="nil"/>
            </w:tcBorders>
            <w:vAlign w:val="center"/>
          </w:tcPr>
          <w:p w:rsidR="007C0379" w:rsidRPr="007C0379" w:rsidRDefault="007C0379">
            <w:pPr>
              <w:pStyle w:val="ConsPlusNormal"/>
              <w:jc w:val="center"/>
            </w:pPr>
            <w:r w:rsidRPr="007C0379">
              <w:t>0,45</w:t>
            </w:r>
          </w:p>
        </w:tc>
        <w:tc>
          <w:tcPr>
            <w:tcW w:w="624" w:type="dxa"/>
            <w:tcBorders>
              <w:top w:val="nil"/>
              <w:bottom w:val="nil"/>
            </w:tcBorders>
            <w:vAlign w:val="center"/>
          </w:tcPr>
          <w:p w:rsidR="007C0379" w:rsidRPr="007C0379" w:rsidRDefault="007C0379">
            <w:pPr>
              <w:pStyle w:val="ConsPlusNormal"/>
              <w:jc w:val="center"/>
            </w:pPr>
            <w:r w:rsidRPr="007C0379">
              <w:t>0,50</w:t>
            </w:r>
          </w:p>
        </w:tc>
        <w:tc>
          <w:tcPr>
            <w:tcW w:w="680" w:type="dxa"/>
            <w:tcBorders>
              <w:top w:val="nil"/>
              <w:bottom w:val="nil"/>
            </w:tcBorders>
            <w:vAlign w:val="center"/>
          </w:tcPr>
          <w:p w:rsidR="007C0379" w:rsidRPr="007C0379" w:rsidRDefault="007C0379">
            <w:pPr>
              <w:pStyle w:val="ConsPlusNormal"/>
              <w:jc w:val="center"/>
            </w:pPr>
            <w:r w:rsidRPr="007C0379">
              <w:t>0,55</w:t>
            </w:r>
          </w:p>
        </w:tc>
      </w:tr>
      <w:tr w:rsidR="007C0379" w:rsidRPr="007C0379">
        <w:tc>
          <w:tcPr>
            <w:tcW w:w="1361" w:type="dxa"/>
            <w:vMerge/>
            <w:tcBorders>
              <w:top w:val="single" w:sz="4" w:space="0" w:color="auto"/>
              <w:bottom w:val="single" w:sz="4" w:space="0" w:color="auto"/>
            </w:tcBorders>
          </w:tcPr>
          <w:p w:rsidR="007C0379" w:rsidRPr="007C0379" w:rsidRDefault="007C0379">
            <w:pPr>
              <w:pStyle w:val="ConsPlusNormal"/>
            </w:pPr>
          </w:p>
        </w:tc>
        <w:tc>
          <w:tcPr>
            <w:tcW w:w="1191" w:type="dxa"/>
            <w:tcBorders>
              <w:top w:val="nil"/>
              <w:bottom w:val="single" w:sz="4" w:space="0" w:color="auto"/>
            </w:tcBorders>
            <w:vAlign w:val="center"/>
          </w:tcPr>
          <w:p w:rsidR="007C0379" w:rsidRPr="007C0379" w:rsidRDefault="007C0379">
            <w:pPr>
              <w:pStyle w:val="ConsPlusNormal"/>
              <w:jc w:val="center"/>
            </w:pPr>
            <w:r w:rsidRPr="007C0379">
              <w:t>40</w:t>
            </w:r>
          </w:p>
        </w:tc>
        <w:tc>
          <w:tcPr>
            <w:tcW w:w="792" w:type="dxa"/>
            <w:tcBorders>
              <w:top w:val="nil"/>
              <w:bottom w:val="single" w:sz="4" w:space="0" w:color="auto"/>
            </w:tcBorders>
            <w:vAlign w:val="center"/>
          </w:tcPr>
          <w:p w:rsidR="007C0379" w:rsidRPr="007C0379" w:rsidRDefault="007C0379">
            <w:pPr>
              <w:pStyle w:val="ConsPlusNormal"/>
              <w:jc w:val="center"/>
            </w:pPr>
            <w:r w:rsidRPr="007C0379">
              <w:t>0,13</w:t>
            </w:r>
          </w:p>
        </w:tc>
        <w:tc>
          <w:tcPr>
            <w:tcW w:w="624" w:type="dxa"/>
            <w:tcBorders>
              <w:top w:val="nil"/>
              <w:bottom w:val="single" w:sz="4" w:space="0" w:color="auto"/>
            </w:tcBorders>
            <w:vAlign w:val="center"/>
          </w:tcPr>
          <w:p w:rsidR="007C0379" w:rsidRPr="007C0379" w:rsidRDefault="007C0379">
            <w:pPr>
              <w:pStyle w:val="ConsPlusNormal"/>
              <w:jc w:val="center"/>
            </w:pPr>
            <w:r w:rsidRPr="007C0379">
              <w:t>0,26</w:t>
            </w:r>
          </w:p>
        </w:tc>
        <w:tc>
          <w:tcPr>
            <w:tcW w:w="624" w:type="dxa"/>
            <w:tcBorders>
              <w:top w:val="nil"/>
              <w:bottom w:val="single" w:sz="4" w:space="0" w:color="auto"/>
            </w:tcBorders>
            <w:vAlign w:val="center"/>
          </w:tcPr>
          <w:p w:rsidR="007C0379" w:rsidRPr="007C0379" w:rsidRDefault="007C0379">
            <w:pPr>
              <w:pStyle w:val="ConsPlusNormal"/>
              <w:jc w:val="center"/>
            </w:pPr>
            <w:r w:rsidRPr="007C0379">
              <w:t>0,36</w:t>
            </w:r>
          </w:p>
        </w:tc>
        <w:tc>
          <w:tcPr>
            <w:tcW w:w="624" w:type="dxa"/>
            <w:tcBorders>
              <w:top w:val="nil"/>
              <w:bottom w:val="single" w:sz="4" w:space="0" w:color="auto"/>
            </w:tcBorders>
            <w:vAlign w:val="center"/>
          </w:tcPr>
          <w:p w:rsidR="007C0379" w:rsidRPr="007C0379" w:rsidRDefault="007C0379">
            <w:pPr>
              <w:pStyle w:val="ConsPlusNormal"/>
              <w:jc w:val="center"/>
            </w:pPr>
            <w:r w:rsidRPr="007C0379">
              <w:t>0,43</w:t>
            </w:r>
          </w:p>
        </w:tc>
        <w:tc>
          <w:tcPr>
            <w:tcW w:w="624" w:type="dxa"/>
            <w:tcBorders>
              <w:top w:val="nil"/>
              <w:bottom w:val="single" w:sz="4" w:space="0" w:color="auto"/>
            </w:tcBorders>
            <w:vAlign w:val="center"/>
          </w:tcPr>
          <w:p w:rsidR="007C0379" w:rsidRPr="007C0379" w:rsidRDefault="007C0379">
            <w:pPr>
              <w:pStyle w:val="ConsPlusNormal"/>
              <w:jc w:val="center"/>
            </w:pPr>
            <w:r w:rsidRPr="007C0379">
              <w:t>0,52</w:t>
            </w:r>
          </w:p>
        </w:tc>
        <w:tc>
          <w:tcPr>
            <w:tcW w:w="624" w:type="dxa"/>
            <w:tcBorders>
              <w:top w:val="nil"/>
              <w:bottom w:val="single" w:sz="4" w:space="0" w:color="auto"/>
            </w:tcBorders>
            <w:vAlign w:val="center"/>
          </w:tcPr>
          <w:p w:rsidR="007C0379" w:rsidRPr="007C0379" w:rsidRDefault="007C0379">
            <w:pPr>
              <w:pStyle w:val="ConsPlusNormal"/>
              <w:jc w:val="center"/>
            </w:pPr>
            <w:r w:rsidRPr="007C0379">
              <w:t>0,28</w:t>
            </w:r>
          </w:p>
        </w:tc>
        <w:tc>
          <w:tcPr>
            <w:tcW w:w="680" w:type="dxa"/>
            <w:tcBorders>
              <w:top w:val="nil"/>
              <w:bottom w:val="single" w:sz="4" w:space="0" w:color="auto"/>
            </w:tcBorders>
            <w:vAlign w:val="center"/>
          </w:tcPr>
          <w:p w:rsidR="007C0379" w:rsidRPr="007C0379" w:rsidRDefault="007C0379">
            <w:pPr>
              <w:pStyle w:val="ConsPlusNormal"/>
              <w:jc w:val="center"/>
            </w:pPr>
            <w:r w:rsidRPr="007C0379">
              <w:t>0,32</w:t>
            </w:r>
          </w:p>
        </w:tc>
        <w:tc>
          <w:tcPr>
            <w:tcW w:w="624" w:type="dxa"/>
            <w:tcBorders>
              <w:top w:val="nil"/>
              <w:bottom w:val="single" w:sz="4" w:space="0" w:color="auto"/>
            </w:tcBorders>
            <w:vAlign w:val="center"/>
          </w:tcPr>
          <w:p w:rsidR="007C0379" w:rsidRPr="007C0379" w:rsidRDefault="007C0379">
            <w:pPr>
              <w:pStyle w:val="ConsPlusNormal"/>
              <w:jc w:val="center"/>
            </w:pPr>
            <w:r w:rsidRPr="007C0379">
              <w:t>0,36</w:t>
            </w:r>
          </w:p>
        </w:tc>
        <w:tc>
          <w:tcPr>
            <w:tcW w:w="624" w:type="dxa"/>
            <w:tcBorders>
              <w:top w:val="nil"/>
              <w:bottom w:val="single" w:sz="4" w:space="0" w:color="auto"/>
            </w:tcBorders>
            <w:vAlign w:val="center"/>
          </w:tcPr>
          <w:p w:rsidR="007C0379" w:rsidRPr="007C0379" w:rsidRDefault="007C0379">
            <w:pPr>
              <w:pStyle w:val="ConsPlusNormal"/>
              <w:jc w:val="center"/>
            </w:pPr>
            <w:r w:rsidRPr="007C0379">
              <w:t>0,38</w:t>
            </w:r>
          </w:p>
        </w:tc>
        <w:tc>
          <w:tcPr>
            <w:tcW w:w="680" w:type="dxa"/>
            <w:tcBorders>
              <w:top w:val="nil"/>
              <w:bottom w:val="single" w:sz="4" w:space="0" w:color="auto"/>
            </w:tcBorders>
            <w:vAlign w:val="center"/>
          </w:tcPr>
          <w:p w:rsidR="007C0379" w:rsidRPr="007C0379" w:rsidRDefault="007C0379">
            <w:pPr>
              <w:pStyle w:val="ConsPlusNormal"/>
              <w:jc w:val="center"/>
            </w:pPr>
            <w:r w:rsidRPr="007C0379">
              <w:t>0,43</w:t>
            </w:r>
          </w:p>
        </w:tc>
      </w:tr>
      <w:tr w:rsidR="007C0379" w:rsidRPr="007C0379">
        <w:tc>
          <w:tcPr>
            <w:tcW w:w="9072" w:type="dxa"/>
            <w:gridSpan w:val="12"/>
            <w:tcBorders>
              <w:top w:val="single" w:sz="4" w:space="0" w:color="auto"/>
              <w:bottom w:val="single" w:sz="4" w:space="0" w:color="auto"/>
            </w:tcBorders>
          </w:tcPr>
          <w:p w:rsidR="007C0379" w:rsidRPr="007C0379" w:rsidRDefault="007C0379">
            <w:pPr>
              <w:pStyle w:val="ConsPlusNormal"/>
              <w:ind w:firstLine="283"/>
              <w:jc w:val="both"/>
            </w:pPr>
            <w:r w:rsidRPr="007C0379">
              <w:t xml:space="preserve">Примечание - Для отдельно стоящих убежищ коэффициент </w:t>
            </w:r>
            <w:r w:rsidRPr="007C0379">
              <w:rPr>
                <w:i/>
              </w:rPr>
              <w:t>K</w:t>
            </w:r>
            <w:r w:rsidRPr="007C0379">
              <w:rPr>
                <w:vertAlign w:val="subscript"/>
              </w:rPr>
              <w:t>зд</w:t>
            </w:r>
            <w:r w:rsidRPr="007C0379">
              <w:t xml:space="preserve"> принимают равным единице.</w:t>
            </w:r>
          </w:p>
        </w:tc>
      </w:tr>
    </w:tbl>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11.2 Для материалов, близких по химическому составу к приведенным в таблице 11.1, но отличающихся плотностью, коэффициенты </w:t>
      </w:r>
      <w:r w:rsidRPr="007C0379">
        <w:rPr>
          <w:noProof/>
          <w:position w:val="-9"/>
        </w:rPr>
        <w:drawing>
          <wp:inline distT="0" distB="0" distL="0" distR="0" wp14:anchorId="460888BC" wp14:editId="50727315">
            <wp:extent cx="220345" cy="262255"/>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rsidRPr="007C0379">
        <w:t xml:space="preserve"> и </w:t>
      </w:r>
      <w:r w:rsidRPr="007C0379">
        <w:rPr>
          <w:i/>
        </w:rPr>
        <w:t>K</w:t>
      </w:r>
      <w:r w:rsidRPr="007C0379">
        <w:rPr>
          <w:i/>
          <w:vertAlign w:val="subscript"/>
        </w:rPr>
        <w:t>n</w:t>
      </w:r>
      <w:r w:rsidRPr="007C0379">
        <w:t xml:space="preserve"> следует определять для толщины приведенного слоя, рассчитываемого по формуле</w:t>
      </w:r>
    </w:p>
    <w:p w:rsidR="007C0379" w:rsidRPr="007C0379" w:rsidRDefault="007C0379">
      <w:pPr>
        <w:pStyle w:val="ConsPlusNormal"/>
        <w:ind w:firstLine="540"/>
        <w:jc w:val="both"/>
      </w:pPr>
    </w:p>
    <w:p w:rsidR="007C0379" w:rsidRPr="007C0379" w:rsidRDefault="007C0379">
      <w:pPr>
        <w:pStyle w:val="ConsPlusNormal"/>
        <w:jc w:val="center"/>
      </w:pPr>
      <w:bookmarkStart w:id="73" w:name="P2986"/>
      <w:bookmarkEnd w:id="73"/>
      <w:r w:rsidRPr="007C0379">
        <w:rPr>
          <w:noProof/>
          <w:position w:val="-25"/>
        </w:rPr>
        <w:drawing>
          <wp:inline distT="0" distB="0" distL="0" distR="0" wp14:anchorId="620DCF17" wp14:editId="46CE9B25">
            <wp:extent cx="869950" cy="461010"/>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869950" cy="461010"/>
                    </a:xfrm>
                    <a:prstGeom prst="rect">
                      <a:avLst/>
                    </a:prstGeom>
                    <a:noFill/>
                    <a:ln>
                      <a:noFill/>
                    </a:ln>
                  </pic:spPr>
                </pic:pic>
              </a:graphicData>
            </a:graphic>
          </wp:inline>
        </w:drawing>
      </w:r>
      <w:r w:rsidRPr="007C0379">
        <w:t>, (11.3)</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noProof/>
          <w:position w:val="-3"/>
        </w:rPr>
        <w:drawing>
          <wp:inline distT="0" distB="0" distL="0" distR="0" wp14:anchorId="0DD277A3" wp14:editId="5E444F07">
            <wp:extent cx="136525" cy="178435"/>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36525" cy="178435"/>
                    </a:xfrm>
                    <a:prstGeom prst="rect">
                      <a:avLst/>
                    </a:prstGeom>
                    <a:noFill/>
                    <a:ln>
                      <a:noFill/>
                    </a:ln>
                  </pic:spPr>
                </pic:pic>
              </a:graphicData>
            </a:graphic>
          </wp:inline>
        </w:drawing>
      </w:r>
      <w:r w:rsidRPr="007C0379">
        <w:t xml:space="preserve"> - плотность вещества с известными значениями </w:t>
      </w:r>
      <w:r w:rsidRPr="007C0379">
        <w:rPr>
          <w:noProof/>
          <w:position w:val="-9"/>
        </w:rPr>
        <w:drawing>
          <wp:inline distT="0" distB="0" distL="0" distR="0" wp14:anchorId="46A75BCA" wp14:editId="1D7933D8">
            <wp:extent cx="220345" cy="262255"/>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rsidRPr="007C0379">
        <w:t xml:space="preserve"> и </w:t>
      </w:r>
      <w:r w:rsidRPr="007C0379">
        <w:rPr>
          <w:i/>
        </w:rPr>
        <w:t>K</w:t>
      </w:r>
      <w:r w:rsidRPr="007C0379">
        <w:rPr>
          <w:i/>
          <w:vertAlign w:val="subscript"/>
        </w:rPr>
        <w:t>n</w:t>
      </w:r>
      <w:r w:rsidRPr="007C0379">
        <w:t>;</w:t>
      </w:r>
    </w:p>
    <w:p w:rsidR="007C0379" w:rsidRPr="007C0379" w:rsidRDefault="007C0379">
      <w:pPr>
        <w:pStyle w:val="ConsPlusNormal"/>
        <w:spacing w:before="220"/>
        <w:ind w:firstLine="540"/>
        <w:jc w:val="both"/>
      </w:pPr>
      <w:r w:rsidRPr="007C0379">
        <w:rPr>
          <w:i/>
        </w:rPr>
        <w:t>X</w:t>
      </w:r>
      <w:r w:rsidRPr="007C0379">
        <w:t xml:space="preserve"> - толщина слоя вещества плотностью </w:t>
      </w:r>
      <w:r w:rsidRPr="007C0379">
        <w:rPr>
          <w:noProof/>
          <w:position w:val="-8"/>
        </w:rPr>
        <w:drawing>
          <wp:inline distT="0" distB="0" distL="0" distR="0" wp14:anchorId="5F53B1A0" wp14:editId="28D23AE4">
            <wp:extent cx="199390" cy="251460"/>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rsidRPr="007C0379">
        <w:t xml:space="preserve">, для которого определяют приведенную толщину </w:t>
      </w:r>
      <w:r w:rsidRPr="007C0379">
        <w:rPr>
          <w:noProof/>
          <w:position w:val="-9"/>
        </w:rPr>
        <w:drawing>
          <wp:inline distT="0" distB="0" distL="0" distR="0" wp14:anchorId="00C23E96" wp14:editId="36E7AF06">
            <wp:extent cx="335280" cy="262255"/>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rsidRPr="007C0379">
        <w:t>.</w:t>
      </w:r>
    </w:p>
    <w:p w:rsidR="007C0379" w:rsidRPr="007C0379" w:rsidRDefault="007C0379">
      <w:pPr>
        <w:pStyle w:val="ConsPlusNormal"/>
        <w:spacing w:before="220"/>
        <w:ind w:firstLine="540"/>
        <w:jc w:val="both"/>
      </w:pPr>
      <w:r w:rsidRPr="007C0379">
        <w:t xml:space="preserve">Для материалов, близких по химическому составу, но отличающихся влажностью при одинаковой плотности материала и не вошедших в таблицу 11.1, приведенную толщину </w:t>
      </w:r>
      <w:r w:rsidRPr="007C0379">
        <w:rPr>
          <w:i/>
        </w:rPr>
        <w:t>X</w:t>
      </w:r>
      <w:r w:rsidRPr="007C0379">
        <w:rPr>
          <w:vertAlign w:val="subscript"/>
        </w:rPr>
        <w:t>пр</w:t>
      </w:r>
      <w:r w:rsidRPr="007C0379">
        <w:rPr>
          <w:i/>
          <w:vertAlign w:val="subscript"/>
        </w:rPr>
        <w:t>n</w:t>
      </w:r>
      <w:r w:rsidRPr="007C0379">
        <w:t xml:space="preserve"> при расчете ослабления нейтронов следует определять по формуле</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32"/>
        </w:rPr>
        <w:drawing>
          <wp:inline distT="0" distB="0" distL="0" distR="0" wp14:anchorId="3D8059A5" wp14:editId="7FFBF6F0">
            <wp:extent cx="1424940" cy="555625"/>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424940" cy="555625"/>
                    </a:xfrm>
                    <a:prstGeom prst="rect">
                      <a:avLst/>
                    </a:prstGeom>
                    <a:noFill/>
                    <a:ln>
                      <a:noFill/>
                    </a:ln>
                  </pic:spPr>
                </pic:pic>
              </a:graphicData>
            </a:graphic>
          </wp:inline>
        </w:drawing>
      </w:r>
      <w:r w:rsidRPr="007C0379">
        <w:t>, (11.4)</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noProof/>
          <w:position w:val="-9"/>
        </w:rPr>
        <w:drawing>
          <wp:inline distT="0" distB="0" distL="0" distR="0" wp14:anchorId="42396359" wp14:editId="2EA5121E">
            <wp:extent cx="335280" cy="262255"/>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rsidRPr="007C0379">
        <w:t xml:space="preserve"> - приведенная к одной плотности по формуле (11.3) толщина нового материала;</w:t>
      </w:r>
    </w:p>
    <w:p w:rsidR="007C0379" w:rsidRPr="007C0379" w:rsidRDefault="007C0379">
      <w:pPr>
        <w:pStyle w:val="ConsPlusNormal"/>
        <w:spacing w:before="220"/>
        <w:ind w:firstLine="540"/>
        <w:jc w:val="both"/>
      </w:pPr>
      <w:r w:rsidRPr="007C0379">
        <w:rPr>
          <w:i/>
        </w:rPr>
        <w:t>W</w:t>
      </w:r>
      <w:r w:rsidRPr="007C0379">
        <w:t xml:space="preserve"> - влажность нового неисследованного материала;</w:t>
      </w:r>
    </w:p>
    <w:p w:rsidR="007C0379" w:rsidRPr="007C0379" w:rsidRDefault="007C0379">
      <w:pPr>
        <w:pStyle w:val="ConsPlusNormal"/>
        <w:spacing w:before="220"/>
        <w:ind w:firstLine="540"/>
        <w:jc w:val="both"/>
      </w:pPr>
      <w:r w:rsidRPr="007C0379">
        <w:rPr>
          <w:i/>
        </w:rPr>
        <w:t>W</w:t>
      </w:r>
      <w:r w:rsidRPr="007C0379">
        <w:rPr>
          <w:vertAlign w:val="subscript"/>
        </w:rPr>
        <w:t>изв</w:t>
      </w:r>
      <w:r w:rsidRPr="007C0379">
        <w:t xml:space="preserve"> - влажность материала с известными значениями </w:t>
      </w:r>
      <w:r w:rsidRPr="007C0379">
        <w:rPr>
          <w:i/>
        </w:rPr>
        <w:t>K</w:t>
      </w:r>
      <w:r w:rsidRPr="007C0379">
        <w:rPr>
          <w:i/>
          <w:vertAlign w:val="subscript"/>
        </w:rPr>
        <w:t>n</w:t>
      </w:r>
      <w:r w:rsidRPr="007C0379">
        <w:t>.</w:t>
      </w:r>
    </w:p>
    <w:p w:rsidR="007C0379" w:rsidRPr="007C0379" w:rsidRDefault="007C0379">
      <w:pPr>
        <w:pStyle w:val="ConsPlusNormal"/>
        <w:spacing w:before="220"/>
        <w:ind w:firstLine="540"/>
        <w:jc w:val="both"/>
      </w:pPr>
      <w:r w:rsidRPr="007C0379">
        <w:t xml:space="preserve">По найденному значению </w:t>
      </w:r>
      <w:r w:rsidRPr="007C0379">
        <w:rPr>
          <w:i/>
        </w:rPr>
        <w:t>X</w:t>
      </w:r>
      <w:r w:rsidRPr="007C0379">
        <w:rPr>
          <w:vertAlign w:val="subscript"/>
        </w:rPr>
        <w:t>пр</w:t>
      </w:r>
      <w:r w:rsidRPr="007C0379">
        <w:rPr>
          <w:i/>
          <w:vertAlign w:val="subscript"/>
        </w:rPr>
        <w:t>n</w:t>
      </w:r>
      <w:r w:rsidRPr="007C0379">
        <w:t xml:space="preserve"> по таблице 11.1 определяем значения </w:t>
      </w:r>
      <w:r w:rsidRPr="007C0379">
        <w:rPr>
          <w:noProof/>
          <w:position w:val="-9"/>
        </w:rPr>
        <w:drawing>
          <wp:inline distT="0" distB="0" distL="0" distR="0" wp14:anchorId="6D77472B" wp14:editId="13F2314A">
            <wp:extent cx="220345" cy="262255"/>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rsidRPr="007C0379">
        <w:t xml:space="preserve"> и </w:t>
      </w:r>
      <w:r w:rsidRPr="007C0379">
        <w:rPr>
          <w:i/>
        </w:rPr>
        <w:t>K</w:t>
      </w:r>
      <w:r w:rsidRPr="007C0379">
        <w:rPr>
          <w:i/>
          <w:vertAlign w:val="subscript"/>
        </w:rPr>
        <w:t>n</w:t>
      </w:r>
      <w:r w:rsidRPr="007C0379">
        <w:t xml:space="preserve"> - коэффициенты ослабления дозы для нового материала толщиной </w:t>
      </w:r>
      <w:r w:rsidRPr="007C0379">
        <w:rPr>
          <w:i/>
        </w:rPr>
        <w:t>X</w:t>
      </w:r>
      <w:r w:rsidRPr="007C0379">
        <w:t>.</w:t>
      </w:r>
    </w:p>
    <w:p w:rsidR="007C0379" w:rsidRPr="007C0379" w:rsidRDefault="007C0379">
      <w:pPr>
        <w:pStyle w:val="ConsPlusNormal"/>
        <w:spacing w:before="220"/>
        <w:ind w:firstLine="540"/>
        <w:jc w:val="both"/>
      </w:pPr>
      <w:r w:rsidRPr="007C0379">
        <w:t xml:space="preserve">11.3 Степень ослабления проникающей радиации </w:t>
      </w:r>
      <w:r w:rsidRPr="007C0379">
        <w:rPr>
          <w:i/>
        </w:rPr>
        <w:t>A</w:t>
      </w:r>
      <w:r w:rsidRPr="007C0379">
        <w:rPr>
          <w:i/>
          <w:vertAlign w:val="subscript"/>
        </w:rPr>
        <w:t>n</w:t>
      </w:r>
      <w:r w:rsidRPr="007C0379">
        <w:t xml:space="preserve"> противорадиационных укрытий принимается равной 500.</w:t>
      </w:r>
    </w:p>
    <w:p w:rsidR="007C0379" w:rsidRPr="007C0379" w:rsidRDefault="007C0379">
      <w:pPr>
        <w:pStyle w:val="ConsPlusNormal"/>
        <w:spacing w:before="220"/>
        <w:ind w:firstLine="540"/>
        <w:jc w:val="both"/>
      </w:pPr>
      <w:r w:rsidRPr="007C0379">
        <w:t>Примечание - Принимают, что выпавшие радиоактивные осадки равномерно распределены на горизонтальных поверхностях и горизонтальных проекциях наклонных и криволинейных поверхностей. Заражение вертикальных поверхностей (стен) не учитывают.</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lastRenderedPageBreak/>
        <w:t xml:space="preserve">11.4 Степень ослабления проникающей радиации </w:t>
      </w:r>
      <w:r w:rsidRPr="007C0379">
        <w:rPr>
          <w:i/>
        </w:rPr>
        <w:t>A</w:t>
      </w:r>
      <w:r w:rsidRPr="007C0379">
        <w:rPr>
          <w:i/>
          <w:vertAlign w:val="subscript"/>
        </w:rPr>
        <w:t>n</w:t>
      </w:r>
      <w:r w:rsidRPr="007C0379">
        <w:t xml:space="preserve"> для помещений укрытий в одноэтажных зданиях определяют по формуле</w:t>
      </w:r>
    </w:p>
    <w:p w:rsidR="007C0379" w:rsidRPr="007C0379" w:rsidRDefault="007C0379">
      <w:pPr>
        <w:pStyle w:val="ConsPlusNormal"/>
        <w:ind w:firstLine="540"/>
        <w:jc w:val="both"/>
      </w:pPr>
    </w:p>
    <w:p w:rsidR="007C0379" w:rsidRPr="007C0379" w:rsidRDefault="007C0379">
      <w:pPr>
        <w:pStyle w:val="ConsPlusNormal"/>
        <w:jc w:val="center"/>
      </w:pPr>
      <w:bookmarkStart w:id="74" w:name="P3003"/>
      <w:bookmarkEnd w:id="74"/>
      <w:r w:rsidRPr="007C0379">
        <w:rPr>
          <w:noProof/>
          <w:position w:val="-29"/>
        </w:rPr>
        <w:drawing>
          <wp:inline distT="0" distB="0" distL="0" distR="0" wp14:anchorId="1F684C3B" wp14:editId="7F41306C">
            <wp:extent cx="2902585" cy="513715"/>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902585" cy="513715"/>
                    </a:xfrm>
                    <a:prstGeom prst="rect">
                      <a:avLst/>
                    </a:prstGeom>
                    <a:noFill/>
                    <a:ln>
                      <a:noFill/>
                    </a:ln>
                  </pic:spPr>
                </pic:pic>
              </a:graphicData>
            </a:graphic>
          </wp:inline>
        </w:drawing>
      </w:r>
      <w:r w:rsidRPr="007C0379">
        <w:t>, (11.5)</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K</w:t>
      </w:r>
      <w:r w:rsidRPr="007C0379">
        <w:rPr>
          <w:vertAlign w:val="subscript"/>
        </w:rPr>
        <w:t>1</w:t>
      </w:r>
      <w:r w:rsidRPr="007C0379">
        <w:t xml:space="preserve"> - коэффициент, учитывающий долю радиации, проникающей через наружные и внутренние стены и рассчитываемый по формуле</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27"/>
        </w:rPr>
        <w:drawing>
          <wp:inline distT="0" distB="0" distL="0" distR="0" wp14:anchorId="44EF7130" wp14:editId="30D61A00">
            <wp:extent cx="1131570" cy="492760"/>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131570" cy="492760"/>
                    </a:xfrm>
                    <a:prstGeom prst="rect">
                      <a:avLst/>
                    </a:prstGeom>
                    <a:noFill/>
                    <a:ln>
                      <a:noFill/>
                    </a:ln>
                  </pic:spPr>
                </pic:pic>
              </a:graphicData>
            </a:graphic>
          </wp:inline>
        </w:drawing>
      </w:r>
      <w:r w:rsidRPr="007C0379">
        <w:t>, (11.6)</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rPr>
          <w:noProof/>
          <w:position w:val="-8"/>
        </w:rPr>
        <w:drawing>
          <wp:inline distT="0" distB="0" distL="0" distR="0" wp14:anchorId="55D69595" wp14:editId="24355ABC">
            <wp:extent cx="178435" cy="251460"/>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rsidRPr="007C0379">
        <w:t xml:space="preserve"> - плоский угол с вершиной в центре помещений, против которого расположена </w:t>
      </w:r>
      <w:r w:rsidRPr="007C0379">
        <w:rPr>
          <w:i/>
        </w:rPr>
        <w:t>i</w:t>
      </w:r>
      <w:r w:rsidRPr="007C0379">
        <w:t>-я стена укрытия, град. При этом учитывают наружные и внутренние стены зданий, суммарная масса 1 м</w:t>
      </w:r>
      <w:r w:rsidRPr="007C0379">
        <w:rPr>
          <w:vertAlign w:val="superscript"/>
        </w:rPr>
        <w:t>2</w:t>
      </w:r>
      <w:r w:rsidRPr="007C0379">
        <w:t xml:space="preserve"> которых в одном направлении менее 1000 кгс;</w:t>
      </w:r>
    </w:p>
    <w:p w:rsidR="007C0379" w:rsidRPr="007C0379" w:rsidRDefault="007C0379">
      <w:pPr>
        <w:pStyle w:val="ConsPlusNormal"/>
        <w:spacing w:before="220"/>
        <w:ind w:firstLine="540"/>
        <w:jc w:val="both"/>
      </w:pPr>
      <w:r w:rsidRPr="007C0379">
        <w:rPr>
          <w:i/>
        </w:rPr>
        <w:t>K</w:t>
      </w:r>
      <w:r w:rsidRPr="007C0379">
        <w:rPr>
          <w:vertAlign w:val="subscript"/>
        </w:rPr>
        <w:t>ст</w:t>
      </w:r>
      <w:r w:rsidRPr="007C0379">
        <w:t xml:space="preserve"> - кратность ослабления стенами первичного излучения в зависимости от суммарной массы ограждающих конструкций </w:t>
      </w:r>
      <w:r w:rsidRPr="007C0379">
        <w:rPr>
          <w:i/>
        </w:rPr>
        <w:t>G</w:t>
      </w:r>
      <w:r w:rsidRPr="007C0379">
        <w:rPr>
          <w:vertAlign w:val="subscript"/>
        </w:rPr>
        <w:t>с</w:t>
      </w:r>
      <w:r w:rsidRPr="007C0379">
        <w:t>, определяемая по таблице 11.4.</w:t>
      </w:r>
    </w:p>
    <w:p w:rsidR="007C0379" w:rsidRPr="007C0379" w:rsidRDefault="007C0379">
      <w:pPr>
        <w:pStyle w:val="ConsPlusNormal"/>
        <w:spacing w:before="220"/>
        <w:ind w:firstLine="540"/>
        <w:jc w:val="both"/>
      </w:pPr>
      <w:r w:rsidRPr="007C0379">
        <w:t>Суммарную массу ограждающих конструкций определяют по формуле</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31"/>
        </w:rPr>
        <w:drawing>
          <wp:inline distT="0" distB="0" distL="0" distR="0" wp14:anchorId="29893EC7" wp14:editId="113A2BEB">
            <wp:extent cx="963930" cy="534670"/>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963930" cy="534670"/>
                    </a:xfrm>
                    <a:prstGeom prst="rect">
                      <a:avLst/>
                    </a:prstGeom>
                    <a:noFill/>
                    <a:ln>
                      <a:noFill/>
                    </a:ln>
                  </pic:spPr>
                </pic:pic>
              </a:graphicData>
            </a:graphic>
          </wp:inline>
        </w:drawing>
      </w:r>
      <w:r w:rsidRPr="007C0379">
        <w:t>. (11.7)</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Приведенную массу стен определяют по формуле</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12"/>
        </w:rPr>
        <w:drawing>
          <wp:inline distT="0" distB="0" distL="0" distR="0" wp14:anchorId="5B4C0405" wp14:editId="0E431CA5">
            <wp:extent cx="1173480" cy="304165"/>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173480" cy="304165"/>
                    </a:xfrm>
                    <a:prstGeom prst="rect">
                      <a:avLst/>
                    </a:prstGeom>
                    <a:noFill/>
                    <a:ln>
                      <a:noFill/>
                    </a:ln>
                  </pic:spPr>
                </pic:pic>
              </a:graphicData>
            </a:graphic>
          </wp:inline>
        </w:drawing>
      </w:r>
      <w:r w:rsidRPr="007C0379">
        <w:t>. (11.8)</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Проемность стен определяют по формуле</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29"/>
        </w:rPr>
        <w:drawing>
          <wp:inline distT="0" distB="0" distL="0" distR="0" wp14:anchorId="19B7A2A6" wp14:editId="34E77ECA">
            <wp:extent cx="765175" cy="513715"/>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765175" cy="513715"/>
                    </a:xfrm>
                    <a:prstGeom prst="rect">
                      <a:avLst/>
                    </a:prstGeom>
                    <a:noFill/>
                    <a:ln>
                      <a:noFill/>
                    </a:ln>
                  </pic:spPr>
                </pic:pic>
              </a:graphicData>
            </a:graphic>
          </wp:inline>
        </w:drawing>
      </w:r>
      <w:r w:rsidRPr="007C0379">
        <w:t>, (11.9)</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noProof/>
          <w:position w:val="-11"/>
        </w:rPr>
        <w:drawing>
          <wp:inline distT="0" distB="0" distL="0" distR="0" wp14:anchorId="6BEDA3D6" wp14:editId="16B33C5C">
            <wp:extent cx="367030" cy="283210"/>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rsidRPr="007C0379">
        <w:t xml:space="preserve"> - площадь оконных и дверных проемов в стене, м</w:t>
      </w:r>
      <w:r w:rsidRPr="007C0379">
        <w:rPr>
          <w:vertAlign w:val="superscript"/>
        </w:rPr>
        <w:t>2</w:t>
      </w:r>
      <w:r w:rsidRPr="007C0379">
        <w:t>;</w:t>
      </w:r>
    </w:p>
    <w:p w:rsidR="007C0379" w:rsidRPr="007C0379" w:rsidRDefault="007C0379">
      <w:pPr>
        <w:pStyle w:val="ConsPlusNormal"/>
        <w:spacing w:before="220"/>
        <w:ind w:firstLine="540"/>
        <w:jc w:val="both"/>
      </w:pPr>
      <w:r w:rsidRPr="007C0379">
        <w:rPr>
          <w:noProof/>
          <w:position w:val="-9"/>
        </w:rPr>
        <w:drawing>
          <wp:inline distT="0" distB="0" distL="0" distR="0" wp14:anchorId="4F1BF0D6" wp14:editId="7DF31C54">
            <wp:extent cx="241300" cy="262255"/>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rsidRPr="007C0379">
        <w:t xml:space="preserve"> - площадь стены, м</w:t>
      </w:r>
      <w:r w:rsidRPr="007C0379">
        <w:rPr>
          <w:vertAlign w:val="superscript"/>
        </w:rPr>
        <w:t>2</w:t>
      </w:r>
      <w:r w:rsidRPr="007C0379">
        <w:t>;</w:t>
      </w:r>
    </w:p>
    <w:p w:rsidR="007C0379" w:rsidRPr="007C0379" w:rsidRDefault="007C0379">
      <w:pPr>
        <w:pStyle w:val="ConsPlusNormal"/>
        <w:spacing w:before="220"/>
        <w:ind w:firstLine="540"/>
        <w:jc w:val="both"/>
      </w:pPr>
      <w:r w:rsidRPr="007C0379">
        <w:rPr>
          <w:i/>
        </w:rPr>
        <w:t>K</w:t>
      </w:r>
      <w:r w:rsidRPr="007C0379">
        <w:rPr>
          <w:vertAlign w:val="subscript"/>
        </w:rPr>
        <w:t>пер</w:t>
      </w:r>
      <w:r w:rsidRPr="007C0379">
        <w:t xml:space="preserve"> - кратность ослабления первичного излучения перекрытием, определяемая по таблице 11.4;</w:t>
      </w:r>
    </w:p>
    <w:p w:rsidR="007C0379" w:rsidRPr="007C0379" w:rsidRDefault="007C0379">
      <w:pPr>
        <w:pStyle w:val="ConsPlusNormal"/>
        <w:spacing w:before="220"/>
        <w:ind w:firstLine="540"/>
        <w:jc w:val="both"/>
      </w:pPr>
      <w:r w:rsidRPr="007C0379">
        <w:rPr>
          <w:i/>
        </w:rPr>
        <w:t>V</w:t>
      </w:r>
      <w:r w:rsidRPr="007C0379">
        <w:rPr>
          <w:vertAlign w:val="subscript"/>
        </w:rPr>
        <w:t>1</w:t>
      </w:r>
      <w:r w:rsidRPr="007C0379">
        <w:t xml:space="preserve"> - коэффициент, зависящий от высоты и ширины помещения и принимаемый по таблице 11.5;</w:t>
      </w:r>
    </w:p>
    <w:p w:rsidR="007C0379" w:rsidRPr="007C0379" w:rsidRDefault="007C0379">
      <w:pPr>
        <w:pStyle w:val="ConsPlusNormal"/>
        <w:spacing w:before="220"/>
        <w:ind w:firstLine="540"/>
        <w:jc w:val="both"/>
      </w:pPr>
      <w:r w:rsidRPr="007C0379">
        <w:rPr>
          <w:i/>
        </w:rPr>
        <w:t>K</w:t>
      </w:r>
      <w:r w:rsidRPr="007C0379">
        <w:rPr>
          <w:vertAlign w:val="subscript"/>
        </w:rPr>
        <w:t>о</w:t>
      </w:r>
      <w:r w:rsidRPr="007C0379">
        <w:t xml:space="preserve"> - коэффициент, учитывающий проникание в помещение вторичного излучения и определяемый по 11.5;</w:t>
      </w:r>
    </w:p>
    <w:p w:rsidR="007C0379" w:rsidRPr="007C0379" w:rsidRDefault="007C0379">
      <w:pPr>
        <w:pStyle w:val="ConsPlusNormal"/>
        <w:spacing w:before="220"/>
        <w:ind w:firstLine="540"/>
        <w:jc w:val="both"/>
      </w:pPr>
      <w:r w:rsidRPr="007C0379">
        <w:rPr>
          <w:i/>
        </w:rPr>
        <w:t>K</w:t>
      </w:r>
      <w:r w:rsidRPr="007C0379">
        <w:rPr>
          <w:vertAlign w:val="subscript"/>
        </w:rPr>
        <w:t>м</w:t>
      </w:r>
      <w:r w:rsidRPr="007C0379">
        <w:t xml:space="preserve"> - коэффициент, учитывающий снижение дозы радиации в зданиях, расположенных в районе застройки, от экранирующего действия соседних строений, принимаемый по таблице 11.6;</w:t>
      </w:r>
    </w:p>
    <w:p w:rsidR="007C0379" w:rsidRPr="007C0379" w:rsidRDefault="007C0379">
      <w:pPr>
        <w:pStyle w:val="ConsPlusNormal"/>
        <w:spacing w:before="220"/>
        <w:ind w:firstLine="540"/>
        <w:jc w:val="both"/>
      </w:pPr>
      <w:r w:rsidRPr="007C0379">
        <w:rPr>
          <w:i/>
        </w:rPr>
        <w:lastRenderedPageBreak/>
        <w:t>K</w:t>
      </w:r>
      <w:r w:rsidRPr="007C0379">
        <w:rPr>
          <w:vertAlign w:val="subscript"/>
        </w:rPr>
        <w:t>ш</w:t>
      </w:r>
      <w:r w:rsidRPr="007C0379">
        <w:t xml:space="preserve"> - коэффициент, зависящий от ширины здания и принимаемый по таблице 11.5, как для высоты помещения, равной 2 м.</w:t>
      </w:r>
    </w:p>
    <w:p w:rsidR="007C0379" w:rsidRPr="007C0379" w:rsidRDefault="007C0379">
      <w:pPr>
        <w:pStyle w:val="ConsPlusNormal"/>
        <w:ind w:firstLine="540"/>
        <w:jc w:val="both"/>
      </w:pPr>
    </w:p>
    <w:p w:rsidR="007C0379" w:rsidRPr="007C0379" w:rsidRDefault="007C0379">
      <w:pPr>
        <w:pStyle w:val="ConsPlusNormal"/>
        <w:jc w:val="right"/>
      </w:pPr>
      <w:bookmarkStart w:id="75" w:name="P3031"/>
      <w:bookmarkEnd w:id="75"/>
      <w:r w:rsidRPr="007C0379">
        <w:t>Таблица 11.4</w:t>
      </w:r>
    </w:p>
    <w:p w:rsidR="007C0379" w:rsidRPr="007C0379" w:rsidRDefault="007C037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2153"/>
        <w:gridCol w:w="2153"/>
        <w:gridCol w:w="2154"/>
      </w:tblGrid>
      <w:tr w:rsidR="007C0379" w:rsidRPr="007C0379">
        <w:tc>
          <w:tcPr>
            <w:tcW w:w="2608" w:type="dxa"/>
            <w:vMerge w:val="restart"/>
            <w:tcBorders>
              <w:top w:val="single" w:sz="4" w:space="0" w:color="auto"/>
              <w:bottom w:val="single" w:sz="4" w:space="0" w:color="auto"/>
            </w:tcBorders>
            <w:vAlign w:val="center"/>
          </w:tcPr>
          <w:p w:rsidR="007C0379" w:rsidRPr="007C0379" w:rsidRDefault="007C0379">
            <w:pPr>
              <w:pStyle w:val="ConsPlusNormal"/>
              <w:jc w:val="center"/>
            </w:pPr>
            <w:r w:rsidRPr="007C0379">
              <w:t>Масса 1 м</w:t>
            </w:r>
            <w:r w:rsidRPr="007C0379">
              <w:rPr>
                <w:vertAlign w:val="superscript"/>
              </w:rPr>
              <w:t>2</w:t>
            </w:r>
            <w:r w:rsidRPr="007C0379">
              <w:t xml:space="preserve"> ограждающих конструкций, Н (кгс)</w:t>
            </w:r>
          </w:p>
        </w:tc>
        <w:tc>
          <w:tcPr>
            <w:tcW w:w="6460" w:type="dxa"/>
            <w:gridSpan w:val="3"/>
            <w:tcBorders>
              <w:top w:val="single" w:sz="4" w:space="0" w:color="auto"/>
              <w:bottom w:val="single" w:sz="4" w:space="0" w:color="auto"/>
            </w:tcBorders>
            <w:vAlign w:val="center"/>
          </w:tcPr>
          <w:p w:rsidR="007C0379" w:rsidRPr="007C0379" w:rsidRDefault="007C0379">
            <w:pPr>
              <w:pStyle w:val="ConsPlusNormal"/>
              <w:jc w:val="center"/>
            </w:pPr>
            <w:r w:rsidRPr="007C0379">
              <w:t xml:space="preserve">Кратность ослабления </w:t>
            </w:r>
            <w:r w:rsidRPr="007C0379">
              <w:rPr>
                <w:noProof/>
                <w:position w:val="-2"/>
              </w:rPr>
              <w:drawing>
                <wp:inline distT="0" distB="0" distL="0" distR="0" wp14:anchorId="5D2C6BEB" wp14:editId="0C34FC5A">
                  <wp:extent cx="779780" cy="167640"/>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779780" cy="167640"/>
                          </a:xfrm>
                          <a:prstGeom prst="rect">
                            <a:avLst/>
                          </a:prstGeom>
                          <a:noFill/>
                          <a:ln>
                            <a:noFill/>
                          </a:ln>
                        </pic:spPr>
                      </pic:pic>
                    </a:graphicData>
                  </a:graphic>
                </wp:inline>
              </w:drawing>
            </w:r>
            <w:r w:rsidRPr="007C0379">
              <w:t xml:space="preserve"> радиоактивно зараженной местности</w:t>
            </w:r>
          </w:p>
        </w:tc>
      </w:tr>
      <w:tr w:rsidR="007C0379" w:rsidRPr="007C0379">
        <w:tc>
          <w:tcPr>
            <w:tcW w:w="2608" w:type="dxa"/>
            <w:vMerge/>
            <w:tcBorders>
              <w:top w:val="single" w:sz="4" w:space="0" w:color="auto"/>
              <w:bottom w:val="single" w:sz="4" w:space="0" w:color="auto"/>
            </w:tcBorders>
          </w:tcPr>
          <w:p w:rsidR="007C0379" w:rsidRPr="007C0379" w:rsidRDefault="007C0379">
            <w:pPr>
              <w:pStyle w:val="ConsPlusNormal"/>
            </w:pPr>
          </w:p>
        </w:tc>
        <w:tc>
          <w:tcPr>
            <w:tcW w:w="2153" w:type="dxa"/>
            <w:tcBorders>
              <w:top w:val="single" w:sz="4" w:space="0" w:color="auto"/>
              <w:bottom w:val="single" w:sz="4" w:space="0" w:color="auto"/>
            </w:tcBorders>
            <w:vAlign w:val="center"/>
          </w:tcPr>
          <w:p w:rsidR="007C0379" w:rsidRPr="007C0379" w:rsidRDefault="007C0379">
            <w:pPr>
              <w:pStyle w:val="ConsPlusNormal"/>
              <w:jc w:val="center"/>
            </w:pPr>
            <w:r w:rsidRPr="007C0379">
              <w:t xml:space="preserve">стеной </w:t>
            </w:r>
            <w:r w:rsidRPr="007C0379">
              <w:rPr>
                <w:i/>
              </w:rPr>
              <w:t>K</w:t>
            </w:r>
            <w:r w:rsidRPr="007C0379">
              <w:rPr>
                <w:vertAlign w:val="subscript"/>
              </w:rPr>
              <w:t>ст</w:t>
            </w:r>
            <w:r w:rsidRPr="007C0379">
              <w:t xml:space="preserve"> (первичного излучения)</w:t>
            </w:r>
          </w:p>
        </w:tc>
        <w:tc>
          <w:tcPr>
            <w:tcW w:w="2153" w:type="dxa"/>
            <w:tcBorders>
              <w:top w:val="single" w:sz="4" w:space="0" w:color="auto"/>
              <w:bottom w:val="single" w:sz="4" w:space="0" w:color="auto"/>
            </w:tcBorders>
            <w:vAlign w:val="center"/>
          </w:tcPr>
          <w:p w:rsidR="007C0379" w:rsidRPr="007C0379" w:rsidRDefault="007C0379">
            <w:pPr>
              <w:pStyle w:val="ConsPlusNormal"/>
              <w:jc w:val="center"/>
            </w:pPr>
            <w:r w:rsidRPr="007C0379">
              <w:t xml:space="preserve">перекрытием </w:t>
            </w:r>
            <w:r w:rsidRPr="007C0379">
              <w:rPr>
                <w:i/>
              </w:rPr>
              <w:t>K</w:t>
            </w:r>
            <w:r w:rsidRPr="007C0379">
              <w:rPr>
                <w:vertAlign w:val="subscript"/>
              </w:rPr>
              <w:t>пер</w:t>
            </w:r>
            <w:r w:rsidRPr="007C0379">
              <w:t xml:space="preserve"> (первичного излучения)</w:t>
            </w:r>
          </w:p>
        </w:tc>
        <w:tc>
          <w:tcPr>
            <w:tcW w:w="2154" w:type="dxa"/>
            <w:tcBorders>
              <w:top w:val="single" w:sz="4" w:space="0" w:color="auto"/>
              <w:bottom w:val="single" w:sz="4" w:space="0" w:color="auto"/>
            </w:tcBorders>
            <w:vAlign w:val="center"/>
          </w:tcPr>
          <w:p w:rsidR="007C0379" w:rsidRPr="007C0379" w:rsidRDefault="007C0379">
            <w:pPr>
              <w:pStyle w:val="ConsPlusNormal"/>
              <w:jc w:val="center"/>
            </w:pPr>
            <w:r w:rsidRPr="007C0379">
              <w:t xml:space="preserve">перекрытием подвала </w:t>
            </w:r>
            <w:r w:rsidRPr="007C0379">
              <w:rPr>
                <w:i/>
              </w:rPr>
              <w:t>K</w:t>
            </w:r>
            <w:r w:rsidRPr="007C0379">
              <w:rPr>
                <w:vertAlign w:val="subscript"/>
              </w:rPr>
              <w:t>п</w:t>
            </w:r>
            <w:r w:rsidRPr="007C0379">
              <w:t xml:space="preserve"> (вторичного излучения)</w:t>
            </w:r>
          </w:p>
        </w:tc>
      </w:tr>
      <w:tr w:rsidR="007C0379" w:rsidRPr="007C0379">
        <w:tblPrEx>
          <w:tblBorders>
            <w:insideH w:val="none" w:sz="0" w:space="0" w:color="auto"/>
          </w:tblBorders>
        </w:tblPrEx>
        <w:tc>
          <w:tcPr>
            <w:tcW w:w="2608" w:type="dxa"/>
            <w:tcBorders>
              <w:top w:val="single" w:sz="4" w:space="0" w:color="auto"/>
              <w:bottom w:val="nil"/>
            </w:tcBorders>
            <w:vAlign w:val="center"/>
          </w:tcPr>
          <w:p w:rsidR="007C0379" w:rsidRPr="007C0379" w:rsidRDefault="007C0379">
            <w:pPr>
              <w:pStyle w:val="ConsPlusNormal"/>
              <w:jc w:val="center"/>
            </w:pPr>
            <w:r w:rsidRPr="007C0379">
              <w:t>1500 (150)</w:t>
            </w:r>
          </w:p>
        </w:tc>
        <w:tc>
          <w:tcPr>
            <w:tcW w:w="2153" w:type="dxa"/>
            <w:tcBorders>
              <w:top w:val="single" w:sz="4" w:space="0" w:color="auto"/>
              <w:bottom w:val="nil"/>
            </w:tcBorders>
            <w:vAlign w:val="center"/>
          </w:tcPr>
          <w:p w:rsidR="007C0379" w:rsidRPr="007C0379" w:rsidRDefault="007C0379">
            <w:pPr>
              <w:pStyle w:val="ConsPlusNormal"/>
              <w:jc w:val="center"/>
            </w:pPr>
            <w:r w:rsidRPr="007C0379">
              <w:t>2</w:t>
            </w:r>
          </w:p>
        </w:tc>
        <w:tc>
          <w:tcPr>
            <w:tcW w:w="2153" w:type="dxa"/>
            <w:tcBorders>
              <w:top w:val="single" w:sz="4" w:space="0" w:color="auto"/>
              <w:bottom w:val="nil"/>
            </w:tcBorders>
            <w:vAlign w:val="center"/>
          </w:tcPr>
          <w:p w:rsidR="007C0379" w:rsidRPr="007C0379" w:rsidRDefault="007C0379">
            <w:pPr>
              <w:pStyle w:val="ConsPlusNormal"/>
              <w:jc w:val="center"/>
            </w:pPr>
            <w:r w:rsidRPr="007C0379">
              <w:t>2</w:t>
            </w:r>
          </w:p>
        </w:tc>
        <w:tc>
          <w:tcPr>
            <w:tcW w:w="2154" w:type="dxa"/>
            <w:tcBorders>
              <w:top w:val="single" w:sz="4" w:space="0" w:color="auto"/>
              <w:bottom w:val="nil"/>
            </w:tcBorders>
            <w:vAlign w:val="center"/>
          </w:tcPr>
          <w:p w:rsidR="007C0379" w:rsidRPr="007C0379" w:rsidRDefault="007C0379">
            <w:pPr>
              <w:pStyle w:val="ConsPlusNormal"/>
              <w:jc w:val="center"/>
            </w:pPr>
            <w:r w:rsidRPr="007C0379">
              <w:t>7</w:t>
            </w:r>
          </w:p>
        </w:tc>
      </w:tr>
      <w:tr w:rsidR="007C0379" w:rsidRPr="007C0379">
        <w:tblPrEx>
          <w:tblBorders>
            <w:insideH w:val="none" w:sz="0" w:space="0" w:color="auto"/>
          </w:tblBorders>
        </w:tblPrEx>
        <w:tc>
          <w:tcPr>
            <w:tcW w:w="2608" w:type="dxa"/>
            <w:tcBorders>
              <w:top w:val="nil"/>
              <w:bottom w:val="nil"/>
            </w:tcBorders>
            <w:vAlign w:val="center"/>
          </w:tcPr>
          <w:p w:rsidR="007C0379" w:rsidRPr="007C0379" w:rsidRDefault="007C0379">
            <w:pPr>
              <w:pStyle w:val="ConsPlusNormal"/>
              <w:jc w:val="center"/>
            </w:pPr>
            <w:r w:rsidRPr="007C0379">
              <w:t>2000 (200)</w:t>
            </w:r>
          </w:p>
        </w:tc>
        <w:tc>
          <w:tcPr>
            <w:tcW w:w="2153" w:type="dxa"/>
            <w:tcBorders>
              <w:top w:val="nil"/>
              <w:bottom w:val="nil"/>
            </w:tcBorders>
            <w:vAlign w:val="center"/>
          </w:tcPr>
          <w:p w:rsidR="007C0379" w:rsidRPr="007C0379" w:rsidRDefault="007C0379">
            <w:pPr>
              <w:pStyle w:val="ConsPlusNormal"/>
              <w:jc w:val="center"/>
            </w:pPr>
            <w:r w:rsidRPr="007C0379">
              <w:t>4</w:t>
            </w:r>
          </w:p>
        </w:tc>
        <w:tc>
          <w:tcPr>
            <w:tcW w:w="2153" w:type="dxa"/>
            <w:tcBorders>
              <w:top w:val="nil"/>
              <w:bottom w:val="nil"/>
            </w:tcBorders>
            <w:vAlign w:val="center"/>
          </w:tcPr>
          <w:p w:rsidR="007C0379" w:rsidRPr="007C0379" w:rsidRDefault="007C0379">
            <w:pPr>
              <w:pStyle w:val="ConsPlusNormal"/>
              <w:jc w:val="center"/>
            </w:pPr>
            <w:r w:rsidRPr="007C0379">
              <w:t>3,4</w:t>
            </w:r>
          </w:p>
        </w:tc>
        <w:tc>
          <w:tcPr>
            <w:tcW w:w="2154" w:type="dxa"/>
            <w:tcBorders>
              <w:top w:val="nil"/>
              <w:bottom w:val="nil"/>
            </w:tcBorders>
            <w:vAlign w:val="center"/>
          </w:tcPr>
          <w:p w:rsidR="007C0379" w:rsidRPr="007C0379" w:rsidRDefault="007C0379">
            <w:pPr>
              <w:pStyle w:val="ConsPlusNormal"/>
              <w:jc w:val="center"/>
            </w:pPr>
            <w:r w:rsidRPr="007C0379">
              <w:t>10</w:t>
            </w:r>
          </w:p>
        </w:tc>
      </w:tr>
      <w:tr w:rsidR="007C0379" w:rsidRPr="007C0379">
        <w:tblPrEx>
          <w:tblBorders>
            <w:insideH w:val="none" w:sz="0" w:space="0" w:color="auto"/>
          </w:tblBorders>
        </w:tblPrEx>
        <w:tc>
          <w:tcPr>
            <w:tcW w:w="2608" w:type="dxa"/>
            <w:tcBorders>
              <w:top w:val="nil"/>
              <w:bottom w:val="nil"/>
            </w:tcBorders>
            <w:vAlign w:val="center"/>
          </w:tcPr>
          <w:p w:rsidR="007C0379" w:rsidRPr="007C0379" w:rsidRDefault="007C0379">
            <w:pPr>
              <w:pStyle w:val="ConsPlusNormal"/>
              <w:jc w:val="center"/>
            </w:pPr>
            <w:r w:rsidRPr="007C0379">
              <w:t>2500 (250)</w:t>
            </w:r>
          </w:p>
        </w:tc>
        <w:tc>
          <w:tcPr>
            <w:tcW w:w="2153" w:type="dxa"/>
            <w:tcBorders>
              <w:top w:val="nil"/>
              <w:bottom w:val="nil"/>
            </w:tcBorders>
            <w:vAlign w:val="center"/>
          </w:tcPr>
          <w:p w:rsidR="007C0379" w:rsidRPr="007C0379" w:rsidRDefault="007C0379">
            <w:pPr>
              <w:pStyle w:val="ConsPlusNormal"/>
              <w:jc w:val="center"/>
            </w:pPr>
            <w:r w:rsidRPr="007C0379">
              <w:t>5,5</w:t>
            </w:r>
          </w:p>
        </w:tc>
        <w:tc>
          <w:tcPr>
            <w:tcW w:w="2153" w:type="dxa"/>
            <w:tcBorders>
              <w:top w:val="nil"/>
              <w:bottom w:val="nil"/>
            </w:tcBorders>
            <w:vAlign w:val="center"/>
          </w:tcPr>
          <w:p w:rsidR="007C0379" w:rsidRPr="007C0379" w:rsidRDefault="007C0379">
            <w:pPr>
              <w:pStyle w:val="ConsPlusNormal"/>
              <w:jc w:val="center"/>
            </w:pPr>
            <w:r w:rsidRPr="007C0379">
              <w:t>4,5</w:t>
            </w:r>
          </w:p>
        </w:tc>
        <w:tc>
          <w:tcPr>
            <w:tcW w:w="2154" w:type="dxa"/>
            <w:tcBorders>
              <w:top w:val="nil"/>
              <w:bottom w:val="nil"/>
            </w:tcBorders>
            <w:vAlign w:val="center"/>
          </w:tcPr>
          <w:p w:rsidR="007C0379" w:rsidRPr="007C0379" w:rsidRDefault="007C0379">
            <w:pPr>
              <w:pStyle w:val="ConsPlusNormal"/>
              <w:jc w:val="center"/>
            </w:pPr>
            <w:r w:rsidRPr="007C0379">
              <w:t>15</w:t>
            </w:r>
          </w:p>
        </w:tc>
      </w:tr>
      <w:tr w:rsidR="007C0379" w:rsidRPr="007C0379">
        <w:tblPrEx>
          <w:tblBorders>
            <w:insideH w:val="none" w:sz="0" w:space="0" w:color="auto"/>
          </w:tblBorders>
        </w:tblPrEx>
        <w:tc>
          <w:tcPr>
            <w:tcW w:w="2608" w:type="dxa"/>
            <w:tcBorders>
              <w:top w:val="nil"/>
              <w:bottom w:val="nil"/>
            </w:tcBorders>
            <w:vAlign w:val="center"/>
          </w:tcPr>
          <w:p w:rsidR="007C0379" w:rsidRPr="007C0379" w:rsidRDefault="007C0379">
            <w:pPr>
              <w:pStyle w:val="ConsPlusNormal"/>
              <w:jc w:val="center"/>
            </w:pPr>
            <w:r w:rsidRPr="007C0379">
              <w:t>3000 (300)</w:t>
            </w:r>
          </w:p>
        </w:tc>
        <w:tc>
          <w:tcPr>
            <w:tcW w:w="2153" w:type="dxa"/>
            <w:tcBorders>
              <w:top w:val="nil"/>
              <w:bottom w:val="nil"/>
            </w:tcBorders>
            <w:vAlign w:val="center"/>
          </w:tcPr>
          <w:p w:rsidR="007C0379" w:rsidRPr="007C0379" w:rsidRDefault="007C0379">
            <w:pPr>
              <w:pStyle w:val="ConsPlusNormal"/>
              <w:jc w:val="center"/>
            </w:pPr>
            <w:r w:rsidRPr="007C0379">
              <w:t>8</w:t>
            </w:r>
          </w:p>
        </w:tc>
        <w:tc>
          <w:tcPr>
            <w:tcW w:w="2153" w:type="dxa"/>
            <w:tcBorders>
              <w:top w:val="nil"/>
              <w:bottom w:val="nil"/>
            </w:tcBorders>
            <w:vAlign w:val="center"/>
          </w:tcPr>
          <w:p w:rsidR="007C0379" w:rsidRPr="007C0379" w:rsidRDefault="007C0379">
            <w:pPr>
              <w:pStyle w:val="ConsPlusNormal"/>
              <w:jc w:val="center"/>
            </w:pPr>
            <w:r w:rsidRPr="007C0379">
              <w:t>6</w:t>
            </w:r>
          </w:p>
        </w:tc>
        <w:tc>
          <w:tcPr>
            <w:tcW w:w="2154" w:type="dxa"/>
            <w:tcBorders>
              <w:top w:val="nil"/>
              <w:bottom w:val="nil"/>
            </w:tcBorders>
            <w:vAlign w:val="center"/>
          </w:tcPr>
          <w:p w:rsidR="007C0379" w:rsidRPr="007C0379" w:rsidRDefault="007C0379">
            <w:pPr>
              <w:pStyle w:val="ConsPlusNormal"/>
              <w:jc w:val="center"/>
            </w:pPr>
            <w:r w:rsidRPr="007C0379">
              <w:t>30</w:t>
            </w:r>
          </w:p>
        </w:tc>
      </w:tr>
      <w:tr w:rsidR="007C0379" w:rsidRPr="007C0379">
        <w:tblPrEx>
          <w:tblBorders>
            <w:insideH w:val="none" w:sz="0" w:space="0" w:color="auto"/>
          </w:tblBorders>
        </w:tblPrEx>
        <w:tc>
          <w:tcPr>
            <w:tcW w:w="2608" w:type="dxa"/>
            <w:tcBorders>
              <w:top w:val="nil"/>
              <w:bottom w:val="nil"/>
            </w:tcBorders>
            <w:vAlign w:val="center"/>
          </w:tcPr>
          <w:p w:rsidR="007C0379" w:rsidRPr="007C0379" w:rsidRDefault="007C0379">
            <w:pPr>
              <w:pStyle w:val="ConsPlusNormal"/>
              <w:jc w:val="center"/>
            </w:pPr>
            <w:r w:rsidRPr="007C0379">
              <w:t>3500 (350)</w:t>
            </w:r>
          </w:p>
        </w:tc>
        <w:tc>
          <w:tcPr>
            <w:tcW w:w="2153" w:type="dxa"/>
            <w:tcBorders>
              <w:top w:val="nil"/>
              <w:bottom w:val="nil"/>
            </w:tcBorders>
            <w:vAlign w:val="center"/>
          </w:tcPr>
          <w:p w:rsidR="007C0379" w:rsidRPr="007C0379" w:rsidRDefault="007C0379">
            <w:pPr>
              <w:pStyle w:val="ConsPlusNormal"/>
              <w:jc w:val="center"/>
            </w:pPr>
            <w:r w:rsidRPr="007C0379">
              <w:t>12</w:t>
            </w:r>
          </w:p>
        </w:tc>
        <w:tc>
          <w:tcPr>
            <w:tcW w:w="2153" w:type="dxa"/>
            <w:tcBorders>
              <w:top w:val="nil"/>
              <w:bottom w:val="nil"/>
            </w:tcBorders>
            <w:vAlign w:val="center"/>
          </w:tcPr>
          <w:p w:rsidR="007C0379" w:rsidRPr="007C0379" w:rsidRDefault="007C0379">
            <w:pPr>
              <w:pStyle w:val="ConsPlusNormal"/>
              <w:jc w:val="center"/>
            </w:pPr>
            <w:r w:rsidRPr="007C0379">
              <w:t>8,5</w:t>
            </w:r>
          </w:p>
        </w:tc>
        <w:tc>
          <w:tcPr>
            <w:tcW w:w="2154" w:type="dxa"/>
            <w:tcBorders>
              <w:top w:val="nil"/>
              <w:bottom w:val="nil"/>
            </w:tcBorders>
            <w:vAlign w:val="center"/>
          </w:tcPr>
          <w:p w:rsidR="007C0379" w:rsidRPr="007C0379" w:rsidRDefault="007C0379">
            <w:pPr>
              <w:pStyle w:val="ConsPlusNormal"/>
              <w:jc w:val="center"/>
            </w:pPr>
            <w:r w:rsidRPr="007C0379">
              <w:t>48</w:t>
            </w:r>
          </w:p>
        </w:tc>
      </w:tr>
      <w:tr w:rsidR="007C0379" w:rsidRPr="007C0379">
        <w:tblPrEx>
          <w:tblBorders>
            <w:insideH w:val="none" w:sz="0" w:space="0" w:color="auto"/>
          </w:tblBorders>
        </w:tblPrEx>
        <w:tc>
          <w:tcPr>
            <w:tcW w:w="2608" w:type="dxa"/>
            <w:tcBorders>
              <w:top w:val="nil"/>
              <w:bottom w:val="nil"/>
            </w:tcBorders>
            <w:vAlign w:val="center"/>
          </w:tcPr>
          <w:p w:rsidR="007C0379" w:rsidRPr="007C0379" w:rsidRDefault="007C0379">
            <w:pPr>
              <w:pStyle w:val="ConsPlusNormal"/>
              <w:jc w:val="center"/>
            </w:pPr>
            <w:r w:rsidRPr="007C0379">
              <w:t>4000 (400)</w:t>
            </w:r>
          </w:p>
        </w:tc>
        <w:tc>
          <w:tcPr>
            <w:tcW w:w="2153" w:type="dxa"/>
            <w:tcBorders>
              <w:top w:val="nil"/>
              <w:bottom w:val="nil"/>
            </w:tcBorders>
            <w:vAlign w:val="center"/>
          </w:tcPr>
          <w:p w:rsidR="007C0379" w:rsidRPr="007C0379" w:rsidRDefault="007C0379">
            <w:pPr>
              <w:pStyle w:val="ConsPlusNormal"/>
              <w:jc w:val="center"/>
            </w:pPr>
            <w:r w:rsidRPr="007C0379">
              <w:t>16</w:t>
            </w:r>
          </w:p>
        </w:tc>
        <w:tc>
          <w:tcPr>
            <w:tcW w:w="2153" w:type="dxa"/>
            <w:tcBorders>
              <w:top w:val="nil"/>
              <w:bottom w:val="nil"/>
            </w:tcBorders>
            <w:vAlign w:val="center"/>
          </w:tcPr>
          <w:p w:rsidR="007C0379" w:rsidRPr="007C0379" w:rsidRDefault="007C0379">
            <w:pPr>
              <w:pStyle w:val="ConsPlusNormal"/>
              <w:jc w:val="center"/>
            </w:pPr>
            <w:r w:rsidRPr="007C0379">
              <w:t>10</w:t>
            </w:r>
          </w:p>
        </w:tc>
        <w:tc>
          <w:tcPr>
            <w:tcW w:w="2154" w:type="dxa"/>
            <w:tcBorders>
              <w:top w:val="nil"/>
              <w:bottom w:val="nil"/>
            </w:tcBorders>
            <w:vAlign w:val="center"/>
          </w:tcPr>
          <w:p w:rsidR="007C0379" w:rsidRPr="007C0379" w:rsidRDefault="007C0379">
            <w:pPr>
              <w:pStyle w:val="ConsPlusNormal"/>
              <w:jc w:val="center"/>
            </w:pPr>
            <w:r w:rsidRPr="007C0379">
              <w:t>70</w:t>
            </w:r>
          </w:p>
        </w:tc>
      </w:tr>
      <w:tr w:rsidR="007C0379" w:rsidRPr="007C0379">
        <w:tblPrEx>
          <w:tblBorders>
            <w:insideH w:val="none" w:sz="0" w:space="0" w:color="auto"/>
          </w:tblBorders>
        </w:tblPrEx>
        <w:tc>
          <w:tcPr>
            <w:tcW w:w="2608" w:type="dxa"/>
            <w:tcBorders>
              <w:top w:val="nil"/>
              <w:bottom w:val="nil"/>
            </w:tcBorders>
            <w:vAlign w:val="center"/>
          </w:tcPr>
          <w:p w:rsidR="007C0379" w:rsidRPr="007C0379" w:rsidRDefault="007C0379">
            <w:pPr>
              <w:pStyle w:val="ConsPlusNormal"/>
              <w:jc w:val="center"/>
            </w:pPr>
            <w:r w:rsidRPr="007C0379">
              <w:t>4500 (450)</w:t>
            </w:r>
          </w:p>
        </w:tc>
        <w:tc>
          <w:tcPr>
            <w:tcW w:w="2153" w:type="dxa"/>
            <w:tcBorders>
              <w:top w:val="nil"/>
              <w:bottom w:val="nil"/>
            </w:tcBorders>
            <w:vAlign w:val="center"/>
          </w:tcPr>
          <w:p w:rsidR="007C0379" w:rsidRPr="007C0379" w:rsidRDefault="007C0379">
            <w:pPr>
              <w:pStyle w:val="ConsPlusNormal"/>
              <w:jc w:val="center"/>
            </w:pPr>
            <w:r w:rsidRPr="007C0379">
              <w:t>22</w:t>
            </w:r>
          </w:p>
        </w:tc>
        <w:tc>
          <w:tcPr>
            <w:tcW w:w="2153" w:type="dxa"/>
            <w:tcBorders>
              <w:top w:val="nil"/>
              <w:bottom w:val="nil"/>
            </w:tcBorders>
            <w:vAlign w:val="center"/>
          </w:tcPr>
          <w:p w:rsidR="007C0379" w:rsidRPr="007C0379" w:rsidRDefault="007C0379">
            <w:pPr>
              <w:pStyle w:val="ConsPlusNormal"/>
              <w:jc w:val="center"/>
            </w:pPr>
            <w:r w:rsidRPr="007C0379">
              <w:t>15</w:t>
            </w:r>
          </w:p>
        </w:tc>
        <w:tc>
          <w:tcPr>
            <w:tcW w:w="2154" w:type="dxa"/>
            <w:tcBorders>
              <w:top w:val="nil"/>
              <w:bottom w:val="nil"/>
            </w:tcBorders>
            <w:vAlign w:val="center"/>
          </w:tcPr>
          <w:p w:rsidR="007C0379" w:rsidRPr="007C0379" w:rsidRDefault="007C0379">
            <w:pPr>
              <w:pStyle w:val="ConsPlusNormal"/>
              <w:jc w:val="center"/>
            </w:pPr>
            <w:r w:rsidRPr="007C0379">
              <w:t>100</w:t>
            </w:r>
          </w:p>
        </w:tc>
      </w:tr>
      <w:tr w:rsidR="007C0379" w:rsidRPr="007C0379">
        <w:tblPrEx>
          <w:tblBorders>
            <w:insideH w:val="none" w:sz="0" w:space="0" w:color="auto"/>
          </w:tblBorders>
        </w:tblPrEx>
        <w:tc>
          <w:tcPr>
            <w:tcW w:w="2608" w:type="dxa"/>
            <w:tcBorders>
              <w:top w:val="nil"/>
              <w:bottom w:val="nil"/>
            </w:tcBorders>
            <w:vAlign w:val="center"/>
          </w:tcPr>
          <w:p w:rsidR="007C0379" w:rsidRPr="007C0379" w:rsidRDefault="007C0379">
            <w:pPr>
              <w:pStyle w:val="ConsPlusNormal"/>
              <w:jc w:val="center"/>
            </w:pPr>
            <w:r w:rsidRPr="007C0379">
              <w:t>5000 (500)</w:t>
            </w:r>
          </w:p>
        </w:tc>
        <w:tc>
          <w:tcPr>
            <w:tcW w:w="2153" w:type="dxa"/>
            <w:tcBorders>
              <w:top w:val="nil"/>
              <w:bottom w:val="nil"/>
            </w:tcBorders>
            <w:vAlign w:val="center"/>
          </w:tcPr>
          <w:p w:rsidR="007C0379" w:rsidRPr="007C0379" w:rsidRDefault="007C0379">
            <w:pPr>
              <w:pStyle w:val="ConsPlusNormal"/>
              <w:jc w:val="center"/>
            </w:pPr>
            <w:r w:rsidRPr="007C0379">
              <w:t>32</w:t>
            </w:r>
          </w:p>
        </w:tc>
        <w:tc>
          <w:tcPr>
            <w:tcW w:w="2153" w:type="dxa"/>
            <w:tcBorders>
              <w:top w:val="nil"/>
              <w:bottom w:val="nil"/>
            </w:tcBorders>
            <w:vAlign w:val="center"/>
          </w:tcPr>
          <w:p w:rsidR="007C0379" w:rsidRPr="007C0379" w:rsidRDefault="007C0379">
            <w:pPr>
              <w:pStyle w:val="ConsPlusNormal"/>
              <w:jc w:val="center"/>
            </w:pPr>
            <w:r w:rsidRPr="007C0379">
              <w:t>20</w:t>
            </w:r>
          </w:p>
        </w:tc>
        <w:tc>
          <w:tcPr>
            <w:tcW w:w="2154" w:type="dxa"/>
            <w:tcBorders>
              <w:top w:val="nil"/>
              <w:bottom w:val="nil"/>
            </w:tcBorders>
            <w:vAlign w:val="center"/>
          </w:tcPr>
          <w:p w:rsidR="007C0379" w:rsidRPr="007C0379" w:rsidRDefault="007C0379">
            <w:pPr>
              <w:pStyle w:val="ConsPlusNormal"/>
              <w:jc w:val="center"/>
            </w:pPr>
            <w:r w:rsidRPr="007C0379">
              <w:t>160</w:t>
            </w:r>
          </w:p>
        </w:tc>
      </w:tr>
      <w:tr w:rsidR="007C0379" w:rsidRPr="007C0379">
        <w:tblPrEx>
          <w:tblBorders>
            <w:insideH w:val="none" w:sz="0" w:space="0" w:color="auto"/>
          </w:tblBorders>
        </w:tblPrEx>
        <w:tc>
          <w:tcPr>
            <w:tcW w:w="2608" w:type="dxa"/>
            <w:tcBorders>
              <w:top w:val="nil"/>
              <w:bottom w:val="nil"/>
            </w:tcBorders>
            <w:vAlign w:val="center"/>
          </w:tcPr>
          <w:p w:rsidR="007C0379" w:rsidRPr="007C0379" w:rsidRDefault="007C0379">
            <w:pPr>
              <w:pStyle w:val="ConsPlusNormal"/>
              <w:jc w:val="center"/>
            </w:pPr>
            <w:r w:rsidRPr="007C0379">
              <w:t>5500 (550)</w:t>
            </w:r>
          </w:p>
        </w:tc>
        <w:tc>
          <w:tcPr>
            <w:tcW w:w="2153" w:type="dxa"/>
            <w:tcBorders>
              <w:top w:val="nil"/>
              <w:bottom w:val="nil"/>
            </w:tcBorders>
            <w:vAlign w:val="center"/>
          </w:tcPr>
          <w:p w:rsidR="007C0379" w:rsidRPr="007C0379" w:rsidRDefault="007C0379">
            <w:pPr>
              <w:pStyle w:val="ConsPlusNormal"/>
              <w:jc w:val="center"/>
            </w:pPr>
            <w:r w:rsidRPr="007C0379">
              <w:t>45</w:t>
            </w:r>
          </w:p>
        </w:tc>
        <w:tc>
          <w:tcPr>
            <w:tcW w:w="2153" w:type="dxa"/>
            <w:tcBorders>
              <w:top w:val="nil"/>
              <w:bottom w:val="nil"/>
            </w:tcBorders>
            <w:vAlign w:val="center"/>
          </w:tcPr>
          <w:p w:rsidR="007C0379" w:rsidRPr="007C0379" w:rsidRDefault="007C0379">
            <w:pPr>
              <w:pStyle w:val="ConsPlusNormal"/>
              <w:jc w:val="center"/>
            </w:pPr>
            <w:r w:rsidRPr="007C0379">
              <w:t>26</w:t>
            </w:r>
          </w:p>
        </w:tc>
        <w:tc>
          <w:tcPr>
            <w:tcW w:w="2154" w:type="dxa"/>
            <w:tcBorders>
              <w:top w:val="nil"/>
              <w:bottom w:val="nil"/>
            </w:tcBorders>
            <w:vAlign w:val="center"/>
          </w:tcPr>
          <w:p w:rsidR="007C0379" w:rsidRPr="007C0379" w:rsidRDefault="007C0379">
            <w:pPr>
              <w:pStyle w:val="ConsPlusNormal"/>
              <w:jc w:val="center"/>
            </w:pPr>
            <w:r w:rsidRPr="007C0379">
              <w:t>220</w:t>
            </w:r>
          </w:p>
        </w:tc>
      </w:tr>
      <w:tr w:rsidR="007C0379" w:rsidRPr="007C0379">
        <w:tblPrEx>
          <w:tblBorders>
            <w:insideH w:val="none" w:sz="0" w:space="0" w:color="auto"/>
          </w:tblBorders>
        </w:tblPrEx>
        <w:tc>
          <w:tcPr>
            <w:tcW w:w="2608" w:type="dxa"/>
            <w:tcBorders>
              <w:top w:val="nil"/>
              <w:bottom w:val="nil"/>
            </w:tcBorders>
            <w:vAlign w:val="center"/>
          </w:tcPr>
          <w:p w:rsidR="007C0379" w:rsidRPr="007C0379" w:rsidRDefault="007C0379">
            <w:pPr>
              <w:pStyle w:val="ConsPlusNormal"/>
              <w:jc w:val="center"/>
            </w:pPr>
            <w:r w:rsidRPr="007C0379">
              <w:t>6000 (600)</w:t>
            </w:r>
          </w:p>
        </w:tc>
        <w:tc>
          <w:tcPr>
            <w:tcW w:w="2153" w:type="dxa"/>
            <w:tcBorders>
              <w:top w:val="nil"/>
              <w:bottom w:val="nil"/>
            </w:tcBorders>
            <w:vAlign w:val="center"/>
          </w:tcPr>
          <w:p w:rsidR="007C0379" w:rsidRPr="007C0379" w:rsidRDefault="007C0379">
            <w:pPr>
              <w:pStyle w:val="ConsPlusNormal"/>
              <w:jc w:val="center"/>
            </w:pPr>
            <w:r w:rsidRPr="007C0379">
              <w:t>65</w:t>
            </w:r>
          </w:p>
        </w:tc>
        <w:tc>
          <w:tcPr>
            <w:tcW w:w="2153" w:type="dxa"/>
            <w:tcBorders>
              <w:top w:val="nil"/>
              <w:bottom w:val="nil"/>
            </w:tcBorders>
            <w:vAlign w:val="center"/>
          </w:tcPr>
          <w:p w:rsidR="007C0379" w:rsidRPr="007C0379" w:rsidRDefault="007C0379">
            <w:pPr>
              <w:pStyle w:val="ConsPlusNormal"/>
              <w:jc w:val="center"/>
            </w:pPr>
            <w:r w:rsidRPr="007C0379">
              <w:t>38</w:t>
            </w:r>
          </w:p>
        </w:tc>
        <w:tc>
          <w:tcPr>
            <w:tcW w:w="2154" w:type="dxa"/>
            <w:tcBorders>
              <w:top w:val="nil"/>
              <w:bottom w:val="nil"/>
            </w:tcBorders>
            <w:vAlign w:val="center"/>
          </w:tcPr>
          <w:p w:rsidR="007C0379" w:rsidRPr="007C0379" w:rsidRDefault="007C0379">
            <w:pPr>
              <w:pStyle w:val="ConsPlusNormal"/>
              <w:jc w:val="center"/>
            </w:pPr>
            <w:r w:rsidRPr="007C0379">
              <w:t>350</w:t>
            </w:r>
          </w:p>
        </w:tc>
      </w:tr>
      <w:tr w:rsidR="007C0379" w:rsidRPr="007C0379">
        <w:tblPrEx>
          <w:tblBorders>
            <w:insideH w:val="none" w:sz="0" w:space="0" w:color="auto"/>
          </w:tblBorders>
        </w:tblPrEx>
        <w:tc>
          <w:tcPr>
            <w:tcW w:w="2608" w:type="dxa"/>
            <w:tcBorders>
              <w:top w:val="nil"/>
              <w:bottom w:val="nil"/>
            </w:tcBorders>
            <w:vAlign w:val="center"/>
          </w:tcPr>
          <w:p w:rsidR="007C0379" w:rsidRPr="007C0379" w:rsidRDefault="007C0379">
            <w:pPr>
              <w:pStyle w:val="ConsPlusNormal"/>
              <w:jc w:val="center"/>
            </w:pPr>
            <w:r w:rsidRPr="007C0379">
              <w:t>6500 (650)</w:t>
            </w:r>
          </w:p>
        </w:tc>
        <w:tc>
          <w:tcPr>
            <w:tcW w:w="2153" w:type="dxa"/>
            <w:tcBorders>
              <w:top w:val="nil"/>
              <w:bottom w:val="nil"/>
            </w:tcBorders>
            <w:vAlign w:val="center"/>
          </w:tcPr>
          <w:p w:rsidR="007C0379" w:rsidRPr="007C0379" w:rsidRDefault="007C0379">
            <w:pPr>
              <w:pStyle w:val="ConsPlusNormal"/>
              <w:jc w:val="center"/>
            </w:pPr>
            <w:r w:rsidRPr="007C0379">
              <w:t>90</w:t>
            </w:r>
          </w:p>
        </w:tc>
        <w:tc>
          <w:tcPr>
            <w:tcW w:w="2153" w:type="dxa"/>
            <w:tcBorders>
              <w:top w:val="nil"/>
              <w:bottom w:val="nil"/>
            </w:tcBorders>
            <w:vAlign w:val="center"/>
          </w:tcPr>
          <w:p w:rsidR="007C0379" w:rsidRPr="007C0379" w:rsidRDefault="007C0379">
            <w:pPr>
              <w:pStyle w:val="ConsPlusNormal"/>
              <w:jc w:val="center"/>
            </w:pPr>
            <w:r w:rsidRPr="007C0379">
              <w:t>50</w:t>
            </w:r>
          </w:p>
        </w:tc>
        <w:tc>
          <w:tcPr>
            <w:tcW w:w="2154" w:type="dxa"/>
            <w:tcBorders>
              <w:top w:val="nil"/>
              <w:bottom w:val="nil"/>
            </w:tcBorders>
            <w:vAlign w:val="center"/>
          </w:tcPr>
          <w:p w:rsidR="007C0379" w:rsidRPr="007C0379" w:rsidRDefault="007C0379">
            <w:pPr>
              <w:pStyle w:val="ConsPlusNormal"/>
              <w:jc w:val="center"/>
            </w:pPr>
            <w:r w:rsidRPr="007C0379">
              <w:t>500</w:t>
            </w:r>
          </w:p>
        </w:tc>
      </w:tr>
      <w:tr w:rsidR="007C0379" w:rsidRPr="007C0379">
        <w:tblPrEx>
          <w:tblBorders>
            <w:insideH w:val="none" w:sz="0" w:space="0" w:color="auto"/>
          </w:tblBorders>
        </w:tblPrEx>
        <w:tc>
          <w:tcPr>
            <w:tcW w:w="2608" w:type="dxa"/>
            <w:tcBorders>
              <w:top w:val="nil"/>
              <w:bottom w:val="nil"/>
            </w:tcBorders>
            <w:vAlign w:val="center"/>
          </w:tcPr>
          <w:p w:rsidR="007C0379" w:rsidRPr="007C0379" w:rsidRDefault="007C0379">
            <w:pPr>
              <w:pStyle w:val="ConsPlusNormal"/>
              <w:jc w:val="center"/>
            </w:pPr>
            <w:r w:rsidRPr="007C0379">
              <w:t>7000 (700)</w:t>
            </w:r>
          </w:p>
        </w:tc>
        <w:tc>
          <w:tcPr>
            <w:tcW w:w="2153" w:type="dxa"/>
            <w:tcBorders>
              <w:top w:val="nil"/>
              <w:bottom w:val="nil"/>
            </w:tcBorders>
            <w:vAlign w:val="center"/>
          </w:tcPr>
          <w:p w:rsidR="007C0379" w:rsidRPr="007C0379" w:rsidRDefault="007C0379">
            <w:pPr>
              <w:pStyle w:val="ConsPlusNormal"/>
              <w:jc w:val="center"/>
            </w:pPr>
            <w:r w:rsidRPr="007C0379">
              <w:t>120</w:t>
            </w:r>
          </w:p>
        </w:tc>
        <w:tc>
          <w:tcPr>
            <w:tcW w:w="2153" w:type="dxa"/>
            <w:tcBorders>
              <w:top w:val="nil"/>
              <w:bottom w:val="nil"/>
            </w:tcBorders>
            <w:vAlign w:val="center"/>
          </w:tcPr>
          <w:p w:rsidR="007C0379" w:rsidRPr="007C0379" w:rsidRDefault="007C0379">
            <w:pPr>
              <w:pStyle w:val="ConsPlusNormal"/>
              <w:jc w:val="center"/>
            </w:pPr>
            <w:r w:rsidRPr="007C0379">
              <w:t>70</w:t>
            </w:r>
          </w:p>
        </w:tc>
        <w:tc>
          <w:tcPr>
            <w:tcW w:w="2154" w:type="dxa"/>
            <w:tcBorders>
              <w:top w:val="nil"/>
              <w:bottom w:val="nil"/>
            </w:tcBorders>
            <w:vAlign w:val="center"/>
          </w:tcPr>
          <w:p w:rsidR="007C0379" w:rsidRPr="007C0379" w:rsidRDefault="007C0379">
            <w:pPr>
              <w:pStyle w:val="ConsPlusNormal"/>
              <w:jc w:val="center"/>
            </w:pPr>
            <w:r w:rsidRPr="007C0379">
              <w:t>800</w:t>
            </w:r>
          </w:p>
        </w:tc>
      </w:tr>
      <w:tr w:rsidR="007C0379" w:rsidRPr="007C0379">
        <w:tblPrEx>
          <w:tblBorders>
            <w:insideH w:val="none" w:sz="0" w:space="0" w:color="auto"/>
          </w:tblBorders>
        </w:tblPrEx>
        <w:tc>
          <w:tcPr>
            <w:tcW w:w="2608" w:type="dxa"/>
            <w:tcBorders>
              <w:top w:val="nil"/>
              <w:bottom w:val="nil"/>
            </w:tcBorders>
            <w:vAlign w:val="center"/>
          </w:tcPr>
          <w:p w:rsidR="007C0379" w:rsidRPr="007C0379" w:rsidRDefault="007C0379">
            <w:pPr>
              <w:pStyle w:val="ConsPlusNormal"/>
              <w:jc w:val="center"/>
            </w:pPr>
            <w:r w:rsidRPr="007C0379">
              <w:t>8000 (800)</w:t>
            </w:r>
          </w:p>
        </w:tc>
        <w:tc>
          <w:tcPr>
            <w:tcW w:w="2153" w:type="dxa"/>
            <w:tcBorders>
              <w:top w:val="nil"/>
              <w:bottom w:val="nil"/>
            </w:tcBorders>
            <w:vAlign w:val="center"/>
          </w:tcPr>
          <w:p w:rsidR="007C0379" w:rsidRPr="007C0379" w:rsidRDefault="007C0379">
            <w:pPr>
              <w:pStyle w:val="ConsPlusNormal"/>
              <w:jc w:val="center"/>
            </w:pPr>
            <w:r w:rsidRPr="007C0379">
              <w:t>250</w:t>
            </w:r>
          </w:p>
        </w:tc>
        <w:tc>
          <w:tcPr>
            <w:tcW w:w="2153" w:type="dxa"/>
            <w:tcBorders>
              <w:top w:val="nil"/>
              <w:bottom w:val="nil"/>
            </w:tcBorders>
            <w:vAlign w:val="center"/>
          </w:tcPr>
          <w:p w:rsidR="007C0379" w:rsidRPr="007C0379" w:rsidRDefault="007C0379">
            <w:pPr>
              <w:pStyle w:val="ConsPlusNormal"/>
              <w:jc w:val="center"/>
            </w:pPr>
            <w:r w:rsidRPr="007C0379">
              <w:t>120</w:t>
            </w:r>
          </w:p>
        </w:tc>
        <w:tc>
          <w:tcPr>
            <w:tcW w:w="2154" w:type="dxa"/>
            <w:tcBorders>
              <w:top w:val="nil"/>
              <w:bottom w:val="nil"/>
            </w:tcBorders>
            <w:vAlign w:val="center"/>
          </w:tcPr>
          <w:p w:rsidR="007C0379" w:rsidRPr="007C0379" w:rsidRDefault="007C0379">
            <w:pPr>
              <w:pStyle w:val="ConsPlusNormal"/>
              <w:jc w:val="center"/>
            </w:pPr>
            <w:r w:rsidRPr="007C0379">
              <w:t>2000</w:t>
            </w:r>
          </w:p>
        </w:tc>
      </w:tr>
      <w:tr w:rsidR="007C0379" w:rsidRPr="007C0379">
        <w:tblPrEx>
          <w:tblBorders>
            <w:insideH w:val="none" w:sz="0" w:space="0" w:color="auto"/>
          </w:tblBorders>
        </w:tblPrEx>
        <w:tc>
          <w:tcPr>
            <w:tcW w:w="2608" w:type="dxa"/>
            <w:tcBorders>
              <w:top w:val="nil"/>
              <w:bottom w:val="nil"/>
            </w:tcBorders>
            <w:vAlign w:val="center"/>
          </w:tcPr>
          <w:p w:rsidR="007C0379" w:rsidRPr="007C0379" w:rsidRDefault="007C0379">
            <w:pPr>
              <w:pStyle w:val="ConsPlusNormal"/>
              <w:jc w:val="center"/>
            </w:pPr>
            <w:r w:rsidRPr="007C0379">
              <w:t>9000 (900)</w:t>
            </w:r>
          </w:p>
        </w:tc>
        <w:tc>
          <w:tcPr>
            <w:tcW w:w="2153" w:type="dxa"/>
            <w:tcBorders>
              <w:top w:val="nil"/>
              <w:bottom w:val="nil"/>
            </w:tcBorders>
            <w:vAlign w:val="center"/>
          </w:tcPr>
          <w:p w:rsidR="007C0379" w:rsidRPr="007C0379" w:rsidRDefault="007C0379">
            <w:pPr>
              <w:pStyle w:val="ConsPlusNormal"/>
              <w:jc w:val="center"/>
            </w:pPr>
            <w:r w:rsidRPr="007C0379">
              <w:t>500</w:t>
            </w:r>
          </w:p>
        </w:tc>
        <w:tc>
          <w:tcPr>
            <w:tcW w:w="2153" w:type="dxa"/>
            <w:tcBorders>
              <w:top w:val="nil"/>
              <w:bottom w:val="nil"/>
            </w:tcBorders>
            <w:vAlign w:val="center"/>
          </w:tcPr>
          <w:p w:rsidR="007C0379" w:rsidRPr="007C0379" w:rsidRDefault="007C0379">
            <w:pPr>
              <w:pStyle w:val="ConsPlusNormal"/>
              <w:jc w:val="center"/>
            </w:pPr>
            <w:r w:rsidRPr="007C0379">
              <w:t>220</w:t>
            </w:r>
          </w:p>
        </w:tc>
        <w:tc>
          <w:tcPr>
            <w:tcW w:w="2154" w:type="dxa"/>
            <w:tcBorders>
              <w:top w:val="nil"/>
              <w:bottom w:val="nil"/>
            </w:tcBorders>
            <w:vAlign w:val="center"/>
          </w:tcPr>
          <w:p w:rsidR="007C0379" w:rsidRPr="007C0379" w:rsidRDefault="007C0379">
            <w:pPr>
              <w:pStyle w:val="ConsPlusNormal"/>
              <w:jc w:val="center"/>
            </w:pPr>
            <w:r w:rsidRPr="007C0379">
              <w:t>4500</w:t>
            </w:r>
          </w:p>
        </w:tc>
      </w:tr>
      <w:tr w:rsidR="007C0379" w:rsidRPr="007C0379">
        <w:tblPrEx>
          <w:tblBorders>
            <w:insideH w:val="none" w:sz="0" w:space="0" w:color="auto"/>
          </w:tblBorders>
        </w:tblPrEx>
        <w:tc>
          <w:tcPr>
            <w:tcW w:w="2608" w:type="dxa"/>
            <w:tcBorders>
              <w:top w:val="nil"/>
              <w:bottom w:val="nil"/>
            </w:tcBorders>
            <w:vAlign w:val="center"/>
          </w:tcPr>
          <w:p w:rsidR="007C0379" w:rsidRPr="007C0379" w:rsidRDefault="007C0379">
            <w:pPr>
              <w:pStyle w:val="ConsPlusNormal"/>
              <w:jc w:val="center"/>
            </w:pPr>
            <w:r w:rsidRPr="007C0379">
              <w:t>10000 (1000)</w:t>
            </w:r>
          </w:p>
        </w:tc>
        <w:tc>
          <w:tcPr>
            <w:tcW w:w="2153" w:type="dxa"/>
            <w:tcBorders>
              <w:top w:val="nil"/>
              <w:bottom w:val="nil"/>
            </w:tcBorders>
            <w:vAlign w:val="center"/>
          </w:tcPr>
          <w:p w:rsidR="007C0379" w:rsidRPr="007C0379" w:rsidRDefault="007C0379">
            <w:pPr>
              <w:pStyle w:val="ConsPlusNormal"/>
              <w:jc w:val="center"/>
            </w:pPr>
            <w:r w:rsidRPr="007C0379">
              <w:t>1000</w:t>
            </w:r>
          </w:p>
        </w:tc>
        <w:tc>
          <w:tcPr>
            <w:tcW w:w="2153" w:type="dxa"/>
            <w:tcBorders>
              <w:top w:val="nil"/>
              <w:bottom w:val="nil"/>
            </w:tcBorders>
            <w:vAlign w:val="center"/>
          </w:tcPr>
          <w:p w:rsidR="007C0379" w:rsidRPr="007C0379" w:rsidRDefault="007C0379">
            <w:pPr>
              <w:pStyle w:val="ConsPlusNormal"/>
              <w:jc w:val="center"/>
            </w:pPr>
            <w:r w:rsidRPr="007C0379">
              <w:t>400</w:t>
            </w:r>
          </w:p>
        </w:tc>
        <w:tc>
          <w:tcPr>
            <w:tcW w:w="2154" w:type="dxa"/>
            <w:tcBorders>
              <w:top w:val="nil"/>
              <w:bottom w:val="nil"/>
            </w:tcBorders>
            <w:vAlign w:val="center"/>
          </w:tcPr>
          <w:p w:rsidR="007C0379" w:rsidRPr="007C0379" w:rsidRDefault="007C0379">
            <w:pPr>
              <w:pStyle w:val="ConsPlusNormal"/>
              <w:jc w:val="center"/>
            </w:pPr>
            <w:r w:rsidRPr="007C0379">
              <w:t>10000</w:t>
            </w:r>
          </w:p>
        </w:tc>
      </w:tr>
      <w:tr w:rsidR="007C0379" w:rsidRPr="007C0379">
        <w:tblPrEx>
          <w:tblBorders>
            <w:insideH w:val="none" w:sz="0" w:space="0" w:color="auto"/>
          </w:tblBorders>
        </w:tblPrEx>
        <w:tc>
          <w:tcPr>
            <w:tcW w:w="2608" w:type="dxa"/>
            <w:tcBorders>
              <w:top w:val="nil"/>
              <w:bottom w:val="nil"/>
            </w:tcBorders>
            <w:vAlign w:val="center"/>
          </w:tcPr>
          <w:p w:rsidR="007C0379" w:rsidRPr="007C0379" w:rsidRDefault="007C0379">
            <w:pPr>
              <w:pStyle w:val="ConsPlusNormal"/>
              <w:jc w:val="center"/>
            </w:pPr>
            <w:r w:rsidRPr="007C0379">
              <w:t>11000 (1100)</w:t>
            </w:r>
          </w:p>
        </w:tc>
        <w:tc>
          <w:tcPr>
            <w:tcW w:w="2153" w:type="dxa"/>
            <w:tcBorders>
              <w:top w:val="nil"/>
              <w:bottom w:val="nil"/>
            </w:tcBorders>
            <w:vAlign w:val="center"/>
          </w:tcPr>
          <w:p w:rsidR="007C0379" w:rsidRPr="007C0379" w:rsidRDefault="007C0379">
            <w:pPr>
              <w:pStyle w:val="ConsPlusNormal"/>
              <w:jc w:val="center"/>
            </w:pPr>
            <w:r w:rsidRPr="007C0379">
              <w:t>2000</w:t>
            </w:r>
          </w:p>
        </w:tc>
        <w:tc>
          <w:tcPr>
            <w:tcW w:w="2153" w:type="dxa"/>
            <w:tcBorders>
              <w:top w:val="nil"/>
              <w:bottom w:val="nil"/>
            </w:tcBorders>
            <w:vAlign w:val="center"/>
          </w:tcPr>
          <w:p w:rsidR="007C0379" w:rsidRPr="007C0379" w:rsidRDefault="007C0379">
            <w:pPr>
              <w:pStyle w:val="ConsPlusNormal"/>
              <w:jc w:val="center"/>
            </w:pPr>
            <w:r w:rsidRPr="007C0379">
              <w:t>700</w:t>
            </w:r>
          </w:p>
        </w:tc>
        <w:tc>
          <w:tcPr>
            <w:tcW w:w="2154" w:type="dxa"/>
            <w:tcBorders>
              <w:top w:val="nil"/>
              <w:bottom w:val="nil"/>
            </w:tcBorders>
            <w:vAlign w:val="center"/>
          </w:tcPr>
          <w:p w:rsidR="007C0379" w:rsidRPr="007C0379" w:rsidRDefault="007C0379">
            <w:pPr>
              <w:pStyle w:val="ConsPlusNormal"/>
              <w:jc w:val="center"/>
            </w:pPr>
            <w:r w:rsidRPr="007C0379">
              <w:t>&gt;= 10</w:t>
            </w:r>
            <w:r w:rsidRPr="007C0379">
              <w:rPr>
                <w:vertAlign w:val="superscript"/>
              </w:rPr>
              <w:t>4</w:t>
            </w:r>
          </w:p>
        </w:tc>
      </w:tr>
      <w:tr w:rsidR="007C0379" w:rsidRPr="007C0379">
        <w:tblPrEx>
          <w:tblBorders>
            <w:insideH w:val="none" w:sz="0" w:space="0" w:color="auto"/>
          </w:tblBorders>
        </w:tblPrEx>
        <w:tc>
          <w:tcPr>
            <w:tcW w:w="2608" w:type="dxa"/>
            <w:tcBorders>
              <w:top w:val="nil"/>
              <w:bottom w:val="nil"/>
            </w:tcBorders>
            <w:vAlign w:val="center"/>
          </w:tcPr>
          <w:p w:rsidR="007C0379" w:rsidRPr="007C0379" w:rsidRDefault="007C0379">
            <w:pPr>
              <w:pStyle w:val="ConsPlusNormal"/>
              <w:jc w:val="center"/>
            </w:pPr>
            <w:r w:rsidRPr="007C0379">
              <w:t>12000 (1200)</w:t>
            </w:r>
          </w:p>
        </w:tc>
        <w:tc>
          <w:tcPr>
            <w:tcW w:w="2153" w:type="dxa"/>
            <w:tcBorders>
              <w:top w:val="nil"/>
              <w:bottom w:val="nil"/>
            </w:tcBorders>
            <w:vAlign w:val="center"/>
          </w:tcPr>
          <w:p w:rsidR="007C0379" w:rsidRPr="007C0379" w:rsidRDefault="007C0379">
            <w:pPr>
              <w:pStyle w:val="ConsPlusNormal"/>
              <w:jc w:val="center"/>
            </w:pPr>
            <w:r w:rsidRPr="007C0379">
              <w:t>4000</w:t>
            </w:r>
          </w:p>
        </w:tc>
        <w:tc>
          <w:tcPr>
            <w:tcW w:w="2153" w:type="dxa"/>
            <w:tcBorders>
              <w:top w:val="nil"/>
              <w:bottom w:val="nil"/>
            </w:tcBorders>
            <w:vAlign w:val="center"/>
          </w:tcPr>
          <w:p w:rsidR="007C0379" w:rsidRPr="007C0379" w:rsidRDefault="007C0379">
            <w:pPr>
              <w:pStyle w:val="ConsPlusNormal"/>
              <w:jc w:val="center"/>
            </w:pPr>
            <w:r w:rsidRPr="007C0379">
              <w:t>1100</w:t>
            </w:r>
          </w:p>
        </w:tc>
        <w:tc>
          <w:tcPr>
            <w:tcW w:w="2154" w:type="dxa"/>
            <w:tcBorders>
              <w:top w:val="nil"/>
              <w:bottom w:val="nil"/>
            </w:tcBorders>
            <w:vAlign w:val="center"/>
          </w:tcPr>
          <w:p w:rsidR="007C0379" w:rsidRPr="007C0379" w:rsidRDefault="007C0379">
            <w:pPr>
              <w:pStyle w:val="ConsPlusNormal"/>
              <w:jc w:val="center"/>
            </w:pPr>
            <w:r w:rsidRPr="007C0379">
              <w:t>&gt;= 10</w:t>
            </w:r>
            <w:r w:rsidRPr="007C0379">
              <w:rPr>
                <w:vertAlign w:val="superscript"/>
              </w:rPr>
              <w:t>4</w:t>
            </w:r>
          </w:p>
        </w:tc>
      </w:tr>
      <w:tr w:rsidR="007C0379" w:rsidRPr="007C0379">
        <w:tblPrEx>
          <w:tblBorders>
            <w:insideH w:val="none" w:sz="0" w:space="0" w:color="auto"/>
          </w:tblBorders>
        </w:tblPrEx>
        <w:tc>
          <w:tcPr>
            <w:tcW w:w="2608" w:type="dxa"/>
            <w:tcBorders>
              <w:top w:val="nil"/>
              <w:bottom w:val="nil"/>
            </w:tcBorders>
            <w:vAlign w:val="center"/>
          </w:tcPr>
          <w:p w:rsidR="007C0379" w:rsidRPr="007C0379" w:rsidRDefault="007C0379">
            <w:pPr>
              <w:pStyle w:val="ConsPlusNormal"/>
              <w:jc w:val="center"/>
            </w:pPr>
            <w:r w:rsidRPr="007C0379">
              <w:t>13000 (1300)</w:t>
            </w:r>
          </w:p>
        </w:tc>
        <w:tc>
          <w:tcPr>
            <w:tcW w:w="2153" w:type="dxa"/>
            <w:tcBorders>
              <w:top w:val="nil"/>
              <w:bottom w:val="nil"/>
            </w:tcBorders>
            <w:vAlign w:val="center"/>
          </w:tcPr>
          <w:p w:rsidR="007C0379" w:rsidRPr="007C0379" w:rsidRDefault="007C0379">
            <w:pPr>
              <w:pStyle w:val="ConsPlusNormal"/>
              <w:jc w:val="center"/>
            </w:pPr>
            <w:r w:rsidRPr="007C0379">
              <w:t>8000</w:t>
            </w:r>
          </w:p>
        </w:tc>
        <w:tc>
          <w:tcPr>
            <w:tcW w:w="2153" w:type="dxa"/>
            <w:tcBorders>
              <w:top w:val="nil"/>
              <w:bottom w:val="nil"/>
            </w:tcBorders>
            <w:vAlign w:val="center"/>
          </w:tcPr>
          <w:p w:rsidR="007C0379" w:rsidRPr="007C0379" w:rsidRDefault="007C0379">
            <w:pPr>
              <w:pStyle w:val="ConsPlusNormal"/>
              <w:jc w:val="center"/>
            </w:pPr>
            <w:r w:rsidRPr="007C0379">
              <w:t>2800</w:t>
            </w:r>
          </w:p>
        </w:tc>
        <w:tc>
          <w:tcPr>
            <w:tcW w:w="2154" w:type="dxa"/>
            <w:tcBorders>
              <w:top w:val="nil"/>
              <w:bottom w:val="nil"/>
            </w:tcBorders>
            <w:vAlign w:val="center"/>
          </w:tcPr>
          <w:p w:rsidR="007C0379" w:rsidRPr="007C0379" w:rsidRDefault="007C0379">
            <w:pPr>
              <w:pStyle w:val="ConsPlusNormal"/>
              <w:jc w:val="center"/>
            </w:pPr>
            <w:r w:rsidRPr="007C0379">
              <w:t>&gt;= 10</w:t>
            </w:r>
            <w:r w:rsidRPr="007C0379">
              <w:rPr>
                <w:vertAlign w:val="superscript"/>
              </w:rPr>
              <w:t>4</w:t>
            </w:r>
          </w:p>
        </w:tc>
      </w:tr>
      <w:tr w:rsidR="007C0379" w:rsidRPr="007C0379">
        <w:tblPrEx>
          <w:tblBorders>
            <w:insideH w:val="none" w:sz="0" w:space="0" w:color="auto"/>
          </w:tblBorders>
        </w:tblPrEx>
        <w:tc>
          <w:tcPr>
            <w:tcW w:w="2608" w:type="dxa"/>
            <w:tcBorders>
              <w:top w:val="nil"/>
              <w:bottom w:val="single" w:sz="4" w:space="0" w:color="auto"/>
            </w:tcBorders>
            <w:vAlign w:val="center"/>
          </w:tcPr>
          <w:p w:rsidR="007C0379" w:rsidRPr="007C0379" w:rsidRDefault="007C0379">
            <w:pPr>
              <w:pStyle w:val="ConsPlusNormal"/>
              <w:jc w:val="center"/>
            </w:pPr>
            <w:r w:rsidRPr="007C0379">
              <w:t>15000 (1500)</w:t>
            </w:r>
          </w:p>
        </w:tc>
        <w:tc>
          <w:tcPr>
            <w:tcW w:w="2153" w:type="dxa"/>
            <w:tcBorders>
              <w:top w:val="nil"/>
              <w:bottom w:val="single" w:sz="4" w:space="0" w:color="auto"/>
            </w:tcBorders>
            <w:vAlign w:val="center"/>
          </w:tcPr>
          <w:p w:rsidR="007C0379" w:rsidRPr="007C0379" w:rsidRDefault="007C0379">
            <w:pPr>
              <w:pStyle w:val="ConsPlusNormal"/>
              <w:jc w:val="center"/>
            </w:pPr>
            <w:r w:rsidRPr="007C0379">
              <w:t>&gt;= 10</w:t>
            </w:r>
            <w:r w:rsidRPr="007C0379">
              <w:rPr>
                <w:vertAlign w:val="superscript"/>
              </w:rPr>
              <w:t>4</w:t>
            </w:r>
          </w:p>
        </w:tc>
        <w:tc>
          <w:tcPr>
            <w:tcW w:w="2153" w:type="dxa"/>
            <w:tcBorders>
              <w:top w:val="nil"/>
              <w:bottom w:val="single" w:sz="4" w:space="0" w:color="auto"/>
            </w:tcBorders>
            <w:vAlign w:val="center"/>
          </w:tcPr>
          <w:p w:rsidR="007C0379" w:rsidRPr="007C0379" w:rsidRDefault="007C0379">
            <w:pPr>
              <w:pStyle w:val="ConsPlusNormal"/>
              <w:jc w:val="center"/>
            </w:pPr>
            <w:r w:rsidRPr="007C0379">
              <w:t>4500</w:t>
            </w:r>
          </w:p>
        </w:tc>
        <w:tc>
          <w:tcPr>
            <w:tcW w:w="2154" w:type="dxa"/>
            <w:tcBorders>
              <w:top w:val="nil"/>
              <w:bottom w:val="single" w:sz="4" w:space="0" w:color="auto"/>
            </w:tcBorders>
            <w:vAlign w:val="center"/>
          </w:tcPr>
          <w:p w:rsidR="007C0379" w:rsidRPr="007C0379" w:rsidRDefault="007C0379">
            <w:pPr>
              <w:pStyle w:val="ConsPlusNormal"/>
              <w:jc w:val="center"/>
            </w:pPr>
            <w:r w:rsidRPr="007C0379">
              <w:t>&gt;= 10</w:t>
            </w:r>
            <w:r w:rsidRPr="007C0379">
              <w:rPr>
                <w:vertAlign w:val="superscript"/>
              </w:rPr>
              <w:t>4</w:t>
            </w:r>
          </w:p>
        </w:tc>
      </w:tr>
      <w:tr w:rsidR="007C0379" w:rsidRPr="007C0379">
        <w:tc>
          <w:tcPr>
            <w:tcW w:w="9068" w:type="dxa"/>
            <w:gridSpan w:val="4"/>
            <w:tcBorders>
              <w:top w:val="single" w:sz="4" w:space="0" w:color="auto"/>
              <w:bottom w:val="single" w:sz="4" w:space="0" w:color="auto"/>
            </w:tcBorders>
            <w:vAlign w:val="center"/>
          </w:tcPr>
          <w:p w:rsidR="007C0379" w:rsidRPr="007C0379" w:rsidRDefault="007C0379">
            <w:pPr>
              <w:pStyle w:val="ConsPlusNormal"/>
              <w:ind w:firstLine="283"/>
              <w:jc w:val="both"/>
            </w:pPr>
            <w:r w:rsidRPr="007C0379">
              <w:t>Примечание - Для промежуточных значений массу 1 м</w:t>
            </w:r>
            <w:r w:rsidRPr="007C0379">
              <w:rPr>
                <w:vertAlign w:val="superscript"/>
              </w:rPr>
              <w:t>2</w:t>
            </w:r>
            <w:r w:rsidRPr="007C0379">
              <w:t xml:space="preserve"> ограждающих конструкций коэффициенты </w:t>
            </w:r>
            <w:r w:rsidRPr="007C0379">
              <w:rPr>
                <w:i/>
              </w:rPr>
              <w:t>K</w:t>
            </w:r>
            <w:r w:rsidRPr="007C0379">
              <w:rPr>
                <w:vertAlign w:val="subscript"/>
              </w:rPr>
              <w:t>ст</w:t>
            </w:r>
            <w:r w:rsidRPr="007C0379">
              <w:t xml:space="preserve">, </w:t>
            </w:r>
            <w:r w:rsidRPr="007C0379">
              <w:rPr>
                <w:i/>
              </w:rPr>
              <w:t>K</w:t>
            </w:r>
            <w:r w:rsidRPr="007C0379">
              <w:rPr>
                <w:vertAlign w:val="subscript"/>
              </w:rPr>
              <w:t>пер</w:t>
            </w:r>
            <w:r w:rsidRPr="007C0379">
              <w:t xml:space="preserve"> и </w:t>
            </w:r>
            <w:r w:rsidRPr="007C0379">
              <w:rPr>
                <w:i/>
              </w:rPr>
              <w:t>K</w:t>
            </w:r>
            <w:r w:rsidRPr="007C0379">
              <w:rPr>
                <w:vertAlign w:val="subscript"/>
              </w:rPr>
              <w:t>п</w:t>
            </w:r>
            <w:r w:rsidRPr="007C0379">
              <w:t xml:space="preserve"> следует принимать по интерполяции.</w:t>
            </w:r>
          </w:p>
        </w:tc>
      </w:tr>
    </w:tbl>
    <w:p w:rsidR="007C0379" w:rsidRPr="007C0379" w:rsidRDefault="007C0379">
      <w:pPr>
        <w:pStyle w:val="ConsPlusNormal"/>
        <w:ind w:firstLine="540"/>
        <w:jc w:val="both"/>
      </w:pPr>
    </w:p>
    <w:p w:rsidR="007C0379" w:rsidRPr="007C0379" w:rsidRDefault="007C0379">
      <w:pPr>
        <w:pStyle w:val="ConsPlusNormal"/>
        <w:jc w:val="right"/>
      </w:pPr>
      <w:bookmarkStart w:id="76" w:name="P3116"/>
      <w:bookmarkEnd w:id="76"/>
      <w:r w:rsidRPr="007C0379">
        <w:t>Таблица 11.5</w:t>
      </w:r>
    </w:p>
    <w:p w:rsidR="007C0379" w:rsidRPr="007C0379" w:rsidRDefault="007C037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134"/>
        <w:gridCol w:w="1134"/>
        <w:gridCol w:w="1134"/>
        <w:gridCol w:w="1134"/>
        <w:gridCol w:w="1134"/>
        <w:gridCol w:w="1134"/>
      </w:tblGrid>
      <w:tr w:rsidR="007C0379" w:rsidRPr="007C0379">
        <w:tc>
          <w:tcPr>
            <w:tcW w:w="2268" w:type="dxa"/>
            <w:vMerge w:val="restart"/>
            <w:tcBorders>
              <w:top w:val="single" w:sz="4" w:space="0" w:color="auto"/>
              <w:bottom w:val="single" w:sz="4" w:space="0" w:color="auto"/>
            </w:tcBorders>
            <w:vAlign w:val="center"/>
          </w:tcPr>
          <w:p w:rsidR="007C0379" w:rsidRPr="007C0379" w:rsidRDefault="007C0379">
            <w:pPr>
              <w:pStyle w:val="ConsPlusNormal"/>
              <w:jc w:val="center"/>
            </w:pPr>
            <w:r w:rsidRPr="007C0379">
              <w:t>Высота помещения, м</w:t>
            </w:r>
          </w:p>
        </w:tc>
        <w:tc>
          <w:tcPr>
            <w:tcW w:w="6804" w:type="dxa"/>
            <w:gridSpan w:val="6"/>
            <w:tcBorders>
              <w:top w:val="single" w:sz="4" w:space="0" w:color="auto"/>
              <w:bottom w:val="single" w:sz="4" w:space="0" w:color="auto"/>
            </w:tcBorders>
            <w:vAlign w:val="center"/>
          </w:tcPr>
          <w:p w:rsidR="007C0379" w:rsidRPr="007C0379" w:rsidRDefault="007C0379">
            <w:pPr>
              <w:pStyle w:val="ConsPlusNormal"/>
              <w:jc w:val="center"/>
            </w:pPr>
            <w:r w:rsidRPr="007C0379">
              <w:t xml:space="preserve">Коэффициент </w:t>
            </w:r>
            <w:r w:rsidRPr="007C0379">
              <w:rPr>
                <w:i/>
              </w:rPr>
              <w:t>V</w:t>
            </w:r>
            <w:r w:rsidRPr="007C0379">
              <w:rPr>
                <w:vertAlign w:val="subscript"/>
              </w:rPr>
              <w:t>1</w:t>
            </w:r>
            <w:r w:rsidRPr="007C0379">
              <w:t xml:space="preserve"> при ширине помещения (здания), м</w:t>
            </w:r>
          </w:p>
        </w:tc>
      </w:tr>
      <w:tr w:rsidR="007C0379" w:rsidRPr="007C0379">
        <w:tc>
          <w:tcPr>
            <w:tcW w:w="2268" w:type="dxa"/>
            <w:vMerge/>
            <w:tcBorders>
              <w:top w:val="single" w:sz="4" w:space="0" w:color="auto"/>
              <w:bottom w:val="single" w:sz="4" w:space="0" w:color="auto"/>
            </w:tcBorders>
          </w:tcPr>
          <w:p w:rsidR="007C0379" w:rsidRPr="007C0379" w:rsidRDefault="007C0379">
            <w:pPr>
              <w:pStyle w:val="ConsPlusNormal"/>
            </w:pPr>
          </w:p>
        </w:tc>
        <w:tc>
          <w:tcPr>
            <w:tcW w:w="1134" w:type="dxa"/>
            <w:tcBorders>
              <w:top w:val="single" w:sz="4" w:space="0" w:color="auto"/>
              <w:bottom w:val="single" w:sz="4" w:space="0" w:color="auto"/>
            </w:tcBorders>
            <w:vAlign w:val="center"/>
          </w:tcPr>
          <w:p w:rsidR="007C0379" w:rsidRPr="007C0379" w:rsidRDefault="007C0379">
            <w:pPr>
              <w:pStyle w:val="ConsPlusNormal"/>
              <w:jc w:val="center"/>
            </w:pPr>
            <w:r w:rsidRPr="007C0379">
              <w:t>3</w:t>
            </w:r>
          </w:p>
        </w:tc>
        <w:tc>
          <w:tcPr>
            <w:tcW w:w="1134" w:type="dxa"/>
            <w:tcBorders>
              <w:top w:val="single" w:sz="4" w:space="0" w:color="auto"/>
              <w:bottom w:val="single" w:sz="4" w:space="0" w:color="auto"/>
            </w:tcBorders>
            <w:vAlign w:val="center"/>
          </w:tcPr>
          <w:p w:rsidR="007C0379" w:rsidRPr="007C0379" w:rsidRDefault="007C0379">
            <w:pPr>
              <w:pStyle w:val="ConsPlusNormal"/>
              <w:jc w:val="center"/>
            </w:pPr>
            <w:r w:rsidRPr="007C0379">
              <w:t>6</w:t>
            </w:r>
          </w:p>
        </w:tc>
        <w:tc>
          <w:tcPr>
            <w:tcW w:w="1134" w:type="dxa"/>
            <w:tcBorders>
              <w:top w:val="single" w:sz="4" w:space="0" w:color="auto"/>
              <w:bottom w:val="single" w:sz="4" w:space="0" w:color="auto"/>
            </w:tcBorders>
            <w:vAlign w:val="center"/>
          </w:tcPr>
          <w:p w:rsidR="007C0379" w:rsidRPr="007C0379" w:rsidRDefault="007C0379">
            <w:pPr>
              <w:pStyle w:val="ConsPlusNormal"/>
              <w:jc w:val="center"/>
            </w:pPr>
            <w:r w:rsidRPr="007C0379">
              <w:t>12</w:t>
            </w:r>
          </w:p>
        </w:tc>
        <w:tc>
          <w:tcPr>
            <w:tcW w:w="1134" w:type="dxa"/>
            <w:tcBorders>
              <w:top w:val="single" w:sz="4" w:space="0" w:color="auto"/>
              <w:bottom w:val="single" w:sz="4" w:space="0" w:color="auto"/>
            </w:tcBorders>
            <w:vAlign w:val="center"/>
          </w:tcPr>
          <w:p w:rsidR="007C0379" w:rsidRPr="007C0379" w:rsidRDefault="007C0379">
            <w:pPr>
              <w:pStyle w:val="ConsPlusNormal"/>
              <w:jc w:val="center"/>
            </w:pPr>
            <w:r w:rsidRPr="007C0379">
              <w:t>18</w:t>
            </w:r>
          </w:p>
        </w:tc>
        <w:tc>
          <w:tcPr>
            <w:tcW w:w="1134" w:type="dxa"/>
            <w:tcBorders>
              <w:top w:val="single" w:sz="4" w:space="0" w:color="auto"/>
              <w:bottom w:val="single" w:sz="4" w:space="0" w:color="auto"/>
            </w:tcBorders>
            <w:vAlign w:val="center"/>
          </w:tcPr>
          <w:p w:rsidR="007C0379" w:rsidRPr="007C0379" w:rsidRDefault="007C0379">
            <w:pPr>
              <w:pStyle w:val="ConsPlusNormal"/>
              <w:jc w:val="center"/>
            </w:pPr>
            <w:r w:rsidRPr="007C0379">
              <w:t>24</w:t>
            </w:r>
          </w:p>
        </w:tc>
        <w:tc>
          <w:tcPr>
            <w:tcW w:w="1134" w:type="dxa"/>
            <w:tcBorders>
              <w:top w:val="single" w:sz="4" w:space="0" w:color="auto"/>
              <w:bottom w:val="single" w:sz="4" w:space="0" w:color="auto"/>
            </w:tcBorders>
            <w:vAlign w:val="center"/>
          </w:tcPr>
          <w:p w:rsidR="007C0379" w:rsidRPr="007C0379" w:rsidRDefault="007C0379">
            <w:pPr>
              <w:pStyle w:val="ConsPlusNormal"/>
              <w:jc w:val="center"/>
            </w:pPr>
            <w:r w:rsidRPr="007C0379">
              <w:t>48</w:t>
            </w:r>
          </w:p>
        </w:tc>
      </w:tr>
      <w:tr w:rsidR="007C0379" w:rsidRPr="007C0379">
        <w:tblPrEx>
          <w:tblBorders>
            <w:insideH w:val="none" w:sz="0" w:space="0" w:color="auto"/>
          </w:tblBorders>
        </w:tblPrEx>
        <w:tc>
          <w:tcPr>
            <w:tcW w:w="2268" w:type="dxa"/>
            <w:tcBorders>
              <w:top w:val="single" w:sz="4" w:space="0" w:color="auto"/>
              <w:bottom w:val="nil"/>
            </w:tcBorders>
            <w:vAlign w:val="center"/>
          </w:tcPr>
          <w:p w:rsidR="007C0379" w:rsidRPr="007C0379" w:rsidRDefault="007C0379">
            <w:pPr>
              <w:pStyle w:val="ConsPlusNormal"/>
              <w:jc w:val="center"/>
            </w:pPr>
            <w:r w:rsidRPr="007C0379">
              <w:t>2</w:t>
            </w:r>
          </w:p>
        </w:tc>
        <w:tc>
          <w:tcPr>
            <w:tcW w:w="1134" w:type="dxa"/>
            <w:tcBorders>
              <w:top w:val="single" w:sz="4" w:space="0" w:color="auto"/>
              <w:bottom w:val="nil"/>
            </w:tcBorders>
            <w:vAlign w:val="center"/>
          </w:tcPr>
          <w:p w:rsidR="007C0379" w:rsidRPr="007C0379" w:rsidRDefault="007C0379">
            <w:pPr>
              <w:pStyle w:val="ConsPlusNormal"/>
              <w:jc w:val="center"/>
            </w:pPr>
            <w:r w:rsidRPr="007C0379">
              <w:t>0,06</w:t>
            </w:r>
          </w:p>
        </w:tc>
        <w:tc>
          <w:tcPr>
            <w:tcW w:w="1134" w:type="dxa"/>
            <w:tcBorders>
              <w:top w:val="single" w:sz="4" w:space="0" w:color="auto"/>
              <w:bottom w:val="nil"/>
            </w:tcBorders>
            <w:vAlign w:val="center"/>
          </w:tcPr>
          <w:p w:rsidR="007C0379" w:rsidRPr="007C0379" w:rsidRDefault="007C0379">
            <w:pPr>
              <w:pStyle w:val="ConsPlusNormal"/>
              <w:jc w:val="center"/>
            </w:pPr>
            <w:r w:rsidRPr="007C0379">
              <w:t>0,16</w:t>
            </w:r>
          </w:p>
        </w:tc>
        <w:tc>
          <w:tcPr>
            <w:tcW w:w="1134" w:type="dxa"/>
            <w:tcBorders>
              <w:top w:val="single" w:sz="4" w:space="0" w:color="auto"/>
              <w:bottom w:val="nil"/>
            </w:tcBorders>
            <w:vAlign w:val="center"/>
          </w:tcPr>
          <w:p w:rsidR="007C0379" w:rsidRPr="007C0379" w:rsidRDefault="007C0379">
            <w:pPr>
              <w:pStyle w:val="ConsPlusNormal"/>
              <w:jc w:val="center"/>
            </w:pPr>
            <w:r w:rsidRPr="007C0379">
              <w:t>0,24</w:t>
            </w:r>
          </w:p>
        </w:tc>
        <w:tc>
          <w:tcPr>
            <w:tcW w:w="1134" w:type="dxa"/>
            <w:tcBorders>
              <w:top w:val="single" w:sz="4" w:space="0" w:color="auto"/>
              <w:bottom w:val="nil"/>
            </w:tcBorders>
            <w:vAlign w:val="center"/>
          </w:tcPr>
          <w:p w:rsidR="007C0379" w:rsidRPr="007C0379" w:rsidRDefault="007C0379">
            <w:pPr>
              <w:pStyle w:val="ConsPlusNormal"/>
              <w:jc w:val="center"/>
            </w:pPr>
            <w:r w:rsidRPr="007C0379">
              <w:t>0,38</w:t>
            </w:r>
          </w:p>
        </w:tc>
        <w:tc>
          <w:tcPr>
            <w:tcW w:w="1134" w:type="dxa"/>
            <w:tcBorders>
              <w:top w:val="single" w:sz="4" w:space="0" w:color="auto"/>
              <w:bottom w:val="nil"/>
            </w:tcBorders>
            <w:vAlign w:val="center"/>
          </w:tcPr>
          <w:p w:rsidR="007C0379" w:rsidRPr="007C0379" w:rsidRDefault="007C0379">
            <w:pPr>
              <w:pStyle w:val="ConsPlusNormal"/>
              <w:jc w:val="center"/>
            </w:pPr>
            <w:r w:rsidRPr="007C0379">
              <w:t>0,38</w:t>
            </w:r>
          </w:p>
        </w:tc>
        <w:tc>
          <w:tcPr>
            <w:tcW w:w="1134" w:type="dxa"/>
            <w:tcBorders>
              <w:top w:val="single" w:sz="4" w:space="0" w:color="auto"/>
              <w:bottom w:val="nil"/>
            </w:tcBorders>
            <w:vAlign w:val="center"/>
          </w:tcPr>
          <w:p w:rsidR="007C0379" w:rsidRPr="007C0379" w:rsidRDefault="007C0379">
            <w:pPr>
              <w:pStyle w:val="ConsPlusNormal"/>
              <w:jc w:val="center"/>
            </w:pPr>
            <w:r w:rsidRPr="007C0379">
              <w:t>0,5</w:t>
            </w:r>
          </w:p>
        </w:tc>
      </w:tr>
      <w:tr w:rsidR="007C0379" w:rsidRPr="007C0379">
        <w:tblPrEx>
          <w:tblBorders>
            <w:insideH w:val="none" w:sz="0" w:space="0" w:color="auto"/>
          </w:tblBorders>
        </w:tblPrEx>
        <w:tc>
          <w:tcPr>
            <w:tcW w:w="2268" w:type="dxa"/>
            <w:tcBorders>
              <w:top w:val="nil"/>
              <w:bottom w:val="nil"/>
            </w:tcBorders>
            <w:vAlign w:val="center"/>
          </w:tcPr>
          <w:p w:rsidR="007C0379" w:rsidRPr="007C0379" w:rsidRDefault="007C0379">
            <w:pPr>
              <w:pStyle w:val="ConsPlusNormal"/>
              <w:jc w:val="center"/>
            </w:pPr>
            <w:r w:rsidRPr="007C0379">
              <w:t>3</w:t>
            </w:r>
          </w:p>
        </w:tc>
        <w:tc>
          <w:tcPr>
            <w:tcW w:w="1134" w:type="dxa"/>
            <w:tcBorders>
              <w:top w:val="nil"/>
              <w:bottom w:val="nil"/>
            </w:tcBorders>
            <w:vAlign w:val="center"/>
          </w:tcPr>
          <w:p w:rsidR="007C0379" w:rsidRPr="007C0379" w:rsidRDefault="007C0379">
            <w:pPr>
              <w:pStyle w:val="ConsPlusNormal"/>
              <w:jc w:val="center"/>
            </w:pPr>
            <w:r w:rsidRPr="007C0379">
              <w:t>0,04</w:t>
            </w:r>
          </w:p>
        </w:tc>
        <w:tc>
          <w:tcPr>
            <w:tcW w:w="1134" w:type="dxa"/>
            <w:tcBorders>
              <w:top w:val="nil"/>
              <w:bottom w:val="nil"/>
            </w:tcBorders>
            <w:vAlign w:val="center"/>
          </w:tcPr>
          <w:p w:rsidR="007C0379" w:rsidRPr="007C0379" w:rsidRDefault="007C0379">
            <w:pPr>
              <w:pStyle w:val="ConsPlusNormal"/>
              <w:jc w:val="center"/>
            </w:pPr>
            <w:r w:rsidRPr="007C0379">
              <w:t>0,09</w:t>
            </w:r>
          </w:p>
        </w:tc>
        <w:tc>
          <w:tcPr>
            <w:tcW w:w="1134" w:type="dxa"/>
            <w:tcBorders>
              <w:top w:val="nil"/>
              <w:bottom w:val="nil"/>
            </w:tcBorders>
            <w:vAlign w:val="center"/>
          </w:tcPr>
          <w:p w:rsidR="007C0379" w:rsidRPr="007C0379" w:rsidRDefault="007C0379">
            <w:pPr>
              <w:pStyle w:val="ConsPlusNormal"/>
              <w:jc w:val="center"/>
            </w:pPr>
            <w:r w:rsidRPr="007C0379">
              <w:t>0,19</w:t>
            </w:r>
          </w:p>
        </w:tc>
        <w:tc>
          <w:tcPr>
            <w:tcW w:w="1134" w:type="dxa"/>
            <w:tcBorders>
              <w:top w:val="nil"/>
              <w:bottom w:val="nil"/>
            </w:tcBorders>
            <w:vAlign w:val="center"/>
          </w:tcPr>
          <w:p w:rsidR="007C0379" w:rsidRPr="007C0379" w:rsidRDefault="007C0379">
            <w:pPr>
              <w:pStyle w:val="ConsPlusNormal"/>
              <w:jc w:val="center"/>
            </w:pPr>
            <w:r w:rsidRPr="007C0379">
              <w:t>0,27</w:t>
            </w:r>
          </w:p>
        </w:tc>
        <w:tc>
          <w:tcPr>
            <w:tcW w:w="1134" w:type="dxa"/>
            <w:tcBorders>
              <w:top w:val="nil"/>
              <w:bottom w:val="nil"/>
            </w:tcBorders>
            <w:vAlign w:val="center"/>
          </w:tcPr>
          <w:p w:rsidR="007C0379" w:rsidRPr="007C0379" w:rsidRDefault="007C0379">
            <w:pPr>
              <w:pStyle w:val="ConsPlusNormal"/>
              <w:jc w:val="center"/>
            </w:pPr>
            <w:r w:rsidRPr="007C0379">
              <w:t>0,32</w:t>
            </w:r>
          </w:p>
        </w:tc>
        <w:tc>
          <w:tcPr>
            <w:tcW w:w="1134" w:type="dxa"/>
            <w:tcBorders>
              <w:top w:val="nil"/>
              <w:bottom w:val="nil"/>
            </w:tcBorders>
            <w:vAlign w:val="center"/>
          </w:tcPr>
          <w:p w:rsidR="007C0379" w:rsidRPr="007C0379" w:rsidRDefault="007C0379">
            <w:pPr>
              <w:pStyle w:val="ConsPlusNormal"/>
              <w:jc w:val="center"/>
            </w:pPr>
            <w:r w:rsidRPr="007C0379">
              <w:t>0,47</w:t>
            </w:r>
          </w:p>
        </w:tc>
      </w:tr>
      <w:tr w:rsidR="007C0379" w:rsidRPr="007C0379">
        <w:tblPrEx>
          <w:tblBorders>
            <w:insideH w:val="none" w:sz="0" w:space="0" w:color="auto"/>
          </w:tblBorders>
        </w:tblPrEx>
        <w:tc>
          <w:tcPr>
            <w:tcW w:w="2268" w:type="dxa"/>
            <w:tcBorders>
              <w:top w:val="nil"/>
              <w:bottom w:val="nil"/>
            </w:tcBorders>
            <w:vAlign w:val="center"/>
          </w:tcPr>
          <w:p w:rsidR="007C0379" w:rsidRPr="007C0379" w:rsidRDefault="007C0379">
            <w:pPr>
              <w:pStyle w:val="ConsPlusNormal"/>
              <w:jc w:val="center"/>
            </w:pPr>
            <w:r w:rsidRPr="007C0379">
              <w:t>6</w:t>
            </w:r>
          </w:p>
        </w:tc>
        <w:tc>
          <w:tcPr>
            <w:tcW w:w="1134" w:type="dxa"/>
            <w:tcBorders>
              <w:top w:val="nil"/>
              <w:bottom w:val="nil"/>
            </w:tcBorders>
            <w:vAlign w:val="center"/>
          </w:tcPr>
          <w:p w:rsidR="007C0379" w:rsidRPr="007C0379" w:rsidRDefault="007C0379">
            <w:pPr>
              <w:pStyle w:val="ConsPlusNormal"/>
              <w:jc w:val="center"/>
            </w:pPr>
            <w:r w:rsidRPr="007C0379">
              <w:t>0,02</w:t>
            </w:r>
          </w:p>
        </w:tc>
        <w:tc>
          <w:tcPr>
            <w:tcW w:w="1134" w:type="dxa"/>
            <w:tcBorders>
              <w:top w:val="nil"/>
              <w:bottom w:val="nil"/>
            </w:tcBorders>
            <w:vAlign w:val="center"/>
          </w:tcPr>
          <w:p w:rsidR="007C0379" w:rsidRPr="007C0379" w:rsidRDefault="007C0379">
            <w:pPr>
              <w:pStyle w:val="ConsPlusNormal"/>
              <w:jc w:val="center"/>
            </w:pPr>
            <w:r w:rsidRPr="007C0379">
              <w:t>0,03</w:t>
            </w:r>
          </w:p>
        </w:tc>
        <w:tc>
          <w:tcPr>
            <w:tcW w:w="1134" w:type="dxa"/>
            <w:tcBorders>
              <w:top w:val="nil"/>
              <w:bottom w:val="nil"/>
            </w:tcBorders>
            <w:vAlign w:val="center"/>
          </w:tcPr>
          <w:p w:rsidR="007C0379" w:rsidRPr="007C0379" w:rsidRDefault="007C0379">
            <w:pPr>
              <w:pStyle w:val="ConsPlusNormal"/>
              <w:jc w:val="center"/>
            </w:pPr>
            <w:r w:rsidRPr="007C0379">
              <w:t>0,09</w:t>
            </w:r>
          </w:p>
        </w:tc>
        <w:tc>
          <w:tcPr>
            <w:tcW w:w="1134" w:type="dxa"/>
            <w:tcBorders>
              <w:top w:val="nil"/>
              <w:bottom w:val="nil"/>
            </w:tcBorders>
            <w:vAlign w:val="center"/>
          </w:tcPr>
          <w:p w:rsidR="007C0379" w:rsidRPr="007C0379" w:rsidRDefault="007C0379">
            <w:pPr>
              <w:pStyle w:val="ConsPlusNormal"/>
              <w:jc w:val="center"/>
            </w:pPr>
            <w:r w:rsidRPr="007C0379">
              <w:t>0,16</w:t>
            </w:r>
          </w:p>
        </w:tc>
        <w:tc>
          <w:tcPr>
            <w:tcW w:w="1134" w:type="dxa"/>
            <w:tcBorders>
              <w:top w:val="nil"/>
              <w:bottom w:val="nil"/>
            </w:tcBorders>
            <w:vAlign w:val="center"/>
          </w:tcPr>
          <w:p w:rsidR="007C0379" w:rsidRPr="007C0379" w:rsidRDefault="007C0379">
            <w:pPr>
              <w:pStyle w:val="ConsPlusNormal"/>
              <w:jc w:val="center"/>
            </w:pPr>
            <w:r w:rsidRPr="007C0379">
              <w:t>0,2</w:t>
            </w:r>
          </w:p>
        </w:tc>
        <w:tc>
          <w:tcPr>
            <w:tcW w:w="1134" w:type="dxa"/>
            <w:tcBorders>
              <w:top w:val="nil"/>
              <w:bottom w:val="nil"/>
            </w:tcBorders>
            <w:vAlign w:val="center"/>
          </w:tcPr>
          <w:p w:rsidR="007C0379" w:rsidRPr="007C0379" w:rsidRDefault="007C0379">
            <w:pPr>
              <w:pStyle w:val="ConsPlusNormal"/>
              <w:jc w:val="center"/>
            </w:pPr>
            <w:r w:rsidRPr="007C0379">
              <w:t>0,34</w:t>
            </w:r>
          </w:p>
        </w:tc>
      </w:tr>
      <w:tr w:rsidR="007C0379" w:rsidRPr="007C0379">
        <w:tblPrEx>
          <w:tblBorders>
            <w:insideH w:val="none" w:sz="0" w:space="0" w:color="auto"/>
          </w:tblBorders>
        </w:tblPrEx>
        <w:tc>
          <w:tcPr>
            <w:tcW w:w="2268" w:type="dxa"/>
            <w:tcBorders>
              <w:top w:val="nil"/>
              <w:bottom w:val="single" w:sz="4" w:space="0" w:color="auto"/>
            </w:tcBorders>
            <w:vAlign w:val="center"/>
          </w:tcPr>
          <w:p w:rsidR="007C0379" w:rsidRPr="007C0379" w:rsidRDefault="007C0379">
            <w:pPr>
              <w:pStyle w:val="ConsPlusNormal"/>
              <w:jc w:val="center"/>
            </w:pPr>
            <w:r w:rsidRPr="007C0379">
              <w:t>12</w:t>
            </w:r>
          </w:p>
        </w:tc>
        <w:tc>
          <w:tcPr>
            <w:tcW w:w="1134" w:type="dxa"/>
            <w:tcBorders>
              <w:top w:val="nil"/>
              <w:bottom w:val="single" w:sz="4" w:space="0" w:color="auto"/>
            </w:tcBorders>
            <w:vAlign w:val="center"/>
          </w:tcPr>
          <w:p w:rsidR="007C0379" w:rsidRPr="007C0379" w:rsidRDefault="007C0379">
            <w:pPr>
              <w:pStyle w:val="ConsPlusNormal"/>
              <w:jc w:val="center"/>
            </w:pPr>
            <w:r w:rsidRPr="007C0379">
              <w:t>0,01</w:t>
            </w:r>
          </w:p>
        </w:tc>
        <w:tc>
          <w:tcPr>
            <w:tcW w:w="1134" w:type="dxa"/>
            <w:tcBorders>
              <w:top w:val="nil"/>
              <w:bottom w:val="single" w:sz="4" w:space="0" w:color="auto"/>
            </w:tcBorders>
            <w:vAlign w:val="center"/>
          </w:tcPr>
          <w:p w:rsidR="007C0379" w:rsidRPr="007C0379" w:rsidRDefault="007C0379">
            <w:pPr>
              <w:pStyle w:val="ConsPlusNormal"/>
              <w:jc w:val="center"/>
            </w:pPr>
            <w:r w:rsidRPr="007C0379">
              <w:t>0,02</w:t>
            </w:r>
          </w:p>
        </w:tc>
        <w:tc>
          <w:tcPr>
            <w:tcW w:w="1134" w:type="dxa"/>
            <w:tcBorders>
              <w:top w:val="nil"/>
              <w:bottom w:val="single" w:sz="4" w:space="0" w:color="auto"/>
            </w:tcBorders>
            <w:vAlign w:val="center"/>
          </w:tcPr>
          <w:p w:rsidR="007C0379" w:rsidRPr="007C0379" w:rsidRDefault="007C0379">
            <w:pPr>
              <w:pStyle w:val="ConsPlusNormal"/>
              <w:jc w:val="center"/>
            </w:pPr>
            <w:r w:rsidRPr="007C0379">
              <w:t>0,05</w:t>
            </w:r>
          </w:p>
        </w:tc>
        <w:tc>
          <w:tcPr>
            <w:tcW w:w="1134" w:type="dxa"/>
            <w:tcBorders>
              <w:top w:val="nil"/>
              <w:bottom w:val="single" w:sz="4" w:space="0" w:color="auto"/>
            </w:tcBorders>
            <w:vAlign w:val="center"/>
          </w:tcPr>
          <w:p w:rsidR="007C0379" w:rsidRPr="007C0379" w:rsidRDefault="007C0379">
            <w:pPr>
              <w:pStyle w:val="ConsPlusNormal"/>
              <w:jc w:val="center"/>
            </w:pPr>
            <w:r w:rsidRPr="007C0379">
              <w:t>0,06</w:t>
            </w:r>
          </w:p>
        </w:tc>
        <w:tc>
          <w:tcPr>
            <w:tcW w:w="1134" w:type="dxa"/>
            <w:tcBorders>
              <w:top w:val="nil"/>
              <w:bottom w:val="single" w:sz="4" w:space="0" w:color="auto"/>
            </w:tcBorders>
            <w:vAlign w:val="center"/>
          </w:tcPr>
          <w:p w:rsidR="007C0379" w:rsidRPr="007C0379" w:rsidRDefault="007C0379">
            <w:pPr>
              <w:pStyle w:val="ConsPlusNormal"/>
              <w:jc w:val="center"/>
            </w:pPr>
            <w:r w:rsidRPr="007C0379">
              <w:t>0,09</w:t>
            </w:r>
          </w:p>
        </w:tc>
        <w:tc>
          <w:tcPr>
            <w:tcW w:w="1134" w:type="dxa"/>
            <w:tcBorders>
              <w:top w:val="nil"/>
              <w:bottom w:val="single" w:sz="4" w:space="0" w:color="auto"/>
            </w:tcBorders>
            <w:vAlign w:val="center"/>
          </w:tcPr>
          <w:p w:rsidR="007C0379" w:rsidRPr="007C0379" w:rsidRDefault="007C0379">
            <w:pPr>
              <w:pStyle w:val="ConsPlusNormal"/>
              <w:jc w:val="center"/>
            </w:pPr>
            <w:r w:rsidRPr="007C0379">
              <w:t>0,15</w:t>
            </w:r>
          </w:p>
        </w:tc>
      </w:tr>
      <w:tr w:rsidR="007C0379" w:rsidRPr="007C0379">
        <w:tc>
          <w:tcPr>
            <w:tcW w:w="9072" w:type="dxa"/>
            <w:gridSpan w:val="7"/>
            <w:tcBorders>
              <w:top w:val="single" w:sz="4" w:space="0" w:color="auto"/>
              <w:bottom w:val="single" w:sz="4" w:space="0" w:color="auto"/>
            </w:tcBorders>
          </w:tcPr>
          <w:p w:rsidR="007C0379" w:rsidRPr="007C0379" w:rsidRDefault="007C0379">
            <w:pPr>
              <w:pStyle w:val="ConsPlusNormal"/>
              <w:ind w:firstLine="283"/>
              <w:jc w:val="both"/>
            </w:pPr>
            <w:r w:rsidRPr="007C0379">
              <w:t>Примечания</w:t>
            </w:r>
          </w:p>
          <w:p w:rsidR="007C0379" w:rsidRPr="007C0379" w:rsidRDefault="007C0379">
            <w:pPr>
              <w:pStyle w:val="ConsPlusNormal"/>
              <w:ind w:firstLine="283"/>
              <w:jc w:val="both"/>
            </w:pPr>
            <w:r w:rsidRPr="007C0379">
              <w:t xml:space="preserve">1 Для промежуточных значений ширины и высоты помещений коэффициент </w:t>
            </w:r>
            <w:r w:rsidRPr="007C0379">
              <w:rPr>
                <w:i/>
              </w:rPr>
              <w:t>V</w:t>
            </w:r>
            <w:r w:rsidRPr="007C0379">
              <w:rPr>
                <w:vertAlign w:val="subscript"/>
              </w:rPr>
              <w:t>1</w:t>
            </w:r>
            <w:r w:rsidRPr="007C0379">
              <w:t xml:space="preserve"> принимают по интерполяции.</w:t>
            </w:r>
          </w:p>
          <w:p w:rsidR="007C0379" w:rsidRPr="007C0379" w:rsidRDefault="007C0379">
            <w:pPr>
              <w:pStyle w:val="ConsPlusNormal"/>
              <w:ind w:firstLine="283"/>
              <w:jc w:val="both"/>
            </w:pPr>
            <w:r w:rsidRPr="007C0379">
              <w:t>2 Для заглубленных в грунт или обсыпных сооружений высоту помещений следует принимать до верхней отметки обсыпки.</w:t>
            </w:r>
          </w:p>
        </w:tc>
      </w:tr>
    </w:tbl>
    <w:p w:rsidR="007C0379" w:rsidRPr="007C0379" w:rsidRDefault="007C0379">
      <w:pPr>
        <w:pStyle w:val="ConsPlusNormal"/>
        <w:ind w:firstLine="540"/>
        <w:jc w:val="both"/>
      </w:pPr>
    </w:p>
    <w:p w:rsidR="007C0379" w:rsidRPr="007C0379" w:rsidRDefault="007C0379">
      <w:pPr>
        <w:pStyle w:val="ConsPlusNormal"/>
        <w:jc w:val="right"/>
      </w:pPr>
      <w:bookmarkStart w:id="77" w:name="P3158"/>
      <w:bookmarkEnd w:id="77"/>
      <w:r w:rsidRPr="007C0379">
        <w:t>Таблица 11.6</w:t>
      </w:r>
    </w:p>
    <w:p w:rsidR="007C0379" w:rsidRPr="007C0379" w:rsidRDefault="007C037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737"/>
        <w:gridCol w:w="737"/>
        <w:gridCol w:w="737"/>
        <w:gridCol w:w="737"/>
        <w:gridCol w:w="737"/>
        <w:gridCol w:w="737"/>
        <w:gridCol w:w="737"/>
        <w:gridCol w:w="737"/>
      </w:tblGrid>
      <w:tr w:rsidR="007C0379" w:rsidRPr="007C0379">
        <w:tc>
          <w:tcPr>
            <w:tcW w:w="3175" w:type="dxa"/>
            <w:vMerge w:val="restart"/>
            <w:vAlign w:val="center"/>
          </w:tcPr>
          <w:p w:rsidR="007C0379" w:rsidRPr="007C0379" w:rsidRDefault="007C0379">
            <w:pPr>
              <w:pStyle w:val="ConsPlusNormal"/>
              <w:jc w:val="center"/>
            </w:pPr>
            <w:r w:rsidRPr="007C0379">
              <w:t>Место расположения укрытия</w:t>
            </w:r>
          </w:p>
        </w:tc>
        <w:tc>
          <w:tcPr>
            <w:tcW w:w="5896" w:type="dxa"/>
            <w:gridSpan w:val="8"/>
            <w:vAlign w:val="center"/>
          </w:tcPr>
          <w:p w:rsidR="007C0379" w:rsidRPr="007C0379" w:rsidRDefault="007C0379">
            <w:pPr>
              <w:pStyle w:val="ConsPlusNormal"/>
              <w:jc w:val="center"/>
            </w:pPr>
            <w:r w:rsidRPr="007C0379">
              <w:t xml:space="preserve">Коэффициент </w:t>
            </w:r>
            <w:r w:rsidRPr="007C0379">
              <w:rPr>
                <w:i/>
              </w:rPr>
              <w:t>K</w:t>
            </w:r>
            <w:r w:rsidRPr="007C0379">
              <w:rPr>
                <w:vertAlign w:val="subscript"/>
              </w:rPr>
              <w:t>м</w:t>
            </w:r>
            <w:r w:rsidRPr="007C0379">
              <w:t xml:space="preserve"> при ширине зараженного участка, примыкающего к зданию, м</w:t>
            </w:r>
          </w:p>
        </w:tc>
      </w:tr>
      <w:tr w:rsidR="007C0379" w:rsidRPr="007C0379">
        <w:tc>
          <w:tcPr>
            <w:tcW w:w="3175" w:type="dxa"/>
            <w:vMerge/>
          </w:tcPr>
          <w:p w:rsidR="007C0379" w:rsidRPr="007C0379" w:rsidRDefault="007C0379">
            <w:pPr>
              <w:pStyle w:val="ConsPlusNormal"/>
            </w:pPr>
          </w:p>
        </w:tc>
        <w:tc>
          <w:tcPr>
            <w:tcW w:w="737" w:type="dxa"/>
            <w:vAlign w:val="center"/>
          </w:tcPr>
          <w:p w:rsidR="007C0379" w:rsidRPr="007C0379" w:rsidRDefault="007C0379">
            <w:pPr>
              <w:pStyle w:val="ConsPlusNormal"/>
              <w:jc w:val="center"/>
            </w:pPr>
            <w:r w:rsidRPr="007C0379">
              <w:t>5</w:t>
            </w:r>
          </w:p>
        </w:tc>
        <w:tc>
          <w:tcPr>
            <w:tcW w:w="737" w:type="dxa"/>
            <w:vAlign w:val="center"/>
          </w:tcPr>
          <w:p w:rsidR="007C0379" w:rsidRPr="007C0379" w:rsidRDefault="007C0379">
            <w:pPr>
              <w:pStyle w:val="ConsPlusNormal"/>
              <w:jc w:val="center"/>
            </w:pPr>
            <w:r w:rsidRPr="007C0379">
              <w:t>10</w:t>
            </w:r>
          </w:p>
        </w:tc>
        <w:tc>
          <w:tcPr>
            <w:tcW w:w="737" w:type="dxa"/>
            <w:vAlign w:val="center"/>
          </w:tcPr>
          <w:p w:rsidR="007C0379" w:rsidRPr="007C0379" w:rsidRDefault="007C0379">
            <w:pPr>
              <w:pStyle w:val="ConsPlusNormal"/>
              <w:jc w:val="center"/>
            </w:pPr>
            <w:r w:rsidRPr="007C0379">
              <w:t>20</w:t>
            </w:r>
          </w:p>
        </w:tc>
        <w:tc>
          <w:tcPr>
            <w:tcW w:w="737" w:type="dxa"/>
            <w:vAlign w:val="center"/>
          </w:tcPr>
          <w:p w:rsidR="007C0379" w:rsidRPr="007C0379" w:rsidRDefault="007C0379">
            <w:pPr>
              <w:pStyle w:val="ConsPlusNormal"/>
              <w:jc w:val="center"/>
            </w:pPr>
            <w:r w:rsidRPr="007C0379">
              <w:t>30</w:t>
            </w:r>
          </w:p>
        </w:tc>
        <w:tc>
          <w:tcPr>
            <w:tcW w:w="737" w:type="dxa"/>
            <w:vAlign w:val="center"/>
          </w:tcPr>
          <w:p w:rsidR="007C0379" w:rsidRPr="007C0379" w:rsidRDefault="007C0379">
            <w:pPr>
              <w:pStyle w:val="ConsPlusNormal"/>
              <w:jc w:val="center"/>
            </w:pPr>
            <w:r w:rsidRPr="007C0379">
              <w:t>40</w:t>
            </w:r>
          </w:p>
        </w:tc>
        <w:tc>
          <w:tcPr>
            <w:tcW w:w="737" w:type="dxa"/>
            <w:vAlign w:val="center"/>
          </w:tcPr>
          <w:p w:rsidR="007C0379" w:rsidRPr="007C0379" w:rsidRDefault="007C0379">
            <w:pPr>
              <w:pStyle w:val="ConsPlusNormal"/>
              <w:jc w:val="center"/>
            </w:pPr>
            <w:r w:rsidRPr="007C0379">
              <w:t>60</w:t>
            </w:r>
          </w:p>
        </w:tc>
        <w:tc>
          <w:tcPr>
            <w:tcW w:w="737" w:type="dxa"/>
            <w:vAlign w:val="center"/>
          </w:tcPr>
          <w:p w:rsidR="007C0379" w:rsidRPr="007C0379" w:rsidRDefault="007C0379">
            <w:pPr>
              <w:pStyle w:val="ConsPlusNormal"/>
              <w:jc w:val="center"/>
            </w:pPr>
            <w:r w:rsidRPr="007C0379">
              <w:t>100</w:t>
            </w:r>
          </w:p>
        </w:tc>
        <w:tc>
          <w:tcPr>
            <w:tcW w:w="737" w:type="dxa"/>
            <w:vAlign w:val="center"/>
          </w:tcPr>
          <w:p w:rsidR="007C0379" w:rsidRPr="007C0379" w:rsidRDefault="007C0379">
            <w:pPr>
              <w:pStyle w:val="ConsPlusNormal"/>
              <w:jc w:val="center"/>
            </w:pPr>
            <w:r w:rsidRPr="007C0379">
              <w:t>300</w:t>
            </w:r>
          </w:p>
        </w:tc>
      </w:tr>
      <w:tr w:rsidR="007C0379" w:rsidRPr="007C0379">
        <w:tblPrEx>
          <w:tblBorders>
            <w:insideH w:val="nil"/>
          </w:tblBorders>
        </w:tblPrEx>
        <w:tc>
          <w:tcPr>
            <w:tcW w:w="3175" w:type="dxa"/>
            <w:tcBorders>
              <w:bottom w:val="nil"/>
            </w:tcBorders>
          </w:tcPr>
          <w:p w:rsidR="007C0379" w:rsidRPr="007C0379" w:rsidRDefault="007C0379">
            <w:pPr>
              <w:pStyle w:val="ConsPlusNormal"/>
            </w:pPr>
            <w:r w:rsidRPr="007C0379">
              <w:t>На первом или подвальном этаже</w:t>
            </w:r>
          </w:p>
        </w:tc>
        <w:tc>
          <w:tcPr>
            <w:tcW w:w="737" w:type="dxa"/>
            <w:tcBorders>
              <w:bottom w:val="nil"/>
            </w:tcBorders>
          </w:tcPr>
          <w:p w:rsidR="007C0379" w:rsidRPr="007C0379" w:rsidRDefault="007C0379">
            <w:pPr>
              <w:pStyle w:val="ConsPlusNormal"/>
              <w:jc w:val="center"/>
            </w:pPr>
            <w:r w:rsidRPr="007C0379">
              <w:t>0,45</w:t>
            </w:r>
          </w:p>
        </w:tc>
        <w:tc>
          <w:tcPr>
            <w:tcW w:w="737" w:type="dxa"/>
            <w:tcBorders>
              <w:bottom w:val="nil"/>
            </w:tcBorders>
          </w:tcPr>
          <w:p w:rsidR="007C0379" w:rsidRPr="007C0379" w:rsidRDefault="007C0379">
            <w:pPr>
              <w:pStyle w:val="ConsPlusNormal"/>
              <w:jc w:val="center"/>
            </w:pPr>
            <w:r w:rsidRPr="007C0379">
              <w:t>0,55</w:t>
            </w:r>
          </w:p>
        </w:tc>
        <w:tc>
          <w:tcPr>
            <w:tcW w:w="737" w:type="dxa"/>
            <w:tcBorders>
              <w:bottom w:val="nil"/>
            </w:tcBorders>
          </w:tcPr>
          <w:p w:rsidR="007C0379" w:rsidRPr="007C0379" w:rsidRDefault="007C0379">
            <w:pPr>
              <w:pStyle w:val="ConsPlusNormal"/>
              <w:jc w:val="center"/>
            </w:pPr>
            <w:r w:rsidRPr="007C0379">
              <w:t>0,65</w:t>
            </w:r>
          </w:p>
        </w:tc>
        <w:tc>
          <w:tcPr>
            <w:tcW w:w="737" w:type="dxa"/>
            <w:tcBorders>
              <w:bottom w:val="nil"/>
            </w:tcBorders>
          </w:tcPr>
          <w:p w:rsidR="007C0379" w:rsidRPr="007C0379" w:rsidRDefault="007C0379">
            <w:pPr>
              <w:pStyle w:val="ConsPlusNormal"/>
              <w:jc w:val="center"/>
            </w:pPr>
            <w:r w:rsidRPr="007C0379">
              <w:t>0,75</w:t>
            </w:r>
          </w:p>
        </w:tc>
        <w:tc>
          <w:tcPr>
            <w:tcW w:w="737" w:type="dxa"/>
            <w:tcBorders>
              <w:bottom w:val="nil"/>
            </w:tcBorders>
          </w:tcPr>
          <w:p w:rsidR="007C0379" w:rsidRPr="007C0379" w:rsidRDefault="007C0379">
            <w:pPr>
              <w:pStyle w:val="ConsPlusNormal"/>
              <w:jc w:val="center"/>
            </w:pPr>
            <w:r w:rsidRPr="007C0379">
              <w:t>0,8</w:t>
            </w:r>
          </w:p>
        </w:tc>
        <w:tc>
          <w:tcPr>
            <w:tcW w:w="737" w:type="dxa"/>
            <w:tcBorders>
              <w:bottom w:val="nil"/>
            </w:tcBorders>
          </w:tcPr>
          <w:p w:rsidR="007C0379" w:rsidRPr="007C0379" w:rsidRDefault="007C0379">
            <w:pPr>
              <w:pStyle w:val="ConsPlusNormal"/>
              <w:jc w:val="center"/>
            </w:pPr>
            <w:r w:rsidRPr="007C0379">
              <w:t>0,85</w:t>
            </w:r>
          </w:p>
        </w:tc>
        <w:tc>
          <w:tcPr>
            <w:tcW w:w="737" w:type="dxa"/>
            <w:tcBorders>
              <w:bottom w:val="nil"/>
            </w:tcBorders>
          </w:tcPr>
          <w:p w:rsidR="007C0379" w:rsidRPr="007C0379" w:rsidRDefault="007C0379">
            <w:pPr>
              <w:pStyle w:val="ConsPlusNormal"/>
              <w:jc w:val="center"/>
            </w:pPr>
            <w:r w:rsidRPr="007C0379">
              <w:t>0,9</w:t>
            </w:r>
          </w:p>
        </w:tc>
        <w:tc>
          <w:tcPr>
            <w:tcW w:w="737" w:type="dxa"/>
            <w:tcBorders>
              <w:bottom w:val="nil"/>
            </w:tcBorders>
          </w:tcPr>
          <w:p w:rsidR="007C0379" w:rsidRPr="007C0379" w:rsidRDefault="007C0379">
            <w:pPr>
              <w:pStyle w:val="ConsPlusNormal"/>
              <w:jc w:val="center"/>
            </w:pPr>
            <w:r w:rsidRPr="007C0379">
              <w:t>0,98</w:t>
            </w:r>
          </w:p>
        </w:tc>
      </w:tr>
      <w:tr w:rsidR="007C0379" w:rsidRPr="007C0379">
        <w:tblPrEx>
          <w:tblBorders>
            <w:insideH w:val="nil"/>
          </w:tblBorders>
        </w:tblPrEx>
        <w:tc>
          <w:tcPr>
            <w:tcW w:w="3175" w:type="dxa"/>
            <w:tcBorders>
              <w:top w:val="nil"/>
            </w:tcBorders>
          </w:tcPr>
          <w:p w:rsidR="007C0379" w:rsidRPr="007C0379" w:rsidRDefault="007C0379">
            <w:pPr>
              <w:pStyle w:val="ConsPlusNormal"/>
            </w:pPr>
            <w:r w:rsidRPr="007C0379">
              <w:t>На высоте второго этажа</w:t>
            </w:r>
          </w:p>
        </w:tc>
        <w:tc>
          <w:tcPr>
            <w:tcW w:w="737" w:type="dxa"/>
            <w:tcBorders>
              <w:top w:val="nil"/>
            </w:tcBorders>
          </w:tcPr>
          <w:p w:rsidR="007C0379" w:rsidRPr="007C0379" w:rsidRDefault="007C0379">
            <w:pPr>
              <w:pStyle w:val="ConsPlusNormal"/>
              <w:jc w:val="center"/>
            </w:pPr>
            <w:r w:rsidRPr="007C0379">
              <w:t>0,2</w:t>
            </w:r>
          </w:p>
        </w:tc>
        <w:tc>
          <w:tcPr>
            <w:tcW w:w="737" w:type="dxa"/>
            <w:tcBorders>
              <w:top w:val="nil"/>
            </w:tcBorders>
          </w:tcPr>
          <w:p w:rsidR="007C0379" w:rsidRPr="007C0379" w:rsidRDefault="007C0379">
            <w:pPr>
              <w:pStyle w:val="ConsPlusNormal"/>
              <w:jc w:val="center"/>
            </w:pPr>
            <w:r w:rsidRPr="007C0379">
              <w:t>0,25</w:t>
            </w:r>
          </w:p>
        </w:tc>
        <w:tc>
          <w:tcPr>
            <w:tcW w:w="737" w:type="dxa"/>
            <w:tcBorders>
              <w:top w:val="nil"/>
            </w:tcBorders>
          </w:tcPr>
          <w:p w:rsidR="007C0379" w:rsidRPr="007C0379" w:rsidRDefault="007C0379">
            <w:pPr>
              <w:pStyle w:val="ConsPlusNormal"/>
              <w:jc w:val="center"/>
            </w:pPr>
            <w:r w:rsidRPr="007C0379">
              <w:t>0,35</w:t>
            </w:r>
          </w:p>
        </w:tc>
        <w:tc>
          <w:tcPr>
            <w:tcW w:w="737" w:type="dxa"/>
            <w:tcBorders>
              <w:top w:val="nil"/>
            </w:tcBorders>
          </w:tcPr>
          <w:p w:rsidR="007C0379" w:rsidRPr="007C0379" w:rsidRDefault="007C0379">
            <w:pPr>
              <w:pStyle w:val="ConsPlusNormal"/>
              <w:jc w:val="center"/>
            </w:pPr>
            <w:r w:rsidRPr="007C0379">
              <w:t>0,4</w:t>
            </w:r>
          </w:p>
        </w:tc>
        <w:tc>
          <w:tcPr>
            <w:tcW w:w="737" w:type="dxa"/>
            <w:tcBorders>
              <w:top w:val="nil"/>
            </w:tcBorders>
          </w:tcPr>
          <w:p w:rsidR="007C0379" w:rsidRPr="007C0379" w:rsidRDefault="007C0379">
            <w:pPr>
              <w:pStyle w:val="ConsPlusNormal"/>
              <w:jc w:val="center"/>
            </w:pPr>
            <w:r w:rsidRPr="007C0379">
              <w:t>0,46</w:t>
            </w:r>
          </w:p>
        </w:tc>
        <w:tc>
          <w:tcPr>
            <w:tcW w:w="737" w:type="dxa"/>
            <w:tcBorders>
              <w:top w:val="nil"/>
            </w:tcBorders>
          </w:tcPr>
          <w:p w:rsidR="007C0379" w:rsidRPr="007C0379" w:rsidRDefault="007C0379">
            <w:pPr>
              <w:pStyle w:val="ConsPlusNormal"/>
              <w:jc w:val="center"/>
            </w:pPr>
            <w:r w:rsidRPr="007C0379">
              <w:t>0,5</w:t>
            </w:r>
          </w:p>
        </w:tc>
        <w:tc>
          <w:tcPr>
            <w:tcW w:w="737" w:type="dxa"/>
            <w:tcBorders>
              <w:top w:val="nil"/>
            </w:tcBorders>
          </w:tcPr>
          <w:p w:rsidR="007C0379" w:rsidRPr="007C0379" w:rsidRDefault="007C0379">
            <w:pPr>
              <w:pStyle w:val="ConsPlusNormal"/>
              <w:jc w:val="center"/>
            </w:pPr>
            <w:r w:rsidRPr="007C0379">
              <w:t>0,55</w:t>
            </w:r>
          </w:p>
        </w:tc>
        <w:tc>
          <w:tcPr>
            <w:tcW w:w="737" w:type="dxa"/>
            <w:tcBorders>
              <w:top w:val="nil"/>
            </w:tcBorders>
          </w:tcPr>
          <w:p w:rsidR="007C0379" w:rsidRPr="007C0379" w:rsidRDefault="007C0379">
            <w:pPr>
              <w:pStyle w:val="ConsPlusNormal"/>
              <w:jc w:val="center"/>
            </w:pPr>
            <w:r w:rsidRPr="007C0379">
              <w:t>0,6</w:t>
            </w:r>
          </w:p>
        </w:tc>
      </w:tr>
    </w:tbl>
    <w:p w:rsidR="007C0379" w:rsidRPr="007C0379" w:rsidRDefault="007C0379">
      <w:pPr>
        <w:pStyle w:val="ConsPlusNormal"/>
        <w:ind w:firstLine="540"/>
        <w:jc w:val="both"/>
      </w:pPr>
    </w:p>
    <w:p w:rsidR="007C0379" w:rsidRPr="007C0379" w:rsidRDefault="007C0379">
      <w:pPr>
        <w:pStyle w:val="ConsPlusNormal"/>
        <w:ind w:firstLine="540"/>
        <w:jc w:val="both"/>
      </w:pPr>
      <w:bookmarkStart w:id="78" w:name="P3189"/>
      <w:bookmarkEnd w:id="78"/>
      <w:r w:rsidRPr="007C0379">
        <w:t xml:space="preserve">11.5 Коэффициент </w:t>
      </w:r>
      <w:r w:rsidRPr="007C0379">
        <w:rPr>
          <w:i/>
        </w:rPr>
        <w:t>K</w:t>
      </w:r>
      <w:r w:rsidRPr="007C0379">
        <w:rPr>
          <w:vertAlign w:val="subscript"/>
        </w:rPr>
        <w:t>о</w:t>
      </w:r>
      <w:r w:rsidRPr="007C0379">
        <w:t xml:space="preserve"> следует принимать при расположении низа оконного проема (светового отверстия) в наружных стенах на высоте от пола помещения укрытия 1 м равным 0,8</w:t>
      </w:r>
      <w:r w:rsidRPr="007C0379">
        <w:rPr>
          <w:i/>
        </w:rPr>
        <w:t>a</w:t>
      </w:r>
      <w:r w:rsidRPr="007C0379">
        <w:t>; 1,5 м - 0,15</w:t>
      </w:r>
      <w:r w:rsidRPr="007C0379">
        <w:rPr>
          <w:i/>
        </w:rPr>
        <w:t>a</w:t>
      </w:r>
      <w:r w:rsidRPr="007C0379">
        <w:t>; 2 м и более - 0,09</w:t>
      </w:r>
      <w:r w:rsidRPr="007C0379">
        <w:rPr>
          <w:i/>
        </w:rPr>
        <w:t>a</w:t>
      </w:r>
      <w:r w:rsidRPr="007C0379">
        <w:t xml:space="preserve">. В случае наличия в стенах незащищенных дверных проемов коэффициент </w:t>
      </w:r>
      <w:r w:rsidRPr="007C0379">
        <w:rPr>
          <w:i/>
        </w:rPr>
        <w:t>K</w:t>
      </w:r>
      <w:r w:rsidRPr="007C0379">
        <w:rPr>
          <w:vertAlign w:val="subscript"/>
        </w:rPr>
        <w:t>0</w:t>
      </w:r>
      <w:r w:rsidRPr="007C0379">
        <w:t xml:space="preserve"> принимают равным </w:t>
      </w:r>
      <w:r w:rsidRPr="007C0379">
        <w:rPr>
          <w:i/>
        </w:rPr>
        <w:t>a</w:t>
      </w:r>
      <w:r w:rsidRPr="007C0379">
        <w:t>.</w:t>
      </w:r>
    </w:p>
    <w:p w:rsidR="007C0379" w:rsidRPr="007C0379" w:rsidRDefault="007C0379">
      <w:pPr>
        <w:pStyle w:val="ConsPlusNormal"/>
        <w:spacing w:before="220"/>
        <w:ind w:firstLine="540"/>
        <w:jc w:val="both"/>
      </w:pPr>
      <w:r w:rsidRPr="007C0379">
        <w:t xml:space="preserve">Коэффициент </w:t>
      </w:r>
      <w:r w:rsidRPr="007C0379">
        <w:rPr>
          <w:i/>
        </w:rPr>
        <w:t>a</w:t>
      </w:r>
      <w:r w:rsidRPr="007C0379">
        <w:t xml:space="preserve"> определяют по формуле</w:t>
      </w:r>
    </w:p>
    <w:p w:rsidR="007C0379" w:rsidRPr="007C0379" w:rsidRDefault="007C0379">
      <w:pPr>
        <w:pStyle w:val="ConsPlusNormal"/>
        <w:ind w:firstLine="540"/>
        <w:jc w:val="both"/>
      </w:pPr>
    </w:p>
    <w:p w:rsidR="007C0379" w:rsidRPr="007C0379" w:rsidRDefault="007C0379">
      <w:pPr>
        <w:pStyle w:val="ConsPlusNormal"/>
        <w:jc w:val="center"/>
      </w:pPr>
      <w:bookmarkStart w:id="79" w:name="P3192"/>
      <w:bookmarkEnd w:id="79"/>
      <w:r w:rsidRPr="007C0379">
        <w:rPr>
          <w:noProof/>
          <w:position w:val="-26"/>
        </w:rPr>
        <w:drawing>
          <wp:inline distT="0" distB="0" distL="0" distR="0" wp14:anchorId="10E08BCB" wp14:editId="115FA69E">
            <wp:extent cx="502920" cy="471805"/>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502920" cy="471805"/>
                    </a:xfrm>
                    <a:prstGeom prst="rect">
                      <a:avLst/>
                    </a:prstGeom>
                    <a:noFill/>
                    <a:ln>
                      <a:noFill/>
                    </a:ln>
                  </pic:spPr>
                </pic:pic>
              </a:graphicData>
            </a:graphic>
          </wp:inline>
        </w:drawing>
      </w:r>
      <w:r w:rsidRPr="007C0379">
        <w:t>, (11.10)</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S</w:t>
      </w:r>
      <w:r w:rsidRPr="007C0379">
        <w:rPr>
          <w:vertAlign w:val="subscript"/>
        </w:rPr>
        <w:t>о</w:t>
      </w:r>
      <w:r w:rsidRPr="007C0379">
        <w:t xml:space="preserve"> - площадь оконных и дверных проемов (площадь незаложенных проемов и отверстий);</w:t>
      </w:r>
    </w:p>
    <w:p w:rsidR="007C0379" w:rsidRPr="007C0379" w:rsidRDefault="007C0379">
      <w:pPr>
        <w:pStyle w:val="ConsPlusNormal"/>
        <w:spacing w:before="220"/>
        <w:ind w:firstLine="540"/>
        <w:jc w:val="both"/>
      </w:pPr>
      <w:r w:rsidRPr="007C0379">
        <w:rPr>
          <w:i/>
        </w:rPr>
        <w:t>S</w:t>
      </w:r>
      <w:r w:rsidRPr="007C0379">
        <w:rPr>
          <w:vertAlign w:val="subscript"/>
        </w:rPr>
        <w:t>п</w:t>
      </w:r>
      <w:r w:rsidRPr="007C0379">
        <w:t xml:space="preserve"> - площадь пола укрытия.</w:t>
      </w:r>
    </w:p>
    <w:p w:rsidR="007C0379" w:rsidRPr="007C0379" w:rsidRDefault="007C0379">
      <w:pPr>
        <w:pStyle w:val="ConsPlusNormal"/>
        <w:spacing w:before="220"/>
        <w:ind w:firstLine="540"/>
        <w:jc w:val="both"/>
      </w:pPr>
      <w:r w:rsidRPr="007C0379">
        <w:t xml:space="preserve">11.6 При разработке проектов допускается определять защитные свойства помещений, предназначенных под противорадиационные укрытия, при усредненных значениях коэффициента </w:t>
      </w:r>
      <w:r w:rsidRPr="007C0379">
        <w:rPr>
          <w:i/>
        </w:rPr>
        <w:t>K</w:t>
      </w:r>
      <w:r w:rsidRPr="007C0379">
        <w:rPr>
          <w:vertAlign w:val="subscript"/>
        </w:rPr>
        <w:t>м</w:t>
      </w:r>
      <w:r w:rsidRPr="007C0379">
        <w:t>, равных:</w:t>
      </w:r>
    </w:p>
    <w:p w:rsidR="007C0379" w:rsidRPr="007C0379" w:rsidRDefault="007C0379">
      <w:pPr>
        <w:pStyle w:val="ConsPlusNormal"/>
        <w:spacing w:before="220"/>
        <w:ind w:firstLine="540"/>
        <w:jc w:val="both"/>
      </w:pPr>
      <w:r w:rsidRPr="007C0379">
        <w:t>0,5 - для производственных и вспомогательных зданий внутри промышленного комплекса;</w:t>
      </w:r>
    </w:p>
    <w:p w:rsidR="007C0379" w:rsidRPr="007C0379" w:rsidRDefault="007C0379">
      <w:pPr>
        <w:pStyle w:val="ConsPlusNormal"/>
        <w:spacing w:before="220"/>
        <w:ind w:firstLine="540"/>
        <w:jc w:val="both"/>
      </w:pPr>
      <w:r w:rsidRPr="007C0379">
        <w:t>0,7 - для производственных и вспомогательных зданий, расположенных вдоль магистральных улиц или в городской застройке жилыми каменными зданиями;</w:t>
      </w:r>
    </w:p>
    <w:p w:rsidR="007C0379" w:rsidRPr="007C0379" w:rsidRDefault="007C0379">
      <w:pPr>
        <w:pStyle w:val="ConsPlusNormal"/>
        <w:spacing w:before="220"/>
        <w:ind w:firstLine="540"/>
        <w:jc w:val="both"/>
      </w:pPr>
      <w:r w:rsidRPr="007C0379">
        <w:t>1,0 - для отдельно стоящих зданий и зданий в сельских населенных пунктах.</w:t>
      </w:r>
    </w:p>
    <w:p w:rsidR="007C0379" w:rsidRPr="007C0379" w:rsidRDefault="007C0379">
      <w:pPr>
        <w:pStyle w:val="ConsPlusNormal"/>
        <w:spacing w:before="220"/>
        <w:ind w:firstLine="540"/>
        <w:jc w:val="both"/>
      </w:pPr>
      <w:r w:rsidRPr="007C0379">
        <w:lastRenderedPageBreak/>
        <w:t xml:space="preserve">11.7 Степень ослабления проникающей радиации </w:t>
      </w:r>
      <w:r w:rsidRPr="007C0379">
        <w:rPr>
          <w:i/>
        </w:rPr>
        <w:t>A</w:t>
      </w:r>
      <w:r w:rsidRPr="007C0379">
        <w:rPr>
          <w:i/>
          <w:vertAlign w:val="subscript"/>
        </w:rPr>
        <w:t>n</w:t>
      </w:r>
      <w:r w:rsidRPr="007C0379">
        <w:t xml:space="preserve"> для помещений укрытий на первом этаже в многоэтажных зданиях из каменных материалов и кирпича следует определять по формуле</w:t>
      </w:r>
    </w:p>
    <w:p w:rsidR="007C0379" w:rsidRPr="007C0379" w:rsidRDefault="007C0379">
      <w:pPr>
        <w:pStyle w:val="ConsPlusNormal"/>
        <w:ind w:firstLine="540"/>
        <w:jc w:val="both"/>
      </w:pPr>
    </w:p>
    <w:p w:rsidR="007C0379" w:rsidRPr="007C0379" w:rsidRDefault="007C0379">
      <w:pPr>
        <w:pStyle w:val="ConsPlusNormal"/>
        <w:jc w:val="center"/>
      </w:pPr>
      <w:bookmarkStart w:id="80" w:name="P3202"/>
      <w:bookmarkEnd w:id="80"/>
      <w:r w:rsidRPr="007C0379">
        <w:rPr>
          <w:noProof/>
          <w:position w:val="-27"/>
        </w:rPr>
        <w:drawing>
          <wp:inline distT="0" distB="0" distL="0" distR="0" wp14:anchorId="1E713421" wp14:editId="77E98A6F">
            <wp:extent cx="1959610" cy="492760"/>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959610" cy="492760"/>
                    </a:xfrm>
                    <a:prstGeom prst="rect">
                      <a:avLst/>
                    </a:prstGeom>
                    <a:noFill/>
                    <a:ln>
                      <a:noFill/>
                    </a:ln>
                  </pic:spPr>
                </pic:pic>
              </a:graphicData>
            </a:graphic>
          </wp:inline>
        </w:drawing>
      </w:r>
      <w:r w:rsidRPr="007C0379">
        <w:t>, (11.11)</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K</w:t>
      </w:r>
      <w:r w:rsidRPr="007C0379">
        <w:rPr>
          <w:vertAlign w:val="subscript"/>
        </w:rPr>
        <w:t>1</w:t>
      </w:r>
      <w:r w:rsidRPr="007C0379">
        <w:t xml:space="preserve">, </w:t>
      </w:r>
      <w:r w:rsidRPr="007C0379">
        <w:rPr>
          <w:i/>
        </w:rPr>
        <w:t>K</w:t>
      </w:r>
      <w:r w:rsidRPr="007C0379">
        <w:rPr>
          <w:vertAlign w:val="subscript"/>
        </w:rPr>
        <w:t>ст</w:t>
      </w:r>
      <w:r w:rsidRPr="007C0379">
        <w:t xml:space="preserve">, </w:t>
      </w:r>
      <w:r w:rsidRPr="007C0379">
        <w:rPr>
          <w:i/>
        </w:rPr>
        <w:t>K</w:t>
      </w:r>
      <w:r w:rsidRPr="007C0379">
        <w:rPr>
          <w:vertAlign w:val="subscript"/>
        </w:rPr>
        <w:t>ш</w:t>
      </w:r>
      <w:r w:rsidRPr="007C0379">
        <w:t xml:space="preserve">, </w:t>
      </w:r>
      <w:r w:rsidRPr="007C0379">
        <w:rPr>
          <w:i/>
        </w:rPr>
        <w:t>K</w:t>
      </w:r>
      <w:r w:rsidRPr="007C0379">
        <w:rPr>
          <w:vertAlign w:val="subscript"/>
        </w:rPr>
        <w:t>о</w:t>
      </w:r>
      <w:r w:rsidRPr="007C0379">
        <w:t xml:space="preserve">, </w:t>
      </w:r>
      <w:r w:rsidRPr="007C0379">
        <w:rPr>
          <w:i/>
        </w:rPr>
        <w:t>K</w:t>
      </w:r>
      <w:r w:rsidRPr="007C0379">
        <w:rPr>
          <w:vertAlign w:val="subscript"/>
        </w:rPr>
        <w:t>м</w:t>
      </w:r>
      <w:r w:rsidRPr="007C0379">
        <w:t xml:space="preserve"> - обозначения те же, что и в формуле (11.5).</w:t>
      </w:r>
    </w:p>
    <w:p w:rsidR="007C0379" w:rsidRPr="007C0379" w:rsidRDefault="007C0379">
      <w:pPr>
        <w:pStyle w:val="ConsPlusNormal"/>
        <w:spacing w:before="220"/>
        <w:ind w:firstLine="540"/>
        <w:jc w:val="both"/>
      </w:pPr>
      <w:r w:rsidRPr="007C0379">
        <w:t xml:space="preserve">11.8 Степень ослабления проникающей радиации </w:t>
      </w:r>
      <w:r w:rsidRPr="007C0379">
        <w:rPr>
          <w:i/>
        </w:rPr>
        <w:t>A</w:t>
      </w:r>
      <w:r w:rsidRPr="007C0379">
        <w:rPr>
          <w:i/>
          <w:vertAlign w:val="subscript"/>
        </w:rPr>
        <w:t>n</w:t>
      </w:r>
      <w:r w:rsidRPr="007C0379">
        <w:t xml:space="preserve"> для помещений укрытий, расположенных на первом этаже внутри многоэтажного здания, когда ни одна стена этих помещений непосредственно не соприкасается с радиоактивно зараженной территорией, следует определять по формуле</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27"/>
        </w:rPr>
        <w:drawing>
          <wp:inline distT="0" distB="0" distL="0" distR="0" wp14:anchorId="5E69D081" wp14:editId="1C70DB7A">
            <wp:extent cx="1980565" cy="492760"/>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980565" cy="492760"/>
                    </a:xfrm>
                    <a:prstGeom prst="rect">
                      <a:avLst/>
                    </a:prstGeom>
                    <a:noFill/>
                    <a:ln>
                      <a:noFill/>
                    </a:ln>
                  </pic:spPr>
                </pic:pic>
              </a:graphicData>
            </a:graphic>
          </wp:inline>
        </w:drawing>
      </w:r>
      <w:r w:rsidRPr="007C0379">
        <w:t>, (11.12)</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K</w:t>
      </w:r>
      <w:r w:rsidRPr="007C0379">
        <w:rPr>
          <w:vertAlign w:val="subscript"/>
        </w:rPr>
        <w:t>ст</w:t>
      </w:r>
      <w:r w:rsidRPr="007C0379">
        <w:t xml:space="preserve">, </w:t>
      </w:r>
      <w:r w:rsidRPr="007C0379">
        <w:rPr>
          <w:i/>
        </w:rPr>
        <w:t>K</w:t>
      </w:r>
      <w:r w:rsidRPr="007C0379">
        <w:rPr>
          <w:vertAlign w:val="subscript"/>
        </w:rPr>
        <w:t>ш</w:t>
      </w:r>
      <w:r w:rsidRPr="007C0379">
        <w:t xml:space="preserve">, </w:t>
      </w:r>
      <w:r w:rsidRPr="007C0379">
        <w:rPr>
          <w:i/>
        </w:rPr>
        <w:t>K</w:t>
      </w:r>
      <w:r w:rsidRPr="007C0379">
        <w:rPr>
          <w:vertAlign w:val="subscript"/>
        </w:rPr>
        <w:t>о</w:t>
      </w:r>
      <w:r w:rsidRPr="007C0379">
        <w:t xml:space="preserve">, </w:t>
      </w:r>
      <w:r w:rsidRPr="007C0379">
        <w:rPr>
          <w:i/>
        </w:rPr>
        <w:t>K</w:t>
      </w:r>
      <w:r w:rsidRPr="007C0379">
        <w:rPr>
          <w:vertAlign w:val="subscript"/>
        </w:rPr>
        <w:t>м</w:t>
      </w:r>
      <w:r w:rsidRPr="007C0379">
        <w:t xml:space="preserve"> - определяют для внутренней стены помещения.</w:t>
      </w:r>
    </w:p>
    <w:p w:rsidR="007C0379" w:rsidRPr="007C0379" w:rsidRDefault="007C0379">
      <w:pPr>
        <w:pStyle w:val="ConsPlusNormal"/>
        <w:spacing w:before="220"/>
        <w:ind w:firstLine="540"/>
        <w:jc w:val="both"/>
      </w:pPr>
      <w:r w:rsidRPr="007C0379">
        <w:t xml:space="preserve">11.9 Степень ослабления проникающей радиации </w:t>
      </w:r>
      <w:r w:rsidRPr="007C0379">
        <w:rPr>
          <w:i/>
        </w:rPr>
        <w:t>A</w:t>
      </w:r>
      <w:r w:rsidRPr="007C0379">
        <w:rPr>
          <w:i/>
          <w:vertAlign w:val="subscript"/>
        </w:rPr>
        <w:t>n</w:t>
      </w:r>
      <w:r w:rsidRPr="007C0379">
        <w:t xml:space="preserve">, полученную по формулам (11.5), (11.11), (11.13) и (11.16) для противорадиационных укрытий, следует умножать на коэффициент 0,45 для зданий с </w:t>
      </w:r>
      <w:r w:rsidRPr="007C0379">
        <w:rPr>
          <w:noProof/>
          <w:position w:val="-6"/>
        </w:rPr>
        <w:drawing>
          <wp:inline distT="0" distB="0" distL="0" distR="0" wp14:anchorId="174C8E67" wp14:editId="6EFFBA9D">
            <wp:extent cx="513715" cy="220345"/>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513715" cy="220345"/>
                    </a:xfrm>
                    <a:prstGeom prst="rect">
                      <a:avLst/>
                    </a:prstGeom>
                    <a:noFill/>
                    <a:ln>
                      <a:noFill/>
                    </a:ln>
                  </pic:spPr>
                </pic:pic>
              </a:graphicData>
            </a:graphic>
          </wp:inline>
        </w:drawing>
      </w:r>
      <w:r w:rsidRPr="007C0379">
        <w:t xml:space="preserve"> и на коэффициент 0,8 для зданий с </w:t>
      </w:r>
      <w:r w:rsidRPr="007C0379">
        <w:rPr>
          <w:noProof/>
          <w:position w:val="-6"/>
        </w:rPr>
        <w:drawing>
          <wp:inline distT="0" distB="0" distL="0" distR="0" wp14:anchorId="363BD49C" wp14:editId="30582809">
            <wp:extent cx="513715" cy="220345"/>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513715" cy="220345"/>
                    </a:xfrm>
                    <a:prstGeom prst="rect">
                      <a:avLst/>
                    </a:prstGeom>
                    <a:noFill/>
                    <a:ln>
                      <a:noFill/>
                    </a:ln>
                  </pic:spPr>
                </pic:pic>
              </a:graphicData>
            </a:graphic>
          </wp:inline>
        </w:drawing>
      </w:r>
      <w:r w:rsidRPr="007C0379">
        <w:t xml:space="preserve"> в случае, если не предотвращено заражение радиоактивными осадками смежных и лежащих над укрытием помещений.</w:t>
      </w:r>
    </w:p>
    <w:p w:rsidR="007C0379" w:rsidRPr="007C0379" w:rsidRDefault="007C0379">
      <w:pPr>
        <w:pStyle w:val="ConsPlusNormal"/>
        <w:spacing w:before="220"/>
        <w:ind w:firstLine="540"/>
        <w:jc w:val="both"/>
      </w:pPr>
      <w:r w:rsidRPr="007C0379">
        <w:t xml:space="preserve">11.10 Степень ослабления проникающей радиации </w:t>
      </w:r>
      <w:r w:rsidRPr="007C0379">
        <w:rPr>
          <w:i/>
        </w:rPr>
        <w:t>A</w:t>
      </w:r>
      <w:r w:rsidRPr="007C0379">
        <w:rPr>
          <w:i/>
          <w:vertAlign w:val="subscript"/>
        </w:rPr>
        <w:t>n</w:t>
      </w:r>
      <w:r w:rsidRPr="007C0379">
        <w:t xml:space="preserve"> для укрытий, расположенных в не полностью заглубленных подвальных и цокольных этажах, следует определять по формуле</w:t>
      </w:r>
    </w:p>
    <w:p w:rsidR="007C0379" w:rsidRPr="007C0379" w:rsidRDefault="007C0379">
      <w:pPr>
        <w:pStyle w:val="ConsPlusNormal"/>
        <w:ind w:firstLine="540"/>
        <w:jc w:val="both"/>
      </w:pPr>
    </w:p>
    <w:p w:rsidR="007C0379" w:rsidRPr="007C0379" w:rsidRDefault="007C0379">
      <w:pPr>
        <w:pStyle w:val="ConsPlusNormal"/>
        <w:jc w:val="center"/>
      </w:pPr>
      <w:bookmarkStart w:id="81" w:name="P3213"/>
      <w:bookmarkEnd w:id="81"/>
      <w:r w:rsidRPr="007C0379">
        <w:rPr>
          <w:noProof/>
          <w:position w:val="-28"/>
        </w:rPr>
        <w:drawing>
          <wp:inline distT="0" distB="0" distL="0" distR="0" wp14:anchorId="5A671A1A" wp14:editId="406146DD">
            <wp:extent cx="3216910" cy="502920"/>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3216910" cy="502920"/>
                    </a:xfrm>
                    <a:prstGeom prst="rect">
                      <a:avLst/>
                    </a:prstGeom>
                    <a:noFill/>
                    <a:ln>
                      <a:noFill/>
                    </a:ln>
                  </pic:spPr>
                </pic:pic>
              </a:graphicData>
            </a:graphic>
          </wp:inline>
        </w:drawing>
      </w:r>
      <w:r w:rsidRPr="007C0379">
        <w:t xml:space="preserve"> (11.13)</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K</w:t>
      </w:r>
      <w:r w:rsidRPr="007C0379">
        <w:rPr>
          <w:vertAlign w:val="subscript"/>
        </w:rPr>
        <w:t>1</w:t>
      </w:r>
      <w:r w:rsidRPr="007C0379">
        <w:t xml:space="preserve">, </w:t>
      </w:r>
      <w:r w:rsidRPr="007C0379">
        <w:rPr>
          <w:i/>
        </w:rPr>
        <w:t>K</w:t>
      </w:r>
      <w:r w:rsidRPr="007C0379">
        <w:rPr>
          <w:vertAlign w:val="subscript"/>
        </w:rPr>
        <w:t>ст</w:t>
      </w:r>
      <w:r w:rsidRPr="007C0379">
        <w:t xml:space="preserve">, </w:t>
      </w:r>
      <w:r w:rsidRPr="007C0379">
        <w:rPr>
          <w:i/>
        </w:rPr>
        <w:t>K</w:t>
      </w:r>
      <w:r w:rsidRPr="007C0379">
        <w:rPr>
          <w:vertAlign w:val="subscript"/>
        </w:rPr>
        <w:t>ш</w:t>
      </w:r>
      <w:r w:rsidRPr="007C0379">
        <w:t xml:space="preserve">, </w:t>
      </w:r>
      <w:r w:rsidRPr="007C0379">
        <w:rPr>
          <w:i/>
        </w:rPr>
        <w:t>K</w:t>
      </w:r>
      <w:r w:rsidRPr="007C0379">
        <w:rPr>
          <w:vertAlign w:val="subscript"/>
        </w:rPr>
        <w:t>о</w:t>
      </w:r>
      <w:r w:rsidRPr="007C0379">
        <w:t xml:space="preserve">, </w:t>
      </w:r>
      <w:r w:rsidRPr="007C0379">
        <w:rPr>
          <w:i/>
        </w:rPr>
        <w:t>K</w:t>
      </w:r>
      <w:r w:rsidRPr="007C0379">
        <w:rPr>
          <w:vertAlign w:val="subscript"/>
        </w:rPr>
        <w:t>м</w:t>
      </w:r>
      <w:r w:rsidRPr="007C0379">
        <w:t xml:space="preserve"> - определяют для возвышающихся частей стен укрытия;</w:t>
      </w:r>
    </w:p>
    <w:p w:rsidR="007C0379" w:rsidRPr="007C0379" w:rsidRDefault="007C0379">
      <w:pPr>
        <w:pStyle w:val="ConsPlusNormal"/>
        <w:spacing w:before="220"/>
        <w:ind w:firstLine="540"/>
        <w:jc w:val="both"/>
      </w:pPr>
      <w:r w:rsidRPr="007C0379">
        <w:rPr>
          <w:i/>
        </w:rPr>
        <w:t>K</w:t>
      </w:r>
      <w:r w:rsidRPr="007C0379">
        <w:rPr>
          <w:vertAlign w:val="subscript"/>
        </w:rPr>
        <w:t>п</w:t>
      </w:r>
      <w:r w:rsidRPr="007C0379">
        <w:t xml:space="preserve"> - кратность ослабления перекрытием подвала (цокольного этажа) вторичного излучения, рассеянного в помещении первого этажа, определяемая в зависимости от массы 1 м</w:t>
      </w:r>
      <w:r w:rsidRPr="007C0379">
        <w:rPr>
          <w:vertAlign w:val="superscript"/>
        </w:rPr>
        <w:t>2</w:t>
      </w:r>
      <w:r w:rsidRPr="007C0379">
        <w:t xml:space="preserve"> перекрытия по таблице 11.4;</w:t>
      </w:r>
    </w:p>
    <w:p w:rsidR="007C0379" w:rsidRPr="007C0379" w:rsidRDefault="007C0379">
      <w:pPr>
        <w:pStyle w:val="ConsPlusNormal"/>
        <w:spacing w:before="220"/>
        <w:ind w:firstLine="540"/>
        <w:jc w:val="both"/>
      </w:pPr>
      <w:r w:rsidRPr="007C0379">
        <w:rPr>
          <w:i/>
        </w:rPr>
        <w:t>K'</w:t>
      </w:r>
      <w:r w:rsidRPr="007C0379">
        <w:rPr>
          <w:vertAlign w:val="subscript"/>
        </w:rPr>
        <w:t>о</w:t>
      </w:r>
      <w:r w:rsidRPr="007C0379">
        <w:t xml:space="preserve"> - коэффициент, принимаемый при расположении низа оконного и дверного проемов (светового отверстия) в стенах на высоте от пола первого этажа 0,5 м и ниже равен 0,15</w:t>
      </w:r>
      <w:r w:rsidRPr="007C0379">
        <w:rPr>
          <w:i/>
        </w:rPr>
        <w:t>a</w:t>
      </w:r>
      <w:r w:rsidRPr="007C0379">
        <w:t>, а 1 м и более - 0,09</w:t>
      </w:r>
      <w:r w:rsidRPr="007C0379">
        <w:rPr>
          <w:i/>
        </w:rPr>
        <w:t>a</w:t>
      </w:r>
      <w:r w:rsidRPr="007C0379">
        <w:t xml:space="preserve">, где </w:t>
      </w:r>
      <w:r w:rsidRPr="007C0379">
        <w:rPr>
          <w:i/>
        </w:rPr>
        <w:t>a</w:t>
      </w:r>
      <w:r w:rsidRPr="007C0379">
        <w:t xml:space="preserve"> имеет такое же значение, что и в формуле (11.10).</w:t>
      </w:r>
    </w:p>
    <w:p w:rsidR="007C0379" w:rsidRPr="007C0379" w:rsidRDefault="007C0379">
      <w:pPr>
        <w:pStyle w:val="ConsPlusNormal"/>
        <w:spacing w:before="220"/>
        <w:ind w:firstLine="540"/>
        <w:jc w:val="both"/>
      </w:pPr>
      <w:r w:rsidRPr="007C0379">
        <w:t xml:space="preserve">11.11 Для подвальных и цокольных помещений, пол которых расположен ниже уровня планировочной отметки земли меньше, чем на 1,7 м. Степень ослабления радиации внешнего облучения </w:t>
      </w:r>
      <w:r w:rsidRPr="007C0379">
        <w:rPr>
          <w:i/>
        </w:rPr>
        <w:t>A</w:t>
      </w:r>
      <w:r w:rsidRPr="007C0379">
        <w:rPr>
          <w:i/>
          <w:vertAlign w:val="subscript"/>
        </w:rPr>
        <w:t>n</w:t>
      </w:r>
      <w:r w:rsidRPr="007C0379">
        <w:t xml:space="preserve"> следует определять по формуле (11.11) как для помещений первого этажа, а при обваловании стен этих помещений на полную высоту при массе выступающих стен 10 кН/м</w:t>
      </w:r>
      <w:r w:rsidRPr="007C0379">
        <w:rPr>
          <w:vertAlign w:val="superscript"/>
        </w:rPr>
        <w:t>2</w:t>
      </w:r>
      <w:r w:rsidRPr="007C0379">
        <w:t xml:space="preserve"> и более - по формуле (11.16).</w:t>
      </w:r>
    </w:p>
    <w:p w:rsidR="007C0379" w:rsidRPr="007C0379" w:rsidRDefault="007C0379">
      <w:pPr>
        <w:pStyle w:val="ConsPlusNormal"/>
        <w:spacing w:before="280"/>
        <w:ind w:firstLine="540"/>
        <w:jc w:val="both"/>
      </w:pPr>
      <w:r w:rsidRPr="007C0379">
        <w:t xml:space="preserve">11.12 В вес перекрытия над первым, цокольным или подвальным этажами производственных зданий промышленных предприятий при определении </w:t>
      </w:r>
      <w:r w:rsidRPr="007C0379">
        <w:rPr>
          <w:i/>
        </w:rPr>
        <w:t>K</w:t>
      </w:r>
      <w:r w:rsidRPr="007C0379">
        <w:rPr>
          <w:vertAlign w:val="subscript"/>
        </w:rPr>
        <w:t>п</w:t>
      </w:r>
      <w:r w:rsidRPr="007C0379">
        <w:t xml:space="preserve"> в формулу (9.13) необходимо включать дополнительно вес стационарного оборудования, но не более 2 кН/м</w:t>
      </w:r>
      <w:r w:rsidRPr="007C0379">
        <w:rPr>
          <w:vertAlign w:val="superscript"/>
        </w:rPr>
        <w:t>2</w:t>
      </w:r>
      <w:r w:rsidRPr="007C0379">
        <w:t xml:space="preserve"> с площади, занимаемой оборудованием.</w:t>
      </w:r>
    </w:p>
    <w:p w:rsidR="007C0379" w:rsidRPr="007C0379" w:rsidRDefault="007C0379">
      <w:pPr>
        <w:pStyle w:val="ConsPlusNormal"/>
        <w:spacing w:before="220"/>
        <w:ind w:firstLine="540"/>
        <w:jc w:val="both"/>
      </w:pPr>
      <w:r w:rsidRPr="007C0379">
        <w:lastRenderedPageBreak/>
        <w:t>Указанный вес оборудования должен быть равномерно распределен по перекрытию.</w:t>
      </w:r>
    </w:p>
    <w:p w:rsidR="007C0379" w:rsidRPr="007C0379" w:rsidRDefault="007C0379">
      <w:pPr>
        <w:pStyle w:val="ConsPlusNormal"/>
        <w:spacing w:before="220"/>
        <w:ind w:firstLine="540"/>
        <w:jc w:val="both"/>
      </w:pPr>
      <w:r w:rsidRPr="007C0379">
        <w:t>В вес 1 м</w:t>
      </w:r>
      <w:r w:rsidRPr="007C0379">
        <w:rPr>
          <w:vertAlign w:val="superscript"/>
        </w:rPr>
        <w:t>2</w:t>
      </w:r>
      <w:r w:rsidRPr="007C0379">
        <w:t xml:space="preserve"> перекрытия над цокольным или подвальным этажами жилых и общественных зданий, расположенных в зоне действия ударной волны, следует включать вес 750 Н/м</w:t>
      </w:r>
      <w:r w:rsidRPr="007C0379">
        <w:rPr>
          <w:vertAlign w:val="superscript"/>
        </w:rPr>
        <w:t>2</w:t>
      </w:r>
      <w:r w:rsidRPr="007C0379">
        <w:t xml:space="preserve"> от внутренних перегородок и несущих стен.</w:t>
      </w:r>
    </w:p>
    <w:p w:rsidR="007C0379" w:rsidRPr="007C0379" w:rsidRDefault="007C0379">
      <w:pPr>
        <w:pStyle w:val="ConsPlusNormal"/>
        <w:spacing w:before="220"/>
        <w:ind w:firstLine="540"/>
        <w:jc w:val="both"/>
      </w:pPr>
      <w:r w:rsidRPr="007C0379">
        <w:t xml:space="preserve">11.13 Для заглубленных в грунт или обсыпных сооружений (без надстройки) с горизонтальными, наклонными тупиковыми или вертикальными входами степень ослабления проникающей радиации </w:t>
      </w:r>
      <w:r w:rsidRPr="007C0379">
        <w:rPr>
          <w:i/>
        </w:rPr>
        <w:t>A</w:t>
      </w:r>
      <w:r w:rsidRPr="007C0379">
        <w:rPr>
          <w:i/>
          <w:vertAlign w:val="subscript"/>
        </w:rPr>
        <w:t>n</w:t>
      </w:r>
      <w:r w:rsidRPr="007C0379">
        <w:t xml:space="preserve"> определяют по формуле</w:t>
      </w:r>
    </w:p>
    <w:p w:rsidR="007C0379" w:rsidRPr="007C0379" w:rsidRDefault="007C0379">
      <w:pPr>
        <w:pStyle w:val="ConsPlusNormal"/>
        <w:ind w:firstLine="540"/>
        <w:jc w:val="both"/>
      </w:pPr>
    </w:p>
    <w:p w:rsidR="007C0379" w:rsidRPr="007C0379" w:rsidRDefault="007C0379">
      <w:pPr>
        <w:pStyle w:val="ConsPlusNormal"/>
        <w:jc w:val="center"/>
      </w:pPr>
      <w:bookmarkStart w:id="82" w:name="P3226"/>
      <w:bookmarkEnd w:id="82"/>
      <w:r w:rsidRPr="007C0379">
        <w:rPr>
          <w:noProof/>
          <w:position w:val="-29"/>
        </w:rPr>
        <w:drawing>
          <wp:inline distT="0" distB="0" distL="0" distR="0" wp14:anchorId="4D0B693C" wp14:editId="49D108C6">
            <wp:extent cx="1089660" cy="513715"/>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089660" cy="513715"/>
                    </a:xfrm>
                    <a:prstGeom prst="rect">
                      <a:avLst/>
                    </a:prstGeom>
                    <a:noFill/>
                    <a:ln>
                      <a:noFill/>
                    </a:ln>
                  </pic:spPr>
                </pic:pic>
              </a:graphicData>
            </a:graphic>
          </wp:inline>
        </w:drawing>
      </w:r>
      <w:r w:rsidRPr="007C0379">
        <w:t>, (11.14)</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K</w:t>
      </w:r>
      <w:r w:rsidRPr="007C0379">
        <w:rPr>
          <w:vertAlign w:val="subscript"/>
        </w:rPr>
        <w:t>пер</w:t>
      </w:r>
      <w:r w:rsidRPr="007C0379">
        <w:t xml:space="preserve">, </w:t>
      </w:r>
      <w:r w:rsidRPr="007C0379">
        <w:rPr>
          <w:i/>
        </w:rPr>
        <w:t>V</w:t>
      </w:r>
      <w:r w:rsidRPr="007C0379">
        <w:rPr>
          <w:vertAlign w:val="subscript"/>
        </w:rPr>
        <w:t>1</w:t>
      </w:r>
      <w:r w:rsidRPr="007C0379">
        <w:t xml:space="preserve"> - см. формулу (11.5);</w:t>
      </w:r>
    </w:p>
    <w:p w:rsidR="007C0379" w:rsidRPr="007C0379" w:rsidRDefault="007C0379">
      <w:pPr>
        <w:pStyle w:val="ConsPlusNormal"/>
        <w:spacing w:before="220"/>
        <w:ind w:firstLine="540"/>
        <w:jc w:val="both"/>
      </w:pPr>
      <w:r w:rsidRPr="007C0379">
        <w:rPr>
          <w:noProof/>
          <w:position w:val="-3"/>
        </w:rPr>
        <w:drawing>
          <wp:inline distT="0" distB="0" distL="0" distR="0" wp14:anchorId="331AFFDC" wp14:editId="2DD657FD">
            <wp:extent cx="167640" cy="178435"/>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67640" cy="178435"/>
                    </a:xfrm>
                    <a:prstGeom prst="rect">
                      <a:avLst/>
                    </a:prstGeom>
                    <a:noFill/>
                    <a:ln>
                      <a:noFill/>
                    </a:ln>
                  </pic:spPr>
                </pic:pic>
              </a:graphicData>
            </a:graphic>
          </wp:inline>
        </w:drawing>
      </w:r>
      <w:r w:rsidRPr="007C0379">
        <w:t xml:space="preserve"> - часть суммарной дозы радиации, проникающей в помещении через входы, определяют по формуле</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8"/>
        </w:rPr>
        <w:drawing>
          <wp:inline distT="0" distB="0" distL="0" distR="0" wp14:anchorId="10CAE576" wp14:editId="52D1A3FA">
            <wp:extent cx="765175" cy="251460"/>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765175" cy="251460"/>
                    </a:xfrm>
                    <a:prstGeom prst="rect">
                      <a:avLst/>
                    </a:prstGeom>
                    <a:noFill/>
                    <a:ln>
                      <a:noFill/>
                    </a:ln>
                  </pic:spPr>
                </pic:pic>
              </a:graphicData>
            </a:graphic>
          </wp:inline>
        </w:drawing>
      </w:r>
      <w:r w:rsidRPr="007C0379">
        <w:t>, (11.15)</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П</w:t>
      </w:r>
      <w:r w:rsidRPr="007C0379">
        <w:rPr>
          <w:vertAlign w:val="subscript"/>
        </w:rPr>
        <w:t>90</w:t>
      </w:r>
      <w:r w:rsidRPr="007C0379">
        <w:t xml:space="preserve"> - коэффициент, учитывающий тип и характеристику входа, принимаемый по таблице 11.7;</w:t>
      </w:r>
    </w:p>
    <w:p w:rsidR="007C0379" w:rsidRPr="007C0379" w:rsidRDefault="007C0379">
      <w:pPr>
        <w:pStyle w:val="ConsPlusNormal"/>
        <w:spacing w:before="220"/>
        <w:ind w:firstLine="540"/>
        <w:jc w:val="both"/>
      </w:pPr>
      <w:r w:rsidRPr="007C0379">
        <w:rPr>
          <w:i/>
        </w:rPr>
        <w:t>K</w:t>
      </w:r>
      <w:r w:rsidRPr="007C0379">
        <w:rPr>
          <w:vertAlign w:val="subscript"/>
        </w:rPr>
        <w:t>вх</w:t>
      </w:r>
      <w:r w:rsidRPr="007C0379">
        <w:t xml:space="preserve"> - коэффициент, характеризующий конструктивные особенности входа и его защитные свойства, принимаемый по таблице 11.8.</w:t>
      </w:r>
    </w:p>
    <w:p w:rsidR="007C0379" w:rsidRPr="007C0379" w:rsidRDefault="007C0379">
      <w:pPr>
        <w:pStyle w:val="ConsPlusNormal"/>
        <w:ind w:firstLine="540"/>
        <w:jc w:val="both"/>
      </w:pPr>
    </w:p>
    <w:p w:rsidR="007C0379" w:rsidRPr="007C0379" w:rsidRDefault="007C0379">
      <w:pPr>
        <w:pStyle w:val="ConsPlusNormal"/>
        <w:jc w:val="right"/>
      </w:pPr>
      <w:bookmarkStart w:id="83" w:name="P3236"/>
      <w:bookmarkEnd w:id="83"/>
      <w:r w:rsidRPr="007C0379">
        <w:t>Таблица 11.7</w:t>
      </w:r>
    </w:p>
    <w:p w:rsidR="007C0379" w:rsidRPr="007C0379" w:rsidRDefault="007C037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211"/>
      </w:tblGrid>
      <w:tr w:rsidR="007C0379" w:rsidRPr="007C0379">
        <w:tc>
          <w:tcPr>
            <w:tcW w:w="6860" w:type="dxa"/>
            <w:vAlign w:val="center"/>
          </w:tcPr>
          <w:p w:rsidR="007C0379" w:rsidRPr="007C0379" w:rsidRDefault="007C0379">
            <w:pPr>
              <w:pStyle w:val="ConsPlusNormal"/>
              <w:jc w:val="center"/>
            </w:pPr>
            <w:r w:rsidRPr="007C0379">
              <w:t>Вход</w:t>
            </w:r>
          </w:p>
        </w:tc>
        <w:tc>
          <w:tcPr>
            <w:tcW w:w="2211" w:type="dxa"/>
            <w:vAlign w:val="center"/>
          </w:tcPr>
          <w:p w:rsidR="007C0379" w:rsidRPr="007C0379" w:rsidRDefault="007C0379">
            <w:pPr>
              <w:pStyle w:val="ConsPlusNormal"/>
              <w:jc w:val="center"/>
            </w:pPr>
            <w:r w:rsidRPr="007C0379">
              <w:t>Коэффициент П</w:t>
            </w:r>
            <w:r w:rsidRPr="007C0379">
              <w:rPr>
                <w:vertAlign w:val="subscript"/>
              </w:rPr>
              <w:t>90</w:t>
            </w:r>
          </w:p>
        </w:tc>
      </w:tr>
      <w:tr w:rsidR="007C0379" w:rsidRPr="007C0379">
        <w:tc>
          <w:tcPr>
            <w:tcW w:w="6860" w:type="dxa"/>
          </w:tcPr>
          <w:p w:rsidR="007C0379" w:rsidRPr="007C0379" w:rsidRDefault="007C0379">
            <w:pPr>
              <w:pStyle w:val="ConsPlusNormal"/>
            </w:pPr>
            <w:r w:rsidRPr="007C0379">
              <w:t>Прямой тупиковый с поверхности земли по лестничному спуску или аппарели</w:t>
            </w:r>
          </w:p>
        </w:tc>
        <w:tc>
          <w:tcPr>
            <w:tcW w:w="2211" w:type="dxa"/>
          </w:tcPr>
          <w:p w:rsidR="007C0379" w:rsidRPr="007C0379" w:rsidRDefault="007C0379">
            <w:pPr>
              <w:pStyle w:val="ConsPlusNormal"/>
              <w:jc w:val="center"/>
            </w:pPr>
            <w:r w:rsidRPr="007C0379">
              <w:t>1</w:t>
            </w:r>
          </w:p>
        </w:tc>
      </w:tr>
      <w:tr w:rsidR="007C0379" w:rsidRPr="007C0379">
        <w:tc>
          <w:tcPr>
            <w:tcW w:w="6860" w:type="dxa"/>
          </w:tcPr>
          <w:p w:rsidR="007C0379" w:rsidRPr="007C0379" w:rsidRDefault="007C0379">
            <w:pPr>
              <w:pStyle w:val="ConsPlusNormal"/>
            </w:pPr>
            <w:r w:rsidRPr="007C0379">
              <w:t>Тупиковый с поворотом на 90°</w:t>
            </w:r>
          </w:p>
        </w:tc>
        <w:tc>
          <w:tcPr>
            <w:tcW w:w="2211" w:type="dxa"/>
          </w:tcPr>
          <w:p w:rsidR="007C0379" w:rsidRPr="007C0379" w:rsidRDefault="007C0379">
            <w:pPr>
              <w:pStyle w:val="ConsPlusNormal"/>
              <w:jc w:val="center"/>
            </w:pPr>
            <w:r w:rsidRPr="007C0379">
              <w:t>0,5</w:t>
            </w:r>
          </w:p>
        </w:tc>
      </w:tr>
      <w:tr w:rsidR="007C0379" w:rsidRPr="007C0379">
        <w:tc>
          <w:tcPr>
            <w:tcW w:w="6860" w:type="dxa"/>
          </w:tcPr>
          <w:p w:rsidR="007C0379" w:rsidRPr="007C0379" w:rsidRDefault="007C0379">
            <w:pPr>
              <w:pStyle w:val="ConsPlusNormal"/>
            </w:pPr>
            <w:r w:rsidRPr="007C0379">
              <w:t>Тупиковый с поворотом на 90° и последующим вторым поворотом на 90°</w:t>
            </w:r>
          </w:p>
        </w:tc>
        <w:tc>
          <w:tcPr>
            <w:tcW w:w="2211" w:type="dxa"/>
          </w:tcPr>
          <w:p w:rsidR="007C0379" w:rsidRPr="007C0379" w:rsidRDefault="007C0379">
            <w:pPr>
              <w:pStyle w:val="ConsPlusNormal"/>
              <w:jc w:val="center"/>
            </w:pPr>
            <w:r w:rsidRPr="007C0379">
              <w:t>0,2</w:t>
            </w:r>
          </w:p>
        </w:tc>
      </w:tr>
      <w:tr w:rsidR="007C0379" w:rsidRPr="007C0379">
        <w:tc>
          <w:tcPr>
            <w:tcW w:w="6860" w:type="dxa"/>
          </w:tcPr>
          <w:p w:rsidR="007C0379" w:rsidRPr="007C0379" w:rsidRDefault="007C0379">
            <w:pPr>
              <w:pStyle w:val="ConsPlusNormal"/>
            </w:pPr>
            <w:r w:rsidRPr="007C0379">
              <w:t>Вертикальный (паз) с люком</w:t>
            </w:r>
          </w:p>
        </w:tc>
        <w:tc>
          <w:tcPr>
            <w:tcW w:w="2211" w:type="dxa"/>
          </w:tcPr>
          <w:p w:rsidR="007C0379" w:rsidRPr="007C0379" w:rsidRDefault="007C0379">
            <w:pPr>
              <w:pStyle w:val="ConsPlusNormal"/>
              <w:jc w:val="center"/>
            </w:pPr>
            <w:r w:rsidRPr="007C0379">
              <w:t>0,5</w:t>
            </w:r>
          </w:p>
        </w:tc>
      </w:tr>
      <w:tr w:rsidR="007C0379" w:rsidRPr="007C0379">
        <w:tc>
          <w:tcPr>
            <w:tcW w:w="6860" w:type="dxa"/>
          </w:tcPr>
          <w:p w:rsidR="007C0379" w:rsidRPr="007C0379" w:rsidRDefault="007C0379">
            <w:pPr>
              <w:pStyle w:val="ConsPlusNormal"/>
            </w:pPr>
            <w:r w:rsidRPr="007C0379">
              <w:t>Вертикальный с горизонтальным тоннелем</w:t>
            </w:r>
          </w:p>
        </w:tc>
        <w:tc>
          <w:tcPr>
            <w:tcW w:w="2211" w:type="dxa"/>
          </w:tcPr>
          <w:p w:rsidR="007C0379" w:rsidRPr="007C0379" w:rsidRDefault="007C0379">
            <w:pPr>
              <w:pStyle w:val="ConsPlusNormal"/>
              <w:jc w:val="center"/>
            </w:pPr>
            <w:r w:rsidRPr="007C0379">
              <w:t>0,2</w:t>
            </w:r>
          </w:p>
        </w:tc>
      </w:tr>
    </w:tbl>
    <w:p w:rsidR="007C0379" w:rsidRPr="007C0379" w:rsidRDefault="007C0379">
      <w:pPr>
        <w:pStyle w:val="ConsPlusNormal"/>
        <w:ind w:firstLine="540"/>
        <w:jc w:val="both"/>
      </w:pPr>
    </w:p>
    <w:p w:rsidR="007C0379" w:rsidRPr="007C0379" w:rsidRDefault="007C0379">
      <w:pPr>
        <w:pStyle w:val="ConsPlusNormal"/>
        <w:jc w:val="right"/>
      </w:pPr>
      <w:bookmarkStart w:id="84" w:name="P3251"/>
      <w:bookmarkEnd w:id="84"/>
      <w:r w:rsidRPr="007C0379">
        <w:t>Таблица 11.8</w:t>
      </w:r>
    </w:p>
    <w:p w:rsidR="007C0379" w:rsidRPr="007C0379" w:rsidRDefault="007C037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134"/>
        <w:gridCol w:w="1134"/>
        <w:gridCol w:w="1134"/>
        <w:gridCol w:w="1134"/>
        <w:gridCol w:w="1134"/>
        <w:gridCol w:w="1134"/>
      </w:tblGrid>
      <w:tr w:rsidR="007C0379" w:rsidRPr="007C0379">
        <w:tc>
          <w:tcPr>
            <w:tcW w:w="2268" w:type="dxa"/>
            <w:vMerge w:val="restart"/>
            <w:vAlign w:val="center"/>
          </w:tcPr>
          <w:p w:rsidR="007C0379" w:rsidRPr="007C0379" w:rsidRDefault="007C0379">
            <w:pPr>
              <w:pStyle w:val="ConsPlusNormal"/>
              <w:jc w:val="center"/>
            </w:pPr>
            <w:r w:rsidRPr="007C0379">
              <w:t>Расстояние от входа до центра помещения</w:t>
            </w:r>
          </w:p>
        </w:tc>
        <w:tc>
          <w:tcPr>
            <w:tcW w:w="6804" w:type="dxa"/>
            <w:gridSpan w:val="6"/>
            <w:vAlign w:val="center"/>
          </w:tcPr>
          <w:p w:rsidR="007C0379" w:rsidRPr="007C0379" w:rsidRDefault="007C0379">
            <w:pPr>
              <w:pStyle w:val="ConsPlusNormal"/>
              <w:jc w:val="center"/>
            </w:pPr>
            <w:r w:rsidRPr="007C0379">
              <w:t xml:space="preserve">Коэффициент </w:t>
            </w:r>
            <w:r w:rsidRPr="007C0379">
              <w:rPr>
                <w:i/>
              </w:rPr>
              <w:t>K</w:t>
            </w:r>
            <w:r w:rsidRPr="007C0379">
              <w:rPr>
                <w:vertAlign w:val="subscript"/>
              </w:rPr>
              <w:t>вх</w:t>
            </w:r>
            <w:r w:rsidRPr="007C0379">
              <w:t xml:space="preserve"> при высоте входного проема </w:t>
            </w:r>
            <w:r w:rsidRPr="007C0379">
              <w:rPr>
                <w:i/>
              </w:rPr>
              <w:t>h</w:t>
            </w:r>
            <w:r w:rsidRPr="007C0379">
              <w:t>, м</w:t>
            </w:r>
          </w:p>
        </w:tc>
      </w:tr>
      <w:tr w:rsidR="007C0379" w:rsidRPr="007C0379">
        <w:tc>
          <w:tcPr>
            <w:tcW w:w="2268" w:type="dxa"/>
            <w:vMerge/>
          </w:tcPr>
          <w:p w:rsidR="007C0379" w:rsidRPr="007C0379" w:rsidRDefault="007C0379">
            <w:pPr>
              <w:pStyle w:val="ConsPlusNormal"/>
            </w:pPr>
          </w:p>
        </w:tc>
        <w:tc>
          <w:tcPr>
            <w:tcW w:w="3402" w:type="dxa"/>
            <w:gridSpan w:val="3"/>
            <w:vAlign w:val="center"/>
          </w:tcPr>
          <w:p w:rsidR="007C0379" w:rsidRPr="007C0379" w:rsidRDefault="007C0379">
            <w:pPr>
              <w:pStyle w:val="ConsPlusNormal"/>
              <w:jc w:val="center"/>
            </w:pPr>
            <w:r w:rsidRPr="007C0379">
              <w:t>2</w:t>
            </w:r>
          </w:p>
        </w:tc>
        <w:tc>
          <w:tcPr>
            <w:tcW w:w="3402" w:type="dxa"/>
            <w:gridSpan w:val="3"/>
            <w:vAlign w:val="center"/>
          </w:tcPr>
          <w:p w:rsidR="007C0379" w:rsidRPr="007C0379" w:rsidRDefault="007C0379">
            <w:pPr>
              <w:pStyle w:val="ConsPlusNormal"/>
              <w:jc w:val="center"/>
            </w:pPr>
            <w:r w:rsidRPr="007C0379">
              <w:t>4</w:t>
            </w:r>
          </w:p>
        </w:tc>
      </w:tr>
      <w:tr w:rsidR="007C0379" w:rsidRPr="007C0379">
        <w:tc>
          <w:tcPr>
            <w:tcW w:w="2268" w:type="dxa"/>
            <w:vMerge/>
          </w:tcPr>
          <w:p w:rsidR="007C0379" w:rsidRPr="007C0379" w:rsidRDefault="007C0379">
            <w:pPr>
              <w:pStyle w:val="ConsPlusNormal"/>
            </w:pPr>
          </w:p>
        </w:tc>
        <w:tc>
          <w:tcPr>
            <w:tcW w:w="6804" w:type="dxa"/>
            <w:gridSpan w:val="6"/>
            <w:vAlign w:val="center"/>
          </w:tcPr>
          <w:p w:rsidR="007C0379" w:rsidRPr="007C0379" w:rsidRDefault="007C0379">
            <w:pPr>
              <w:pStyle w:val="ConsPlusNormal"/>
              <w:jc w:val="center"/>
            </w:pPr>
            <w:r w:rsidRPr="007C0379">
              <w:t>ширине, м</w:t>
            </w:r>
          </w:p>
        </w:tc>
      </w:tr>
      <w:tr w:rsidR="007C0379" w:rsidRPr="007C0379">
        <w:tc>
          <w:tcPr>
            <w:tcW w:w="2268" w:type="dxa"/>
            <w:vMerge/>
          </w:tcPr>
          <w:p w:rsidR="007C0379" w:rsidRPr="007C0379" w:rsidRDefault="007C0379">
            <w:pPr>
              <w:pStyle w:val="ConsPlusNormal"/>
            </w:pPr>
          </w:p>
        </w:tc>
        <w:tc>
          <w:tcPr>
            <w:tcW w:w="1134" w:type="dxa"/>
            <w:vAlign w:val="center"/>
          </w:tcPr>
          <w:p w:rsidR="007C0379" w:rsidRPr="007C0379" w:rsidRDefault="007C0379">
            <w:pPr>
              <w:pStyle w:val="ConsPlusNormal"/>
              <w:jc w:val="center"/>
            </w:pPr>
            <w:r w:rsidRPr="007C0379">
              <w:t>1</w:t>
            </w:r>
          </w:p>
        </w:tc>
        <w:tc>
          <w:tcPr>
            <w:tcW w:w="1134" w:type="dxa"/>
            <w:vAlign w:val="center"/>
          </w:tcPr>
          <w:p w:rsidR="007C0379" w:rsidRPr="007C0379" w:rsidRDefault="007C0379">
            <w:pPr>
              <w:pStyle w:val="ConsPlusNormal"/>
              <w:jc w:val="center"/>
            </w:pPr>
            <w:r w:rsidRPr="007C0379">
              <w:t>2</w:t>
            </w:r>
          </w:p>
        </w:tc>
        <w:tc>
          <w:tcPr>
            <w:tcW w:w="1134" w:type="dxa"/>
            <w:vAlign w:val="center"/>
          </w:tcPr>
          <w:p w:rsidR="007C0379" w:rsidRPr="007C0379" w:rsidRDefault="007C0379">
            <w:pPr>
              <w:pStyle w:val="ConsPlusNormal"/>
              <w:jc w:val="center"/>
            </w:pPr>
            <w:r w:rsidRPr="007C0379">
              <w:t>4</w:t>
            </w:r>
          </w:p>
        </w:tc>
        <w:tc>
          <w:tcPr>
            <w:tcW w:w="1134" w:type="dxa"/>
            <w:vAlign w:val="center"/>
          </w:tcPr>
          <w:p w:rsidR="007C0379" w:rsidRPr="007C0379" w:rsidRDefault="007C0379">
            <w:pPr>
              <w:pStyle w:val="ConsPlusNormal"/>
              <w:jc w:val="center"/>
            </w:pPr>
            <w:r w:rsidRPr="007C0379">
              <w:t>1</w:t>
            </w:r>
          </w:p>
        </w:tc>
        <w:tc>
          <w:tcPr>
            <w:tcW w:w="1134" w:type="dxa"/>
            <w:vAlign w:val="center"/>
          </w:tcPr>
          <w:p w:rsidR="007C0379" w:rsidRPr="007C0379" w:rsidRDefault="007C0379">
            <w:pPr>
              <w:pStyle w:val="ConsPlusNormal"/>
              <w:jc w:val="center"/>
            </w:pPr>
            <w:r w:rsidRPr="007C0379">
              <w:t>2</w:t>
            </w:r>
          </w:p>
        </w:tc>
        <w:tc>
          <w:tcPr>
            <w:tcW w:w="1134" w:type="dxa"/>
            <w:vAlign w:val="center"/>
          </w:tcPr>
          <w:p w:rsidR="007C0379" w:rsidRPr="007C0379" w:rsidRDefault="007C0379">
            <w:pPr>
              <w:pStyle w:val="ConsPlusNormal"/>
              <w:jc w:val="center"/>
            </w:pPr>
            <w:r w:rsidRPr="007C0379">
              <w:t>4</w:t>
            </w:r>
          </w:p>
        </w:tc>
      </w:tr>
      <w:tr w:rsidR="007C0379" w:rsidRPr="007C0379">
        <w:tc>
          <w:tcPr>
            <w:tcW w:w="2268" w:type="dxa"/>
            <w:vAlign w:val="center"/>
          </w:tcPr>
          <w:p w:rsidR="007C0379" w:rsidRPr="007C0379" w:rsidRDefault="007C0379">
            <w:pPr>
              <w:pStyle w:val="ConsPlusNormal"/>
              <w:jc w:val="center"/>
            </w:pPr>
            <w:r w:rsidRPr="007C0379">
              <w:t>1,5</w:t>
            </w:r>
          </w:p>
        </w:tc>
        <w:tc>
          <w:tcPr>
            <w:tcW w:w="1134" w:type="dxa"/>
            <w:vAlign w:val="center"/>
          </w:tcPr>
          <w:p w:rsidR="007C0379" w:rsidRPr="007C0379" w:rsidRDefault="007C0379">
            <w:pPr>
              <w:pStyle w:val="ConsPlusNormal"/>
              <w:jc w:val="center"/>
            </w:pPr>
            <w:r w:rsidRPr="007C0379">
              <w:t>0,1</w:t>
            </w:r>
          </w:p>
        </w:tc>
        <w:tc>
          <w:tcPr>
            <w:tcW w:w="1134" w:type="dxa"/>
            <w:vAlign w:val="center"/>
          </w:tcPr>
          <w:p w:rsidR="007C0379" w:rsidRPr="007C0379" w:rsidRDefault="007C0379">
            <w:pPr>
              <w:pStyle w:val="ConsPlusNormal"/>
              <w:jc w:val="center"/>
            </w:pPr>
            <w:r w:rsidRPr="007C0379">
              <w:t>0,17</w:t>
            </w:r>
          </w:p>
        </w:tc>
        <w:tc>
          <w:tcPr>
            <w:tcW w:w="1134" w:type="dxa"/>
            <w:vAlign w:val="center"/>
          </w:tcPr>
          <w:p w:rsidR="007C0379" w:rsidRPr="007C0379" w:rsidRDefault="007C0379">
            <w:pPr>
              <w:pStyle w:val="ConsPlusNormal"/>
              <w:jc w:val="center"/>
            </w:pPr>
            <w:r w:rsidRPr="007C0379">
              <w:t>0,22</w:t>
            </w:r>
          </w:p>
        </w:tc>
        <w:tc>
          <w:tcPr>
            <w:tcW w:w="1134" w:type="dxa"/>
            <w:vAlign w:val="center"/>
          </w:tcPr>
          <w:p w:rsidR="007C0379" w:rsidRPr="007C0379" w:rsidRDefault="007C0379">
            <w:pPr>
              <w:pStyle w:val="ConsPlusNormal"/>
              <w:jc w:val="center"/>
            </w:pPr>
            <w:r w:rsidRPr="007C0379">
              <w:t>0,2</w:t>
            </w:r>
          </w:p>
        </w:tc>
        <w:tc>
          <w:tcPr>
            <w:tcW w:w="1134" w:type="dxa"/>
            <w:vAlign w:val="center"/>
          </w:tcPr>
          <w:p w:rsidR="007C0379" w:rsidRPr="007C0379" w:rsidRDefault="007C0379">
            <w:pPr>
              <w:pStyle w:val="ConsPlusNormal"/>
              <w:jc w:val="center"/>
            </w:pPr>
            <w:r w:rsidRPr="007C0379">
              <w:t>0,22</w:t>
            </w:r>
          </w:p>
        </w:tc>
        <w:tc>
          <w:tcPr>
            <w:tcW w:w="1134" w:type="dxa"/>
            <w:vAlign w:val="center"/>
          </w:tcPr>
          <w:p w:rsidR="007C0379" w:rsidRPr="007C0379" w:rsidRDefault="007C0379">
            <w:pPr>
              <w:pStyle w:val="ConsPlusNormal"/>
              <w:jc w:val="center"/>
            </w:pPr>
            <w:r w:rsidRPr="007C0379">
              <w:t>0,3</w:t>
            </w:r>
          </w:p>
        </w:tc>
      </w:tr>
      <w:tr w:rsidR="007C0379" w:rsidRPr="007C0379">
        <w:tc>
          <w:tcPr>
            <w:tcW w:w="2268" w:type="dxa"/>
            <w:vAlign w:val="center"/>
          </w:tcPr>
          <w:p w:rsidR="007C0379" w:rsidRPr="007C0379" w:rsidRDefault="007C0379">
            <w:pPr>
              <w:pStyle w:val="ConsPlusNormal"/>
              <w:jc w:val="center"/>
            </w:pPr>
            <w:r w:rsidRPr="007C0379">
              <w:lastRenderedPageBreak/>
              <w:t>3</w:t>
            </w:r>
          </w:p>
        </w:tc>
        <w:tc>
          <w:tcPr>
            <w:tcW w:w="1134" w:type="dxa"/>
            <w:vAlign w:val="center"/>
          </w:tcPr>
          <w:p w:rsidR="007C0379" w:rsidRPr="007C0379" w:rsidRDefault="007C0379">
            <w:pPr>
              <w:pStyle w:val="ConsPlusNormal"/>
              <w:jc w:val="center"/>
            </w:pPr>
            <w:r w:rsidRPr="007C0379">
              <w:t>0,045</w:t>
            </w:r>
          </w:p>
        </w:tc>
        <w:tc>
          <w:tcPr>
            <w:tcW w:w="1134" w:type="dxa"/>
            <w:vAlign w:val="center"/>
          </w:tcPr>
          <w:p w:rsidR="007C0379" w:rsidRPr="007C0379" w:rsidRDefault="007C0379">
            <w:pPr>
              <w:pStyle w:val="ConsPlusNormal"/>
              <w:jc w:val="center"/>
            </w:pPr>
            <w:r w:rsidRPr="007C0379">
              <w:t>0,08</w:t>
            </w:r>
          </w:p>
        </w:tc>
        <w:tc>
          <w:tcPr>
            <w:tcW w:w="1134" w:type="dxa"/>
            <w:vAlign w:val="center"/>
          </w:tcPr>
          <w:p w:rsidR="007C0379" w:rsidRPr="007C0379" w:rsidRDefault="007C0379">
            <w:pPr>
              <w:pStyle w:val="ConsPlusNormal"/>
              <w:jc w:val="center"/>
            </w:pPr>
            <w:r w:rsidRPr="007C0379">
              <w:t>0,12</w:t>
            </w:r>
          </w:p>
        </w:tc>
        <w:tc>
          <w:tcPr>
            <w:tcW w:w="1134" w:type="dxa"/>
            <w:vAlign w:val="center"/>
          </w:tcPr>
          <w:p w:rsidR="007C0379" w:rsidRPr="007C0379" w:rsidRDefault="007C0379">
            <w:pPr>
              <w:pStyle w:val="ConsPlusNormal"/>
              <w:jc w:val="center"/>
            </w:pPr>
            <w:r w:rsidRPr="007C0379">
              <w:t>0,07</w:t>
            </w:r>
          </w:p>
        </w:tc>
        <w:tc>
          <w:tcPr>
            <w:tcW w:w="1134" w:type="dxa"/>
            <w:vAlign w:val="center"/>
          </w:tcPr>
          <w:p w:rsidR="007C0379" w:rsidRPr="007C0379" w:rsidRDefault="007C0379">
            <w:pPr>
              <w:pStyle w:val="ConsPlusNormal"/>
              <w:jc w:val="center"/>
            </w:pPr>
            <w:r w:rsidRPr="007C0379">
              <w:t>0,1</w:t>
            </w:r>
          </w:p>
        </w:tc>
        <w:tc>
          <w:tcPr>
            <w:tcW w:w="1134" w:type="dxa"/>
            <w:vAlign w:val="center"/>
          </w:tcPr>
          <w:p w:rsidR="007C0379" w:rsidRPr="007C0379" w:rsidRDefault="007C0379">
            <w:pPr>
              <w:pStyle w:val="ConsPlusNormal"/>
              <w:jc w:val="center"/>
            </w:pPr>
            <w:r w:rsidRPr="007C0379">
              <w:t>0,17</w:t>
            </w:r>
          </w:p>
        </w:tc>
      </w:tr>
      <w:tr w:rsidR="007C0379" w:rsidRPr="007C0379">
        <w:tc>
          <w:tcPr>
            <w:tcW w:w="2268" w:type="dxa"/>
            <w:vAlign w:val="center"/>
          </w:tcPr>
          <w:p w:rsidR="007C0379" w:rsidRPr="007C0379" w:rsidRDefault="007C0379">
            <w:pPr>
              <w:pStyle w:val="ConsPlusNormal"/>
              <w:jc w:val="center"/>
            </w:pPr>
            <w:r w:rsidRPr="007C0379">
              <w:t>6</w:t>
            </w:r>
          </w:p>
        </w:tc>
        <w:tc>
          <w:tcPr>
            <w:tcW w:w="1134" w:type="dxa"/>
            <w:vAlign w:val="center"/>
          </w:tcPr>
          <w:p w:rsidR="007C0379" w:rsidRPr="007C0379" w:rsidRDefault="007C0379">
            <w:pPr>
              <w:pStyle w:val="ConsPlusNormal"/>
              <w:jc w:val="center"/>
            </w:pPr>
            <w:r w:rsidRPr="007C0379">
              <w:t>0,015</w:t>
            </w:r>
          </w:p>
        </w:tc>
        <w:tc>
          <w:tcPr>
            <w:tcW w:w="1134" w:type="dxa"/>
            <w:vAlign w:val="center"/>
          </w:tcPr>
          <w:p w:rsidR="007C0379" w:rsidRPr="007C0379" w:rsidRDefault="007C0379">
            <w:pPr>
              <w:pStyle w:val="ConsPlusNormal"/>
              <w:jc w:val="center"/>
            </w:pPr>
            <w:r w:rsidRPr="007C0379">
              <w:t>0,03</w:t>
            </w:r>
          </w:p>
        </w:tc>
        <w:tc>
          <w:tcPr>
            <w:tcW w:w="1134" w:type="dxa"/>
            <w:vAlign w:val="center"/>
          </w:tcPr>
          <w:p w:rsidR="007C0379" w:rsidRPr="007C0379" w:rsidRDefault="007C0379">
            <w:pPr>
              <w:pStyle w:val="ConsPlusNormal"/>
              <w:jc w:val="center"/>
            </w:pPr>
            <w:r w:rsidRPr="007C0379">
              <w:t>0,045</w:t>
            </w:r>
          </w:p>
        </w:tc>
        <w:tc>
          <w:tcPr>
            <w:tcW w:w="1134" w:type="dxa"/>
            <w:vAlign w:val="center"/>
          </w:tcPr>
          <w:p w:rsidR="007C0379" w:rsidRPr="007C0379" w:rsidRDefault="007C0379">
            <w:pPr>
              <w:pStyle w:val="ConsPlusNormal"/>
              <w:jc w:val="center"/>
            </w:pPr>
            <w:r w:rsidRPr="007C0379">
              <w:t>0,018</w:t>
            </w:r>
          </w:p>
        </w:tc>
        <w:tc>
          <w:tcPr>
            <w:tcW w:w="1134" w:type="dxa"/>
            <w:vAlign w:val="center"/>
          </w:tcPr>
          <w:p w:rsidR="007C0379" w:rsidRPr="007C0379" w:rsidRDefault="007C0379">
            <w:pPr>
              <w:pStyle w:val="ConsPlusNormal"/>
              <w:jc w:val="center"/>
            </w:pPr>
            <w:r w:rsidRPr="007C0379">
              <w:t>0,05</w:t>
            </w:r>
          </w:p>
        </w:tc>
        <w:tc>
          <w:tcPr>
            <w:tcW w:w="1134" w:type="dxa"/>
            <w:vAlign w:val="center"/>
          </w:tcPr>
          <w:p w:rsidR="007C0379" w:rsidRPr="007C0379" w:rsidRDefault="007C0379">
            <w:pPr>
              <w:pStyle w:val="ConsPlusNormal"/>
              <w:jc w:val="center"/>
            </w:pPr>
            <w:r w:rsidRPr="007C0379">
              <w:t>0,065</w:t>
            </w:r>
          </w:p>
        </w:tc>
      </w:tr>
      <w:tr w:rsidR="007C0379" w:rsidRPr="007C0379">
        <w:tc>
          <w:tcPr>
            <w:tcW w:w="2268" w:type="dxa"/>
            <w:vAlign w:val="center"/>
          </w:tcPr>
          <w:p w:rsidR="007C0379" w:rsidRPr="007C0379" w:rsidRDefault="007C0379">
            <w:pPr>
              <w:pStyle w:val="ConsPlusNormal"/>
              <w:jc w:val="center"/>
            </w:pPr>
            <w:r w:rsidRPr="007C0379">
              <w:t>12</w:t>
            </w:r>
          </w:p>
        </w:tc>
        <w:tc>
          <w:tcPr>
            <w:tcW w:w="1134" w:type="dxa"/>
            <w:vAlign w:val="center"/>
          </w:tcPr>
          <w:p w:rsidR="007C0379" w:rsidRPr="007C0379" w:rsidRDefault="007C0379">
            <w:pPr>
              <w:pStyle w:val="ConsPlusNormal"/>
              <w:jc w:val="center"/>
            </w:pPr>
            <w:r w:rsidRPr="007C0379">
              <w:t>0,007</w:t>
            </w:r>
          </w:p>
        </w:tc>
        <w:tc>
          <w:tcPr>
            <w:tcW w:w="1134" w:type="dxa"/>
            <w:vAlign w:val="center"/>
          </w:tcPr>
          <w:p w:rsidR="007C0379" w:rsidRPr="007C0379" w:rsidRDefault="007C0379">
            <w:pPr>
              <w:pStyle w:val="ConsPlusNormal"/>
              <w:jc w:val="center"/>
            </w:pPr>
            <w:r w:rsidRPr="007C0379">
              <w:t>0,015</w:t>
            </w:r>
          </w:p>
        </w:tc>
        <w:tc>
          <w:tcPr>
            <w:tcW w:w="1134" w:type="dxa"/>
            <w:vAlign w:val="center"/>
          </w:tcPr>
          <w:p w:rsidR="007C0379" w:rsidRPr="007C0379" w:rsidRDefault="007C0379">
            <w:pPr>
              <w:pStyle w:val="ConsPlusNormal"/>
              <w:jc w:val="center"/>
            </w:pPr>
            <w:r w:rsidRPr="007C0379">
              <w:t>0,018</w:t>
            </w:r>
          </w:p>
        </w:tc>
        <w:tc>
          <w:tcPr>
            <w:tcW w:w="1134" w:type="dxa"/>
            <w:vAlign w:val="center"/>
          </w:tcPr>
          <w:p w:rsidR="007C0379" w:rsidRPr="007C0379" w:rsidRDefault="007C0379">
            <w:pPr>
              <w:pStyle w:val="ConsPlusNormal"/>
              <w:jc w:val="center"/>
            </w:pPr>
            <w:r w:rsidRPr="007C0379">
              <w:t>0,004</w:t>
            </w:r>
          </w:p>
        </w:tc>
        <w:tc>
          <w:tcPr>
            <w:tcW w:w="1134" w:type="dxa"/>
            <w:vAlign w:val="center"/>
          </w:tcPr>
          <w:p w:rsidR="007C0379" w:rsidRPr="007C0379" w:rsidRDefault="007C0379">
            <w:pPr>
              <w:pStyle w:val="ConsPlusNormal"/>
              <w:jc w:val="center"/>
            </w:pPr>
            <w:r w:rsidRPr="007C0379">
              <w:t>0,015</w:t>
            </w:r>
          </w:p>
        </w:tc>
        <w:tc>
          <w:tcPr>
            <w:tcW w:w="1134" w:type="dxa"/>
            <w:vAlign w:val="center"/>
          </w:tcPr>
          <w:p w:rsidR="007C0379" w:rsidRPr="007C0379" w:rsidRDefault="007C0379">
            <w:pPr>
              <w:pStyle w:val="ConsPlusNormal"/>
              <w:jc w:val="center"/>
            </w:pPr>
            <w:r w:rsidRPr="007C0379">
              <w:t>0,02</w:t>
            </w:r>
          </w:p>
        </w:tc>
      </w:tr>
      <w:tr w:rsidR="007C0379" w:rsidRPr="007C0379">
        <w:tc>
          <w:tcPr>
            <w:tcW w:w="2268" w:type="dxa"/>
            <w:vAlign w:val="center"/>
          </w:tcPr>
          <w:p w:rsidR="007C0379" w:rsidRPr="007C0379" w:rsidRDefault="007C0379">
            <w:pPr>
              <w:pStyle w:val="ConsPlusNormal"/>
              <w:jc w:val="center"/>
            </w:pPr>
            <w:r w:rsidRPr="007C0379">
              <w:t>24</w:t>
            </w:r>
          </w:p>
        </w:tc>
        <w:tc>
          <w:tcPr>
            <w:tcW w:w="1134" w:type="dxa"/>
            <w:vAlign w:val="center"/>
          </w:tcPr>
          <w:p w:rsidR="007C0379" w:rsidRPr="007C0379" w:rsidRDefault="007C0379">
            <w:pPr>
              <w:pStyle w:val="ConsPlusNormal"/>
              <w:jc w:val="center"/>
            </w:pPr>
            <w:r w:rsidRPr="007C0379">
              <w:t>0,004</w:t>
            </w:r>
          </w:p>
        </w:tc>
        <w:tc>
          <w:tcPr>
            <w:tcW w:w="1134" w:type="dxa"/>
            <w:vAlign w:val="center"/>
          </w:tcPr>
          <w:p w:rsidR="007C0379" w:rsidRPr="007C0379" w:rsidRDefault="007C0379">
            <w:pPr>
              <w:pStyle w:val="ConsPlusNormal"/>
              <w:jc w:val="center"/>
            </w:pPr>
            <w:r w:rsidRPr="007C0379">
              <w:t>0,005</w:t>
            </w:r>
          </w:p>
        </w:tc>
        <w:tc>
          <w:tcPr>
            <w:tcW w:w="1134" w:type="dxa"/>
            <w:vAlign w:val="center"/>
          </w:tcPr>
          <w:p w:rsidR="007C0379" w:rsidRPr="007C0379" w:rsidRDefault="007C0379">
            <w:pPr>
              <w:pStyle w:val="ConsPlusNormal"/>
              <w:jc w:val="center"/>
            </w:pPr>
            <w:r w:rsidRPr="007C0379">
              <w:t>0,007</w:t>
            </w:r>
          </w:p>
        </w:tc>
        <w:tc>
          <w:tcPr>
            <w:tcW w:w="1134" w:type="dxa"/>
            <w:vAlign w:val="center"/>
          </w:tcPr>
          <w:p w:rsidR="007C0379" w:rsidRPr="007C0379" w:rsidRDefault="007C0379">
            <w:pPr>
              <w:pStyle w:val="ConsPlusNormal"/>
              <w:jc w:val="center"/>
            </w:pPr>
            <w:r w:rsidRPr="007C0379">
              <w:t>0,001</w:t>
            </w:r>
          </w:p>
        </w:tc>
        <w:tc>
          <w:tcPr>
            <w:tcW w:w="1134" w:type="dxa"/>
            <w:vAlign w:val="center"/>
          </w:tcPr>
          <w:p w:rsidR="007C0379" w:rsidRPr="007C0379" w:rsidRDefault="007C0379">
            <w:pPr>
              <w:pStyle w:val="ConsPlusNormal"/>
              <w:jc w:val="center"/>
            </w:pPr>
            <w:r w:rsidRPr="007C0379">
              <w:t>0,004</w:t>
            </w:r>
          </w:p>
        </w:tc>
        <w:tc>
          <w:tcPr>
            <w:tcW w:w="1134" w:type="dxa"/>
            <w:vAlign w:val="center"/>
          </w:tcPr>
          <w:p w:rsidR="007C0379" w:rsidRPr="007C0379" w:rsidRDefault="007C0379">
            <w:pPr>
              <w:pStyle w:val="ConsPlusNormal"/>
              <w:jc w:val="center"/>
            </w:pPr>
            <w:r w:rsidRPr="007C0379">
              <w:t>0,015</w:t>
            </w:r>
          </w:p>
        </w:tc>
      </w:tr>
      <w:tr w:rsidR="007C0379" w:rsidRPr="007C0379">
        <w:tc>
          <w:tcPr>
            <w:tcW w:w="9072" w:type="dxa"/>
            <w:gridSpan w:val="7"/>
          </w:tcPr>
          <w:p w:rsidR="007C0379" w:rsidRPr="007C0379" w:rsidRDefault="007C0379">
            <w:pPr>
              <w:pStyle w:val="ConsPlusNormal"/>
              <w:ind w:firstLine="283"/>
              <w:jc w:val="both"/>
            </w:pPr>
            <w:r w:rsidRPr="007C0379">
              <w:t xml:space="preserve">Примечание - Для промежуточных значений размеров входов коэффициент </w:t>
            </w:r>
            <w:r w:rsidRPr="007C0379">
              <w:rPr>
                <w:i/>
              </w:rPr>
              <w:t>K</w:t>
            </w:r>
            <w:r w:rsidRPr="007C0379">
              <w:rPr>
                <w:vertAlign w:val="subscript"/>
              </w:rPr>
              <w:t>вх</w:t>
            </w:r>
            <w:r w:rsidRPr="007C0379">
              <w:t xml:space="preserve"> принимают по интерполяции.</w:t>
            </w:r>
          </w:p>
        </w:tc>
      </w:tr>
    </w:tbl>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В сооружениях арочного типа при определении </w:t>
      </w:r>
      <w:r w:rsidRPr="007C0379">
        <w:rPr>
          <w:i/>
        </w:rPr>
        <w:t>K</w:t>
      </w:r>
      <w:r w:rsidRPr="007C0379">
        <w:rPr>
          <w:vertAlign w:val="subscript"/>
        </w:rPr>
        <w:t>пер</w:t>
      </w:r>
      <w:r w:rsidRPr="007C0379">
        <w:t xml:space="preserve"> толщину грунтовой обсыпки принимают для самой высокой точки покрытия.</w:t>
      </w:r>
    </w:p>
    <w:p w:rsidR="007C0379" w:rsidRPr="007C0379" w:rsidRDefault="007C0379">
      <w:pPr>
        <w:pStyle w:val="ConsPlusNormal"/>
        <w:spacing w:before="220"/>
        <w:ind w:firstLine="540"/>
        <w:jc w:val="both"/>
      </w:pPr>
      <w:r w:rsidRPr="007C0379">
        <w:t xml:space="preserve">11.14 Степень ослабления проникающей радиации </w:t>
      </w:r>
      <w:r w:rsidRPr="007C0379">
        <w:rPr>
          <w:i/>
        </w:rPr>
        <w:t>A</w:t>
      </w:r>
      <w:r w:rsidRPr="007C0379">
        <w:rPr>
          <w:i/>
          <w:vertAlign w:val="subscript"/>
        </w:rPr>
        <w:t>n</w:t>
      </w:r>
      <w:r w:rsidRPr="007C0379">
        <w:t xml:space="preserve"> для полностью заглубленных подвалов и помещений, расположенных во внутренней части не полностью заглубленных подвалов, а также для не полностью заглубленных подвалов и цокольных этажей при суммарной массе выступающих частей наружных стен с обсыпкой 10 кН/м</w:t>
      </w:r>
      <w:r w:rsidRPr="007C0379">
        <w:rPr>
          <w:vertAlign w:val="superscript"/>
        </w:rPr>
        <w:t>2</w:t>
      </w:r>
      <w:r w:rsidRPr="007C0379">
        <w:t xml:space="preserve"> и более определяют по формуле</w:t>
      </w:r>
    </w:p>
    <w:p w:rsidR="007C0379" w:rsidRPr="007C0379" w:rsidRDefault="007C0379">
      <w:pPr>
        <w:pStyle w:val="ConsPlusNormal"/>
        <w:ind w:firstLine="540"/>
        <w:jc w:val="both"/>
      </w:pPr>
    </w:p>
    <w:p w:rsidR="007C0379" w:rsidRPr="007C0379" w:rsidRDefault="007C0379">
      <w:pPr>
        <w:pStyle w:val="ConsPlusNormal"/>
        <w:jc w:val="center"/>
      </w:pPr>
      <w:bookmarkStart w:id="85" w:name="P3304"/>
      <w:bookmarkEnd w:id="85"/>
      <w:r w:rsidRPr="007C0379">
        <w:rPr>
          <w:noProof/>
          <w:position w:val="-29"/>
        </w:rPr>
        <w:drawing>
          <wp:inline distT="0" distB="0" distL="0" distR="0" wp14:anchorId="55ADD5E4" wp14:editId="08F3648C">
            <wp:extent cx="1089660" cy="513715"/>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089660" cy="513715"/>
                    </a:xfrm>
                    <a:prstGeom prst="rect">
                      <a:avLst/>
                    </a:prstGeom>
                    <a:noFill/>
                    <a:ln>
                      <a:noFill/>
                    </a:ln>
                  </pic:spPr>
                </pic:pic>
              </a:graphicData>
            </a:graphic>
          </wp:inline>
        </w:drawing>
      </w:r>
      <w:r w:rsidRPr="007C0379">
        <w:t>, (11.16)</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K</w:t>
      </w:r>
      <w:r w:rsidRPr="007C0379">
        <w:rPr>
          <w:vertAlign w:val="subscript"/>
        </w:rPr>
        <w:t>пер</w:t>
      </w:r>
      <w:r w:rsidRPr="007C0379">
        <w:t xml:space="preserve">, </w:t>
      </w:r>
      <w:r w:rsidRPr="007C0379">
        <w:rPr>
          <w:i/>
        </w:rPr>
        <w:t>V</w:t>
      </w:r>
      <w:r w:rsidRPr="007C0379">
        <w:rPr>
          <w:vertAlign w:val="subscript"/>
        </w:rPr>
        <w:t>1</w:t>
      </w:r>
      <w:r w:rsidRPr="007C0379">
        <w:t xml:space="preserve">, </w:t>
      </w:r>
      <w:r w:rsidRPr="007C0379">
        <w:rPr>
          <w:noProof/>
          <w:position w:val="-3"/>
        </w:rPr>
        <w:drawing>
          <wp:inline distT="0" distB="0" distL="0" distR="0" wp14:anchorId="289955EF" wp14:editId="1D82855F">
            <wp:extent cx="167640" cy="178435"/>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67640" cy="178435"/>
                    </a:xfrm>
                    <a:prstGeom prst="rect">
                      <a:avLst/>
                    </a:prstGeom>
                    <a:noFill/>
                    <a:ln>
                      <a:noFill/>
                    </a:ln>
                  </pic:spPr>
                </pic:pic>
              </a:graphicData>
            </a:graphic>
          </wp:inline>
        </w:drawing>
      </w:r>
      <w:r w:rsidRPr="007C0379">
        <w:t xml:space="preserve"> - см. формулы (11.13) и (11.14).</w:t>
      </w:r>
    </w:p>
    <w:p w:rsidR="007C0379" w:rsidRPr="007C0379" w:rsidRDefault="007C0379">
      <w:pPr>
        <w:pStyle w:val="ConsPlusNormal"/>
        <w:spacing w:before="220"/>
        <w:ind w:firstLine="540"/>
        <w:jc w:val="both"/>
      </w:pPr>
      <w:r w:rsidRPr="007C0379">
        <w:t xml:space="preserve">11.15 При наличии нескольких входов значение </w:t>
      </w:r>
      <w:r w:rsidRPr="007C0379">
        <w:rPr>
          <w:noProof/>
          <w:position w:val="-3"/>
        </w:rPr>
        <w:drawing>
          <wp:inline distT="0" distB="0" distL="0" distR="0" wp14:anchorId="6F785ED2" wp14:editId="77DA9CEA">
            <wp:extent cx="167640" cy="178435"/>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67640" cy="178435"/>
                    </a:xfrm>
                    <a:prstGeom prst="rect">
                      <a:avLst/>
                    </a:prstGeom>
                    <a:noFill/>
                    <a:ln>
                      <a:noFill/>
                    </a:ln>
                  </pic:spPr>
                </pic:pic>
              </a:graphicData>
            </a:graphic>
          </wp:inline>
        </w:drawing>
      </w:r>
      <w:r w:rsidRPr="007C0379">
        <w:t xml:space="preserve"> определяют как сумму значений по всем входам. Если во входе предусматривают устройство стенки - экрана или двери массой более 2 кН/м</w:t>
      </w:r>
      <w:r w:rsidRPr="007C0379">
        <w:rPr>
          <w:vertAlign w:val="superscript"/>
        </w:rPr>
        <w:t>2</w:t>
      </w:r>
      <w:r w:rsidRPr="007C0379">
        <w:t xml:space="preserve">, то значение </w:t>
      </w:r>
      <w:r w:rsidRPr="007C0379">
        <w:rPr>
          <w:noProof/>
          <w:position w:val="-3"/>
        </w:rPr>
        <w:drawing>
          <wp:inline distT="0" distB="0" distL="0" distR="0" wp14:anchorId="29B221D3" wp14:editId="31C86EF9">
            <wp:extent cx="167640" cy="178435"/>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67640" cy="178435"/>
                    </a:xfrm>
                    <a:prstGeom prst="rect">
                      <a:avLst/>
                    </a:prstGeom>
                    <a:noFill/>
                    <a:ln>
                      <a:noFill/>
                    </a:ln>
                  </pic:spPr>
                </pic:pic>
              </a:graphicData>
            </a:graphic>
          </wp:inline>
        </w:drawing>
      </w:r>
      <w:r w:rsidRPr="007C0379">
        <w:t xml:space="preserve"> определяют по формуле</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27"/>
        </w:rPr>
        <w:drawing>
          <wp:inline distT="0" distB="0" distL="0" distR="0" wp14:anchorId="691C85CA" wp14:editId="0645941E">
            <wp:extent cx="1089660" cy="492760"/>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089660" cy="492760"/>
                    </a:xfrm>
                    <a:prstGeom prst="rect">
                      <a:avLst/>
                    </a:prstGeom>
                    <a:noFill/>
                    <a:ln>
                      <a:noFill/>
                    </a:ln>
                  </pic:spPr>
                </pic:pic>
              </a:graphicData>
            </a:graphic>
          </wp:inline>
        </w:drawing>
      </w:r>
      <w:r w:rsidRPr="007C0379">
        <w:t>, (11.17)</w:t>
      </w:r>
    </w:p>
    <w:p w:rsidR="007C0379" w:rsidRPr="007C0379" w:rsidRDefault="007C0379">
      <w:pPr>
        <w:pStyle w:val="ConsPlusNormal"/>
        <w:ind w:firstLine="540"/>
        <w:jc w:val="both"/>
      </w:pPr>
    </w:p>
    <w:p w:rsidR="007C0379" w:rsidRPr="007C0379" w:rsidRDefault="007C0379">
      <w:pPr>
        <w:pStyle w:val="ConsPlusNormal"/>
        <w:spacing w:before="280"/>
        <w:ind w:firstLine="540"/>
        <w:jc w:val="both"/>
      </w:pPr>
      <w:r w:rsidRPr="007C0379">
        <w:t xml:space="preserve">где </w:t>
      </w:r>
      <w:r w:rsidRPr="007C0379">
        <w:rPr>
          <w:i/>
        </w:rPr>
        <w:t>K</w:t>
      </w:r>
      <w:r w:rsidRPr="007C0379">
        <w:rPr>
          <w:vertAlign w:val="subscript"/>
        </w:rPr>
        <w:t>вх</w:t>
      </w:r>
      <w:r w:rsidRPr="007C0379">
        <w:t>, П</w:t>
      </w:r>
      <w:r w:rsidRPr="007C0379">
        <w:rPr>
          <w:vertAlign w:val="subscript"/>
        </w:rPr>
        <w:t>90</w:t>
      </w:r>
      <w:r w:rsidRPr="007C0379">
        <w:t xml:space="preserve"> - см. формулу (9.14);</w:t>
      </w:r>
    </w:p>
    <w:p w:rsidR="007C0379" w:rsidRPr="007C0379" w:rsidRDefault="007C0379">
      <w:pPr>
        <w:pStyle w:val="ConsPlusNormal"/>
        <w:spacing w:before="220"/>
        <w:ind w:firstLine="540"/>
        <w:jc w:val="both"/>
      </w:pPr>
      <w:r w:rsidRPr="007C0379">
        <w:rPr>
          <w:i/>
        </w:rPr>
        <w:t>n</w:t>
      </w:r>
      <w:r w:rsidRPr="007C0379">
        <w:t xml:space="preserve"> - число входов;</w:t>
      </w:r>
    </w:p>
    <w:p w:rsidR="007C0379" w:rsidRPr="007C0379" w:rsidRDefault="007C0379">
      <w:pPr>
        <w:pStyle w:val="ConsPlusNormal"/>
        <w:spacing w:before="220"/>
        <w:ind w:firstLine="540"/>
        <w:jc w:val="both"/>
      </w:pPr>
      <w:r w:rsidRPr="007C0379">
        <w:rPr>
          <w:i/>
        </w:rPr>
        <w:t>K</w:t>
      </w:r>
      <w:r w:rsidRPr="007C0379">
        <w:rPr>
          <w:vertAlign w:val="subscript"/>
        </w:rPr>
        <w:t>ст.э</w:t>
      </w:r>
      <w:r w:rsidRPr="007C0379">
        <w:t xml:space="preserve"> - кратность ослабления излучения стенкой-экраном (дверью), определяемая по таблице 11.4, как для </w:t>
      </w:r>
      <w:r w:rsidRPr="007C0379">
        <w:rPr>
          <w:i/>
        </w:rPr>
        <w:t>K</w:t>
      </w:r>
      <w:r w:rsidRPr="007C0379">
        <w:rPr>
          <w:vertAlign w:val="subscript"/>
        </w:rPr>
        <w:t>ст</w:t>
      </w:r>
      <w:r w:rsidRPr="007C0379">
        <w:t>.</w:t>
      </w:r>
    </w:p>
    <w:p w:rsidR="007C0379" w:rsidRPr="007C0379" w:rsidRDefault="007C0379">
      <w:pPr>
        <w:pStyle w:val="ConsPlusNormal"/>
        <w:ind w:firstLine="540"/>
        <w:jc w:val="both"/>
      </w:pPr>
    </w:p>
    <w:p w:rsidR="007C0379" w:rsidRPr="007C0379" w:rsidRDefault="007C0379">
      <w:pPr>
        <w:pStyle w:val="ConsPlusTitle"/>
        <w:ind w:firstLine="540"/>
        <w:jc w:val="both"/>
        <w:outlineLvl w:val="1"/>
      </w:pPr>
      <w:bookmarkStart w:id="86" w:name="P3317"/>
      <w:bookmarkEnd w:id="86"/>
      <w:r w:rsidRPr="007C0379">
        <w:t>12 Санитарно-технические системы</w:t>
      </w:r>
    </w:p>
    <w:p w:rsidR="007C0379" w:rsidRPr="007C0379" w:rsidRDefault="007C0379">
      <w:pPr>
        <w:pStyle w:val="ConsPlusNormal"/>
        <w:ind w:firstLine="540"/>
        <w:jc w:val="both"/>
      </w:pPr>
    </w:p>
    <w:p w:rsidR="007C0379" w:rsidRPr="007C0379" w:rsidRDefault="007C0379">
      <w:pPr>
        <w:pStyle w:val="ConsPlusTitle"/>
        <w:ind w:firstLine="540"/>
        <w:jc w:val="both"/>
        <w:outlineLvl w:val="2"/>
      </w:pPr>
      <w:r w:rsidRPr="007C0379">
        <w:t>12.1 Общие положения</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12.1.1 В помещениях, приспосабливаемых под убежища, следует предусматривать системы вентиляции, отопления, водоснабжения и канализации, обеспечивающие необходимые условия пребывания в них укрываемых в течение 48 ч, в том числе в режиме фильтровентиляции (II режим) - 12 ч, в режиме полной или частичной изоляции (III режим) - 6 ч.</w:t>
      </w:r>
    </w:p>
    <w:p w:rsidR="007C0379" w:rsidRPr="007C0379" w:rsidRDefault="007C0379">
      <w:pPr>
        <w:pStyle w:val="ConsPlusNormal"/>
        <w:spacing w:before="220"/>
        <w:ind w:firstLine="540"/>
        <w:jc w:val="both"/>
      </w:pPr>
      <w:r w:rsidRPr="007C0379">
        <w:t>Элементы санитарно-технических систем следует проектировать с учетом их максимального применения при эксплуатации помещений в мирное время. При этом фильтры (кроме фильтров, применение которых предусмотрено СП 60.13330.2020 (подраздел 7.9), фильтры-поглотители и средства регенерации в мирное время применять не следует.</w:t>
      </w:r>
    </w:p>
    <w:p w:rsidR="007C0379" w:rsidRPr="007C0379" w:rsidRDefault="007C0379">
      <w:pPr>
        <w:pStyle w:val="ConsPlusNormal"/>
        <w:spacing w:before="220"/>
        <w:ind w:firstLine="540"/>
        <w:jc w:val="both"/>
      </w:pPr>
      <w:r w:rsidRPr="007C0379">
        <w:lastRenderedPageBreak/>
        <w:t>Резервирование оборудования не требуется.</w:t>
      </w:r>
    </w:p>
    <w:p w:rsidR="007C0379" w:rsidRPr="007C0379" w:rsidRDefault="007C0379">
      <w:pPr>
        <w:pStyle w:val="ConsPlusNormal"/>
        <w:spacing w:before="220"/>
        <w:ind w:firstLine="540"/>
        <w:jc w:val="both"/>
      </w:pPr>
      <w:r w:rsidRPr="007C0379">
        <w:t>Расстояние между элементами оборудования, а также между конструкциями и оборудованием следует выбирать по таблице 12.1.</w:t>
      </w:r>
    </w:p>
    <w:p w:rsidR="007C0379" w:rsidRPr="007C0379" w:rsidRDefault="007C0379">
      <w:pPr>
        <w:pStyle w:val="ConsPlusNormal"/>
        <w:ind w:firstLine="540"/>
        <w:jc w:val="both"/>
      </w:pPr>
    </w:p>
    <w:p w:rsidR="007C0379" w:rsidRPr="007C0379" w:rsidRDefault="007C0379">
      <w:pPr>
        <w:pStyle w:val="ConsPlusNormal"/>
        <w:jc w:val="right"/>
      </w:pPr>
      <w:r w:rsidRPr="007C0379">
        <w:t>Таблица 12.1</w:t>
      </w:r>
    </w:p>
    <w:p w:rsidR="007C0379" w:rsidRPr="007C0379" w:rsidRDefault="007C037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13"/>
        <w:gridCol w:w="1758"/>
      </w:tblGrid>
      <w:tr w:rsidR="007C0379" w:rsidRPr="007C0379">
        <w:tc>
          <w:tcPr>
            <w:tcW w:w="7313" w:type="dxa"/>
            <w:tcBorders>
              <w:top w:val="single" w:sz="4" w:space="0" w:color="auto"/>
              <w:bottom w:val="single" w:sz="4" w:space="0" w:color="auto"/>
            </w:tcBorders>
          </w:tcPr>
          <w:p w:rsidR="007C0379" w:rsidRPr="007C0379" w:rsidRDefault="007C0379">
            <w:pPr>
              <w:pStyle w:val="ConsPlusNormal"/>
              <w:jc w:val="center"/>
            </w:pPr>
            <w:r w:rsidRPr="007C0379">
              <w:t>Расстояние между элементами оборудования</w:t>
            </w:r>
          </w:p>
        </w:tc>
        <w:tc>
          <w:tcPr>
            <w:tcW w:w="1758" w:type="dxa"/>
            <w:tcBorders>
              <w:top w:val="single" w:sz="4" w:space="0" w:color="auto"/>
              <w:bottom w:val="single" w:sz="4" w:space="0" w:color="auto"/>
            </w:tcBorders>
          </w:tcPr>
          <w:p w:rsidR="007C0379" w:rsidRPr="007C0379" w:rsidRDefault="007C0379">
            <w:pPr>
              <w:pStyle w:val="ConsPlusNormal"/>
              <w:jc w:val="center"/>
            </w:pPr>
            <w:r w:rsidRPr="007C0379">
              <w:t>Значение, м</w:t>
            </w:r>
          </w:p>
        </w:tc>
      </w:tr>
      <w:tr w:rsidR="007C0379" w:rsidRPr="007C0379">
        <w:tblPrEx>
          <w:tblBorders>
            <w:insideH w:val="none" w:sz="0" w:space="0" w:color="auto"/>
          </w:tblBorders>
        </w:tblPrEx>
        <w:tc>
          <w:tcPr>
            <w:tcW w:w="7313" w:type="dxa"/>
            <w:tcBorders>
              <w:top w:val="single" w:sz="4" w:space="0" w:color="auto"/>
              <w:bottom w:val="nil"/>
            </w:tcBorders>
          </w:tcPr>
          <w:p w:rsidR="007C0379" w:rsidRPr="007C0379" w:rsidRDefault="007C0379">
            <w:pPr>
              <w:pStyle w:val="ConsPlusNormal"/>
            </w:pPr>
            <w:r w:rsidRPr="007C0379">
              <w:t>Между двумя электроручными вентиляторами (между осями рукояток)</w:t>
            </w:r>
          </w:p>
        </w:tc>
        <w:tc>
          <w:tcPr>
            <w:tcW w:w="1758" w:type="dxa"/>
            <w:tcBorders>
              <w:top w:val="single" w:sz="4" w:space="0" w:color="auto"/>
              <w:bottom w:val="nil"/>
            </w:tcBorders>
            <w:vAlign w:val="bottom"/>
          </w:tcPr>
          <w:p w:rsidR="007C0379" w:rsidRPr="007C0379" w:rsidRDefault="007C0379">
            <w:pPr>
              <w:pStyle w:val="ConsPlusNormal"/>
              <w:jc w:val="center"/>
            </w:pPr>
            <w:r w:rsidRPr="007C0379">
              <w:t>1,8</w:t>
            </w:r>
          </w:p>
        </w:tc>
      </w:tr>
      <w:tr w:rsidR="007C0379" w:rsidRPr="007C0379">
        <w:tblPrEx>
          <w:tblBorders>
            <w:insideH w:val="none" w:sz="0" w:space="0" w:color="auto"/>
          </w:tblBorders>
        </w:tblPrEx>
        <w:tc>
          <w:tcPr>
            <w:tcW w:w="7313" w:type="dxa"/>
            <w:tcBorders>
              <w:top w:val="nil"/>
              <w:bottom w:val="nil"/>
            </w:tcBorders>
          </w:tcPr>
          <w:p w:rsidR="007C0379" w:rsidRPr="007C0379" w:rsidRDefault="007C0379">
            <w:pPr>
              <w:pStyle w:val="ConsPlusNormal"/>
            </w:pPr>
            <w:r w:rsidRPr="007C0379">
              <w:t>Между осью рукоятки вентилятора и ограждением</w:t>
            </w:r>
          </w:p>
        </w:tc>
        <w:tc>
          <w:tcPr>
            <w:tcW w:w="1758" w:type="dxa"/>
            <w:tcBorders>
              <w:top w:val="nil"/>
              <w:bottom w:val="nil"/>
            </w:tcBorders>
            <w:vAlign w:val="bottom"/>
          </w:tcPr>
          <w:p w:rsidR="007C0379" w:rsidRPr="007C0379" w:rsidRDefault="007C0379">
            <w:pPr>
              <w:pStyle w:val="ConsPlusNormal"/>
              <w:jc w:val="center"/>
            </w:pPr>
            <w:r w:rsidRPr="007C0379">
              <w:t>0,9</w:t>
            </w:r>
          </w:p>
        </w:tc>
      </w:tr>
      <w:tr w:rsidR="007C0379" w:rsidRPr="007C0379">
        <w:tblPrEx>
          <w:tblBorders>
            <w:insideH w:val="none" w:sz="0" w:space="0" w:color="auto"/>
          </w:tblBorders>
        </w:tblPrEx>
        <w:tc>
          <w:tcPr>
            <w:tcW w:w="7313" w:type="dxa"/>
            <w:tcBorders>
              <w:top w:val="nil"/>
              <w:bottom w:val="nil"/>
            </w:tcBorders>
          </w:tcPr>
          <w:p w:rsidR="007C0379" w:rsidRPr="007C0379" w:rsidRDefault="007C0379">
            <w:pPr>
              <w:pStyle w:val="ConsPlusNormal"/>
            </w:pPr>
            <w:r w:rsidRPr="007C0379">
              <w:t>Между агрегатами оборудования и стеной при наличии прохода с другой стороны агрегата</w:t>
            </w:r>
          </w:p>
        </w:tc>
        <w:tc>
          <w:tcPr>
            <w:tcW w:w="1758" w:type="dxa"/>
            <w:tcBorders>
              <w:top w:val="nil"/>
              <w:bottom w:val="nil"/>
            </w:tcBorders>
            <w:vAlign w:val="bottom"/>
          </w:tcPr>
          <w:p w:rsidR="007C0379" w:rsidRPr="007C0379" w:rsidRDefault="007C0379">
            <w:pPr>
              <w:pStyle w:val="ConsPlusNormal"/>
              <w:jc w:val="center"/>
            </w:pPr>
            <w:r w:rsidRPr="007C0379">
              <w:t>0,2</w:t>
            </w:r>
          </w:p>
        </w:tc>
      </w:tr>
      <w:tr w:rsidR="007C0379" w:rsidRPr="007C0379">
        <w:tblPrEx>
          <w:tblBorders>
            <w:insideH w:val="none" w:sz="0" w:space="0" w:color="auto"/>
          </w:tblBorders>
        </w:tblPrEx>
        <w:tc>
          <w:tcPr>
            <w:tcW w:w="7313" w:type="dxa"/>
            <w:tcBorders>
              <w:top w:val="nil"/>
              <w:bottom w:val="nil"/>
            </w:tcBorders>
          </w:tcPr>
          <w:p w:rsidR="007C0379" w:rsidRPr="007C0379" w:rsidRDefault="007C0379">
            <w:pPr>
              <w:pStyle w:val="ConsPlusNormal"/>
            </w:pPr>
            <w:r w:rsidRPr="007C0379">
              <w:t>Ширина проходов для обслуживания оборудования</w:t>
            </w:r>
          </w:p>
        </w:tc>
        <w:tc>
          <w:tcPr>
            <w:tcW w:w="1758" w:type="dxa"/>
            <w:tcBorders>
              <w:top w:val="nil"/>
              <w:bottom w:val="nil"/>
            </w:tcBorders>
            <w:vAlign w:val="bottom"/>
          </w:tcPr>
          <w:p w:rsidR="007C0379" w:rsidRPr="007C0379" w:rsidRDefault="007C0379">
            <w:pPr>
              <w:pStyle w:val="ConsPlusNormal"/>
              <w:jc w:val="center"/>
            </w:pPr>
            <w:r w:rsidRPr="007C0379">
              <w:t>0,7</w:t>
            </w:r>
          </w:p>
        </w:tc>
      </w:tr>
      <w:tr w:rsidR="007C0379" w:rsidRPr="007C0379">
        <w:tblPrEx>
          <w:tblBorders>
            <w:insideH w:val="none" w:sz="0" w:space="0" w:color="auto"/>
          </w:tblBorders>
        </w:tblPrEx>
        <w:tc>
          <w:tcPr>
            <w:tcW w:w="7313" w:type="dxa"/>
            <w:tcBorders>
              <w:top w:val="nil"/>
              <w:bottom w:val="nil"/>
            </w:tcBorders>
          </w:tcPr>
          <w:p w:rsidR="007C0379" w:rsidRPr="007C0379" w:rsidRDefault="007C0379">
            <w:pPr>
              <w:pStyle w:val="ConsPlusNormal"/>
            </w:pPr>
            <w:r w:rsidRPr="007C0379">
              <w:t>Ширина проходов от регенеративных патрон до стен:</w:t>
            </w:r>
          </w:p>
        </w:tc>
        <w:tc>
          <w:tcPr>
            <w:tcW w:w="1758" w:type="dxa"/>
            <w:tcBorders>
              <w:top w:val="nil"/>
              <w:bottom w:val="nil"/>
            </w:tcBorders>
            <w:vAlign w:val="bottom"/>
          </w:tcPr>
          <w:p w:rsidR="007C0379" w:rsidRPr="007C0379" w:rsidRDefault="007C0379">
            <w:pPr>
              <w:pStyle w:val="ConsPlusNormal"/>
            </w:pPr>
          </w:p>
        </w:tc>
      </w:tr>
      <w:tr w:rsidR="007C0379" w:rsidRPr="007C0379">
        <w:tblPrEx>
          <w:tblBorders>
            <w:insideH w:val="none" w:sz="0" w:space="0" w:color="auto"/>
          </w:tblBorders>
        </w:tblPrEx>
        <w:tc>
          <w:tcPr>
            <w:tcW w:w="7313" w:type="dxa"/>
            <w:tcBorders>
              <w:top w:val="nil"/>
              <w:bottom w:val="nil"/>
            </w:tcBorders>
          </w:tcPr>
          <w:p w:rsidR="007C0379" w:rsidRPr="007C0379" w:rsidRDefault="007C0379">
            <w:pPr>
              <w:pStyle w:val="ConsPlusNormal"/>
              <w:ind w:firstLine="283"/>
              <w:jc w:val="both"/>
            </w:pPr>
            <w:r w:rsidRPr="007C0379">
              <w:t>- со стороны обслуживания</w:t>
            </w:r>
          </w:p>
        </w:tc>
        <w:tc>
          <w:tcPr>
            <w:tcW w:w="1758" w:type="dxa"/>
            <w:tcBorders>
              <w:top w:val="nil"/>
              <w:bottom w:val="nil"/>
            </w:tcBorders>
            <w:vAlign w:val="bottom"/>
          </w:tcPr>
          <w:p w:rsidR="007C0379" w:rsidRPr="007C0379" w:rsidRDefault="007C0379">
            <w:pPr>
              <w:pStyle w:val="ConsPlusNormal"/>
              <w:jc w:val="center"/>
            </w:pPr>
            <w:r w:rsidRPr="007C0379">
              <w:t>1,0</w:t>
            </w:r>
          </w:p>
        </w:tc>
      </w:tr>
      <w:tr w:rsidR="007C0379" w:rsidRPr="007C0379">
        <w:tblPrEx>
          <w:tblBorders>
            <w:insideH w:val="none" w:sz="0" w:space="0" w:color="auto"/>
          </w:tblBorders>
        </w:tblPrEx>
        <w:tc>
          <w:tcPr>
            <w:tcW w:w="7313" w:type="dxa"/>
            <w:tcBorders>
              <w:top w:val="nil"/>
              <w:bottom w:val="nil"/>
            </w:tcBorders>
          </w:tcPr>
          <w:p w:rsidR="007C0379" w:rsidRPr="007C0379" w:rsidRDefault="007C0379">
            <w:pPr>
              <w:pStyle w:val="ConsPlusNormal"/>
              <w:ind w:firstLine="283"/>
              <w:jc w:val="both"/>
            </w:pPr>
            <w:r w:rsidRPr="007C0379">
              <w:t>- с нерабочей стороны</w:t>
            </w:r>
          </w:p>
        </w:tc>
        <w:tc>
          <w:tcPr>
            <w:tcW w:w="1758" w:type="dxa"/>
            <w:tcBorders>
              <w:top w:val="nil"/>
              <w:bottom w:val="nil"/>
            </w:tcBorders>
            <w:vAlign w:val="bottom"/>
          </w:tcPr>
          <w:p w:rsidR="007C0379" w:rsidRPr="007C0379" w:rsidRDefault="007C0379">
            <w:pPr>
              <w:pStyle w:val="ConsPlusNormal"/>
              <w:jc w:val="center"/>
            </w:pPr>
            <w:r w:rsidRPr="007C0379">
              <w:t>0,8</w:t>
            </w:r>
          </w:p>
        </w:tc>
      </w:tr>
      <w:tr w:rsidR="007C0379" w:rsidRPr="007C0379">
        <w:tblPrEx>
          <w:tblBorders>
            <w:insideH w:val="none" w:sz="0" w:space="0" w:color="auto"/>
          </w:tblBorders>
        </w:tblPrEx>
        <w:tc>
          <w:tcPr>
            <w:tcW w:w="7313" w:type="dxa"/>
            <w:tcBorders>
              <w:top w:val="nil"/>
              <w:bottom w:val="nil"/>
            </w:tcBorders>
          </w:tcPr>
          <w:p w:rsidR="007C0379" w:rsidRPr="007C0379" w:rsidRDefault="007C0379">
            <w:pPr>
              <w:pStyle w:val="ConsPlusNormal"/>
            </w:pPr>
            <w:r w:rsidRPr="007C0379">
              <w:t>Между баллонами со сжатым воздухом (кислородом) и отопительными приборами</w:t>
            </w:r>
          </w:p>
        </w:tc>
        <w:tc>
          <w:tcPr>
            <w:tcW w:w="1758" w:type="dxa"/>
            <w:tcBorders>
              <w:top w:val="nil"/>
              <w:bottom w:val="nil"/>
            </w:tcBorders>
            <w:vAlign w:val="bottom"/>
          </w:tcPr>
          <w:p w:rsidR="007C0379" w:rsidRPr="007C0379" w:rsidRDefault="007C0379">
            <w:pPr>
              <w:pStyle w:val="ConsPlusNormal"/>
              <w:jc w:val="center"/>
            </w:pPr>
            <w:r w:rsidRPr="007C0379">
              <w:t>1,0</w:t>
            </w:r>
          </w:p>
        </w:tc>
      </w:tr>
      <w:tr w:rsidR="007C0379" w:rsidRPr="007C0379">
        <w:tblPrEx>
          <w:tblBorders>
            <w:insideH w:val="none" w:sz="0" w:space="0" w:color="auto"/>
          </w:tblBorders>
        </w:tblPrEx>
        <w:tc>
          <w:tcPr>
            <w:tcW w:w="7313" w:type="dxa"/>
            <w:tcBorders>
              <w:top w:val="nil"/>
              <w:bottom w:val="single" w:sz="4" w:space="0" w:color="auto"/>
            </w:tcBorders>
          </w:tcPr>
          <w:p w:rsidR="007C0379" w:rsidRPr="007C0379" w:rsidRDefault="007C0379">
            <w:pPr>
              <w:pStyle w:val="ConsPlusNormal"/>
            </w:pPr>
            <w:r w:rsidRPr="007C0379">
              <w:t>То же, при наличии экрана</w:t>
            </w:r>
          </w:p>
        </w:tc>
        <w:tc>
          <w:tcPr>
            <w:tcW w:w="1758" w:type="dxa"/>
            <w:tcBorders>
              <w:top w:val="nil"/>
              <w:bottom w:val="single" w:sz="4" w:space="0" w:color="auto"/>
            </w:tcBorders>
            <w:vAlign w:val="bottom"/>
          </w:tcPr>
          <w:p w:rsidR="007C0379" w:rsidRPr="007C0379" w:rsidRDefault="007C0379">
            <w:pPr>
              <w:pStyle w:val="ConsPlusNormal"/>
              <w:jc w:val="center"/>
            </w:pPr>
            <w:r w:rsidRPr="007C0379">
              <w:t>0,2</w:t>
            </w:r>
          </w:p>
        </w:tc>
      </w:tr>
      <w:tr w:rsidR="007C0379" w:rsidRPr="007C0379">
        <w:tc>
          <w:tcPr>
            <w:tcW w:w="9071" w:type="dxa"/>
            <w:gridSpan w:val="2"/>
            <w:tcBorders>
              <w:top w:val="single" w:sz="4" w:space="0" w:color="auto"/>
              <w:bottom w:val="single" w:sz="4" w:space="0" w:color="auto"/>
            </w:tcBorders>
          </w:tcPr>
          <w:p w:rsidR="007C0379" w:rsidRPr="007C0379" w:rsidRDefault="007C0379">
            <w:pPr>
              <w:pStyle w:val="ConsPlusNormal"/>
              <w:ind w:firstLine="283"/>
              <w:jc w:val="both"/>
            </w:pPr>
            <w:r w:rsidRPr="007C0379">
              <w:t>Примечание - Расстояние между стенами и необслуживаемой стороной крупногабаритного оборудования принимают по СП 60.13330.2020 (разделы 6, 7).</w:t>
            </w:r>
          </w:p>
        </w:tc>
      </w:tr>
    </w:tbl>
    <w:p w:rsidR="007C0379" w:rsidRPr="007C0379" w:rsidRDefault="007C0379">
      <w:pPr>
        <w:pStyle w:val="ConsPlusNormal"/>
        <w:ind w:firstLine="540"/>
        <w:jc w:val="both"/>
      </w:pPr>
    </w:p>
    <w:p w:rsidR="007C0379" w:rsidRPr="007C0379" w:rsidRDefault="007C0379">
      <w:pPr>
        <w:pStyle w:val="ConsPlusNormal"/>
        <w:ind w:firstLine="540"/>
        <w:jc w:val="both"/>
      </w:pPr>
      <w:r w:rsidRPr="007C0379">
        <w:t>12.1.2 Санитарно-технические системы защитных сооружений следует проектировать из стандартных или типовых элементов преимущественно в виде блоков и укрупненных узлов. Размещение и крепление оборудования и коммуникаций должны предусматривать с учетом надежного функционирования систем при возможных перемещениях ограждающих конструкций и появления в них остаточных деформаций в результате воздействия расчетной нагрузки.</w:t>
      </w:r>
    </w:p>
    <w:p w:rsidR="007C0379" w:rsidRPr="007C0379" w:rsidRDefault="007C0379">
      <w:pPr>
        <w:pStyle w:val="ConsPlusNormal"/>
        <w:spacing w:before="220"/>
        <w:ind w:firstLine="540"/>
        <w:jc w:val="both"/>
      </w:pPr>
      <w:r w:rsidRPr="007C0379">
        <w:t>Санитарно-технические системы защитных сооружений для районов северной строительно-климатической зоны следует проектировать с учетом требований нормативных документов для этих районов.</w:t>
      </w:r>
    </w:p>
    <w:p w:rsidR="007C0379" w:rsidRPr="007C0379" w:rsidRDefault="007C0379">
      <w:pPr>
        <w:pStyle w:val="ConsPlusNormal"/>
        <w:ind w:firstLine="540"/>
        <w:jc w:val="both"/>
      </w:pPr>
    </w:p>
    <w:p w:rsidR="007C0379" w:rsidRPr="007C0379" w:rsidRDefault="007C0379">
      <w:pPr>
        <w:pStyle w:val="ConsPlusTitle"/>
        <w:ind w:firstLine="540"/>
        <w:jc w:val="both"/>
        <w:outlineLvl w:val="2"/>
      </w:pPr>
      <w:bookmarkStart w:id="87" w:name="P3353"/>
      <w:bookmarkEnd w:id="87"/>
      <w:r w:rsidRPr="007C0379">
        <w:t>12.2 Вентиляция и отопление убежищ</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12.2.1 Система вентиляции убежищ предназначена для обеспечения нормативных параметров воздушной среды путем ассимиляции тепло-, влагоизбытков и выделяющегося от укрываемых углекислого газа подаваемым в сооружение очищенным наружным воздухом, а также для обеспечения эксплуатационного подпора (избыточного давления воздуха) в убежище при зараженном наружном воздухе.</w:t>
      </w:r>
    </w:p>
    <w:p w:rsidR="007C0379" w:rsidRPr="007C0379" w:rsidRDefault="007C0379">
      <w:pPr>
        <w:pStyle w:val="ConsPlusNormal"/>
        <w:spacing w:before="220"/>
        <w:ind w:firstLine="540"/>
        <w:jc w:val="both"/>
      </w:pPr>
      <w:r w:rsidRPr="007C0379">
        <w:t>Систему вентиляции убежищ следует проектировать на два режима:</w:t>
      </w:r>
    </w:p>
    <w:p w:rsidR="007C0379" w:rsidRPr="007C0379" w:rsidRDefault="007C0379">
      <w:pPr>
        <w:pStyle w:val="ConsPlusNormal"/>
        <w:spacing w:before="220"/>
        <w:ind w:firstLine="540"/>
        <w:jc w:val="both"/>
      </w:pPr>
      <w:r w:rsidRPr="007C0379">
        <w:t>I - чистой вентиляции;</w:t>
      </w:r>
    </w:p>
    <w:p w:rsidR="007C0379" w:rsidRPr="007C0379" w:rsidRDefault="007C0379">
      <w:pPr>
        <w:pStyle w:val="ConsPlusNormal"/>
        <w:spacing w:before="220"/>
        <w:ind w:firstLine="540"/>
        <w:jc w:val="both"/>
      </w:pPr>
      <w:r w:rsidRPr="007C0379">
        <w:t>II - фильтровентиляции.</w:t>
      </w:r>
    </w:p>
    <w:p w:rsidR="007C0379" w:rsidRPr="007C0379" w:rsidRDefault="007C0379">
      <w:pPr>
        <w:pStyle w:val="ConsPlusNormal"/>
        <w:spacing w:before="220"/>
        <w:ind w:firstLine="540"/>
        <w:jc w:val="both"/>
      </w:pPr>
      <w:r w:rsidRPr="007C0379">
        <w:lastRenderedPageBreak/>
        <w:t>При режиме I требуемый газовый состав и температурно-влажностные параметры воздуха внутри убежища следует обеспечивать путем подачи наружного воздуха, очищенного от пыли.</w:t>
      </w:r>
    </w:p>
    <w:p w:rsidR="007C0379" w:rsidRPr="007C0379" w:rsidRDefault="007C0379">
      <w:pPr>
        <w:pStyle w:val="ConsPlusNormal"/>
        <w:spacing w:before="220"/>
        <w:ind w:firstLine="540"/>
        <w:jc w:val="both"/>
      </w:pPr>
      <w:r w:rsidRPr="007C0379">
        <w:t>При режиме II подаваемый в убежище наружный воздух, должен быть очищен от отравляющих веществ, радиоактивной пыли, бактериальных аэрозолей, находящихся в воздухе в газовом или аэрозольном агрегатном состоянии.</w:t>
      </w:r>
    </w:p>
    <w:p w:rsidR="007C0379" w:rsidRPr="007C0379" w:rsidRDefault="007C0379">
      <w:pPr>
        <w:pStyle w:val="ConsPlusNormal"/>
        <w:spacing w:before="220"/>
        <w:ind w:firstLine="540"/>
        <w:jc w:val="both"/>
      </w:pPr>
      <w:r w:rsidRPr="007C0379">
        <w:t>12.2.2 В местах, где возможна загазованность приземного наружного воздуха вредными веществами, в том числе продуктами горения или АХОВ, в убежищах следует предусматривать оснащение систем вентиляции средствами, обеспечивающими III режим вентиляции, с регенерацией внутреннего объема воздуха. Количество регенеративных установок выбирают в зависимости от количества укрываемых.</w:t>
      </w:r>
    </w:p>
    <w:p w:rsidR="007C0379" w:rsidRPr="007C0379" w:rsidRDefault="007C0379">
      <w:pPr>
        <w:pStyle w:val="ConsPlusNormal"/>
        <w:spacing w:before="220"/>
        <w:ind w:firstLine="540"/>
        <w:jc w:val="both"/>
      </w:pPr>
      <w:r w:rsidRPr="007C0379">
        <w:t>12.2.3 При разработке проектов для повторного применения количество наружного воздуха, подаваемого в убежища в режиме I на одного укрываемого, одного работающего в фильтровентиляционной камере с электрическими ручными вентиляторами и одного работающего в пункте управления следует выбирать по таблице 12.2.</w:t>
      </w:r>
    </w:p>
    <w:p w:rsidR="007C0379" w:rsidRPr="007C0379" w:rsidRDefault="007C0379">
      <w:pPr>
        <w:pStyle w:val="ConsPlusNormal"/>
        <w:ind w:firstLine="540"/>
        <w:jc w:val="both"/>
      </w:pPr>
    </w:p>
    <w:p w:rsidR="007C0379" w:rsidRPr="007C0379" w:rsidRDefault="007C0379">
      <w:pPr>
        <w:pStyle w:val="ConsPlusNormal"/>
        <w:jc w:val="right"/>
      </w:pPr>
      <w:bookmarkStart w:id="88" w:name="P3364"/>
      <w:bookmarkEnd w:id="88"/>
      <w:r w:rsidRPr="007C0379">
        <w:t>Таблица 12.2</w:t>
      </w:r>
    </w:p>
    <w:p w:rsidR="007C0379" w:rsidRPr="007C0379" w:rsidRDefault="007C037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3345"/>
        <w:gridCol w:w="2154"/>
      </w:tblGrid>
      <w:tr w:rsidR="007C0379" w:rsidRPr="007C0379">
        <w:tc>
          <w:tcPr>
            <w:tcW w:w="6917" w:type="dxa"/>
            <w:gridSpan w:val="2"/>
            <w:vAlign w:val="center"/>
          </w:tcPr>
          <w:p w:rsidR="007C0379" w:rsidRPr="007C0379" w:rsidRDefault="007C0379">
            <w:pPr>
              <w:pStyle w:val="ConsPlusNormal"/>
              <w:jc w:val="center"/>
            </w:pPr>
            <w:r w:rsidRPr="007C0379">
              <w:t>Расчетные параметры наружного воздуха</w:t>
            </w:r>
          </w:p>
        </w:tc>
        <w:tc>
          <w:tcPr>
            <w:tcW w:w="2154" w:type="dxa"/>
            <w:vMerge w:val="restart"/>
            <w:vAlign w:val="center"/>
          </w:tcPr>
          <w:p w:rsidR="007C0379" w:rsidRPr="007C0379" w:rsidRDefault="007C0379">
            <w:pPr>
              <w:pStyle w:val="ConsPlusNormal"/>
              <w:jc w:val="center"/>
            </w:pPr>
            <w:r w:rsidRPr="007C0379">
              <w:t>Количество подаваемого воздуха, м</w:t>
            </w:r>
            <w:r w:rsidRPr="007C0379">
              <w:rPr>
                <w:vertAlign w:val="superscript"/>
              </w:rPr>
              <w:t>3</w:t>
            </w:r>
            <w:r w:rsidRPr="007C0379">
              <w:t>/ч на одного человека</w:t>
            </w:r>
          </w:p>
        </w:tc>
      </w:tr>
      <w:tr w:rsidR="007C0379" w:rsidRPr="007C0379">
        <w:tc>
          <w:tcPr>
            <w:tcW w:w="3572" w:type="dxa"/>
            <w:vAlign w:val="center"/>
          </w:tcPr>
          <w:p w:rsidR="007C0379" w:rsidRPr="007C0379" w:rsidRDefault="007C0379">
            <w:pPr>
              <w:pStyle w:val="ConsPlusNormal"/>
              <w:jc w:val="center"/>
            </w:pPr>
            <w:r w:rsidRPr="007C0379">
              <w:t>Температура воздуха °C, обеспеченностью 0,95, определяемая по СП 131.13330.2020 (таблица 4.1)</w:t>
            </w:r>
          </w:p>
        </w:tc>
        <w:tc>
          <w:tcPr>
            <w:tcW w:w="3345" w:type="dxa"/>
            <w:vAlign w:val="center"/>
          </w:tcPr>
          <w:p w:rsidR="007C0379" w:rsidRPr="007C0379" w:rsidRDefault="007C0379">
            <w:pPr>
              <w:pStyle w:val="ConsPlusNormal"/>
              <w:jc w:val="center"/>
            </w:pPr>
            <w:r w:rsidRPr="007C0379">
              <w:t xml:space="preserve">Удельная энтальпия </w:t>
            </w:r>
            <w:r w:rsidRPr="007C0379">
              <w:rPr>
                <w:i/>
              </w:rPr>
              <w:t>I</w:t>
            </w:r>
            <w:r w:rsidRPr="007C0379">
              <w:rPr>
                <w:vertAlign w:val="subscript"/>
              </w:rPr>
              <w:t>н</w:t>
            </w:r>
            <w:r w:rsidRPr="007C0379">
              <w:t>, кДж/кг, определяемая по СП 131.13330.2020 (рисунок А.4)</w:t>
            </w:r>
          </w:p>
        </w:tc>
        <w:tc>
          <w:tcPr>
            <w:tcW w:w="2154" w:type="dxa"/>
            <w:vMerge/>
          </w:tcPr>
          <w:p w:rsidR="007C0379" w:rsidRPr="007C0379" w:rsidRDefault="007C0379">
            <w:pPr>
              <w:pStyle w:val="ConsPlusNormal"/>
            </w:pPr>
          </w:p>
        </w:tc>
      </w:tr>
      <w:tr w:rsidR="007C0379" w:rsidRPr="007C0379">
        <w:tc>
          <w:tcPr>
            <w:tcW w:w="3572" w:type="dxa"/>
            <w:vAlign w:val="center"/>
          </w:tcPr>
          <w:p w:rsidR="007C0379" w:rsidRPr="007C0379" w:rsidRDefault="007C0379">
            <w:pPr>
              <w:pStyle w:val="ConsPlusNormal"/>
              <w:jc w:val="center"/>
            </w:pPr>
            <w:r w:rsidRPr="007C0379">
              <w:rPr>
                <w:i/>
              </w:rPr>
              <w:t>t</w:t>
            </w:r>
            <w:r w:rsidRPr="007C0379">
              <w:t xml:space="preserve"> &lt;= 20</w:t>
            </w:r>
          </w:p>
        </w:tc>
        <w:tc>
          <w:tcPr>
            <w:tcW w:w="3345" w:type="dxa"/>
            <w:vAlign w:val="center"/>
          </w:tcPr>
          <w:p w:rsidR="007C0379" w:rsidRPr="007C0379" w:rsidRDefault="007C0379">
            <w:pPr>
              <w:pStyle w:val="ConsPlusNormal"/>
              <w:jc w:val="center"/>
            </w:pPr>
            <w:r w:rsidRPr="007C0379">
              <w:rPr>
                <w:i/>
              </w:rPr>
              <w:t>I</w:t>
            </w:r>
            <w:r w:rsidRPr="007C0379">
              <w:rPr>
                <w:vertAlign w:val="subscript"/>
              </w:rPr>
              <w:t>н</w:t>
            </w:r>
            <w:r w:rsidRPr="007C0379">
              <w:t xml:space="preserve"> &lt;= 44</w:t>
            </w:r>
          </w:p>
        </w:tc>
        <w:tc>
          <w:tcPr>
            <w:tcW w:w="2154" w:type="dxa"/>
            <w:vAlign w:val="center"/>
          </w:tcPr>
          <w:p w:rsidR="007C0379" w:rsidRPr="007C0379" w:rsidRDefault="007C0379">
            <w:pPr>
              <w:pStyle w:val="ConsPlusNormal"/>
              <w:jc w:val="center"/>
            </w:pPr>
            <w:r w:rsidRPr="007C0379">
              <w:t>8</w:t>
            </w:r>
          </w:p>
        </w:tc>
      </w:tr>
      <w:tr w:rsidR="007C0379" w:rsidRPr="007C0379">
        <w:tc>
          <w:tcPr>
            <w:tcW w:w="3572" w:type="dxa"/>
            <w:vAlign w:val="center"/>
          </w:tcPr>
          <w:p w:rsidR="007C0379" w:rsidRPr="007C0379" w:rsidRDefault="007C0379">
            <w:pPr>
              <w:pStyle w:val="ConsPlusNormal"/>
              <w:jc w:val="center"/>
            </w:pPr>
            <w:r w:rsidRPr="007C0379">
              <w:t xml:space="preserve">20 &lt; </w:t>
            </w:r>
            <w:r w:rsidRPr="007C0379">
              <w:rPr>
                <w:i/>
              </w:rPr>
              <w:t>t</w:t>
            </w:r>
            <w:r w:rsidRPr="007C0379">
              <w:t xml:space="preserve"> &lt;= 25</w:t>
            </w:r>
          </w:p>
        </w:tc>
        <w:tc>
          <w:tcPr>
            <w:tcW w:w="3345" w:type="dxa"/>
            <w:vAlign w:val="center"/>
          </w:tcPr>
          <w:p w:rsidR="007C0379" w:rsidRPr="007C0379" w:rsidRDefault="007C0379">
            <w:pPr>
              <w:pStyle w:val="ConsPlusNormal"/>
              <w:jc w:val="center"/>
            </w:pPr>
            <w:r w:rsidRPr="007C0379">
              <w:t xml:space="preserve">44 &lt; </w:t>
            </w:r>
            <w:r w:rsidRPr="007C0379">
              <w:rPr>
                <w:i/>
              </w:rPr>
              <w:t>I</w:t>
            </w:r>
            <w:r w:rsidRPr="007C0379">
              <w:rPr>
                <w:vertAlign w:val="subscript"/>
              </w:rPr>
              <w:t>н</w:t>
            </w:r>
            <w:r w:rsidRPr="007C0379">
              <w:t xml:space="preserve"> &lt;= 52,3</w:t>
            </w:r>
          </w:p>
        </w:tc>
        <w:tc>
          <w:tcPr>
            <w:tcW w:w="2154" w:type="dxa"/>
            <w:vAlign w:val="center"/>
          </w:tcPr>
          <w:p w:rsidR="007C0379" w:rsidRPr="007C0379" w:rsidRDefault="007C0379">
            <w:pPr>
              <w:pStyle w:val="ConsPlusNormal"/>
              <w:jc w:val="center"/>
            </w:pPr>
            <w:r w:rsidRPr="007C0379">
              <w:t>10</w:t>
            </w:r>
          </w:p>
        </w:tc>
      </w:tr>
      <w:tr w:rsidR="007C0379" w:rsidRPr="007C0379">
        <w:tc>
          <w:tcPr>
            <w:tcW w:w="3572" w:type="dxa"/>
            <w:vAlign w:val="center"/>
          </w:tcPr>
          <w:p w:rsidR="007C0379" w:rsidRPr="007C0379" w:rsidRDefault="007C0379">
            <w:pPr>
              <w:pStyle w:val="ConsPlusNormal"/>
              <w:jc w:val="center"/>
            </w:pPr>
            <w:r w:rsidRPr="007C0379">
              <w:t xml:space="preserve">25 &lt; </w:t>
            </w:r>
            <w:r w:rsidRPr="007C0379">
              <w:rPr>
                <w:i/>
              </w:rPr>
              <w:t>t</w:t>
            </w:r>
            <w:r w:rsidRPr="007C0379">
              <w:t xml:space="preserve"> &lt;= 30</w:t>
            </w:r>
          </w:p>
        </w:tc>
        <w:tc>
          <w:tcPr>
            <w:tcW w:w="3345" w:type="dxa"/>
            <w:vAlign w:val="center"/>
          </w:tcPr>
          <w:p w:rsidR="007C0379" w:rsidRPr="007C0379" w:rsidRDefault="007C0379">
            <w:pPr>
              <w:pStyle w:val="ConsPlusNormal"/>
              <w:jc w:val="center"/>
            </w:pPr>
            <w:r w:rsidRPr="007C0379">
              <w:t xml:space="preserve">52,3 &lt; </w:t>
            </w:r>
            <w:r w:rsidRPr="007C0379">
              <w:rPr>
                <w:i/>
              </w:rPr>
              <w:t>I</w:t>
            </w:r>
            <w:r w:rsidRPr="007C0379">
              <w:rPr>
                <w:vertAlign w:val="subscript"/>
              </w:rPr>
              <w:t>н</w:t>
            </w:r>
            <w:r w:rsidRPr="007C0379">
              <w:t xml:space="preserve"> &lt;= 58,6</w:t>
            </w:r>
          </w:p>
        </w:tc>
        <w:tc>
          <w:tcPr>
            <w:tcW w:w="2154" w:type="dxa"/>
            <w:vAlign w:val="center"/>
          </w:tcPr>
          <w:p w:rsidR="007C0379" w:rsidRPr="007C0379" w:rsidRDefault="007C0379">
            <w:pPr>
              <w:pStyle w:val="ConsPlusNormal"/>
              <w:jc w:val="center"/>
            </w:pPr>
            <w:r w:rsidRPr="007C0379">
              <w:t>11</w:t>
            </w:r>
          </w:p>
        </w:tc>
      </w:tr>
      <w:tr w:rsidR="007C0379" w:rsidRPr="007C0379">
        <w:tc>
          <w:tcPr>
            <w:tcW w:w="3572" w:type="dxa"/>
            <w:vAlign w:val="center"/>
          </w:tcPr>
          <w:p w:rsidR="007C0379" w:rsidRPr="007C0379" w:rsidRDefault="007C0379">
            <w:pPr>
              <w:pStyle w:val="ConsPlusNormal"/>
              <w:jc w:val="center"/>
            </w:pPr>
            <w:r w:rsidRPr="007C0379">
              <w:rPr>
                <w:i/>
              </w:rPr>
              <w:t>t</w:t>
            </w:r>
            <w:r w:rsidRPr="007C0379">
              <w:t xml:space="preserve"> &gt; 30</w:t>
            </w:r>
          </w:p>
        </w:tc>
        <w:tc>
          <w:tcPr>
            <w:tcW w:w="3345" w:type="dxa"/>
            <w:vAlign w:val="center"/>
          </w:tcPr>
          <w:p w:rsidR="007C0379" w:rsidRPr="007C0379" w:rsidRDefault="007C0379">
            <w:pPr>
              <w:pStyle w:val="ConsPlusNormal"/>
              <w:jc w:val="center"/>
            </w:pPr>
            <w:r w:rsidRPr="007C0379">
              <w:rPr>
                <w:i/>
              </w:rPr>
              <w:t>I</w:t>
            </w:r>
            <w:r w:rsidRPr="007C0379">
              <w:rPr>
                <w:vertAlign w:val="subscript"/>
              </w:rPr>
              <w:t>н</w:t>
            </w:r>
            <w:r w:rsidRPr="007C0379">
              <w:t xml:space="preserve"> &gt; 58,6</w:t>
            </w:r>
          </w:p>
        </w:tc>
        <w:tc>
          <w:tcPr>
            <w:tcW w:w="2154" w:type="dxa"/>
            <w:vAlign w:val="center"/>
          </w:tcPr>
          <w:p w:rsidR="007C0379" w:rsidRPr="007C0379" w:rsidRDefault="007C0379">
            <w:pPr>
              <w:pStyle w:val="ConsPlusNormal"/>
              <w:jc w:val="center"/>
            </w:pPr>
            <w:r w:rsidRPr="007C0379">
              <w:t>13</w:t>
            </w:r>
          </w:p>
        </w:tc>
      </w:tr>
      <w:tr w:rsidR="007C0379" w:rsidRPr="007C0379">
        <w:tc>
          <w:tcPr>
            <w:tcW w:w="9071" w:type="dxa"/>
            <w:gridSpan w:val="3"/>
          </w:tcPr>
          <w:p w:rsidR="007C0379" w:rsidRPr="007C0379" w:rsidRDefault="007C0379">
            <w:pPr>
              <w:pStyle w:val="ConsPlusNormal"/>
              <w:ind w:firstLine="283"/>
              <w:jc w:val="both"/>
            </w:pPr>
            <w:r w:rsidRPr="007C0379">
              <w:t>Примечание - Если количество воздуха, подаваемого на одного человека по значениям температуры и удельной энтальпии наружного воздуха не соответствует приведенному в настоящей таблице, необходимо принимать большее значение.</w:t>
            </w:r>
          </w:p>
        </w:tc>
      </w:tr>
    </w:tbl>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При разработке индивидуальных проектов и проектов для повторного применения количество наружного воздуха в режиме I, </w:t>
      </w:r>
      <w:r w:rsidRPr="007C0379">
        <w:rPr>
          <w:i/>
        </w:rPr>
        <w:t>L</w:t>
      </w:r>
      <w:r w:rsidRPr="007C0379">
        <w:rPr>
          <w:vertAlign w:val="subscript"/>
        </w:rPr>
        <w:t>I</w:t>
      </w:r>
      <w:r w:rsidRPr="007C0379">
        <w:t xml:space="preserve"> м</w:t>
      </w:r>
      <w:r w:rsidRPr="007C0379">
        <w:rPr>
          <w:vertAlign w:val="superscript"/>
        </w:rPr>
        <w:t>3</w:t>
      </w:r>
      <w:r w:rsidRPr="007C0379">
        <w:t>/ч, следует определять для всех климатических зон по формуле</w:t>
      </w:r>
    </w:p>
    <w:p w:rsidR="007C0379" w:rsidRPr="007C0379" w:rsidRDefault="007C0379">
      <w:pPr>
        <w:pStyle w:val="ConsPlusNormal"/>
        <w:ind w:firstLine="540"/>
        <w:jc w:val="both"/>
      </w:pPr>
    </w:p>
    <w:p w:rsidR="007C0379" w:rsidRPr="007C0379" w:rsidRDefault="007C0379">
      <w:pPr>
        <w:pStyle w:val="ConsPlusNormal"/>
        <w:jc w:val="center"/>
      </w:pPr>
      <w:bookmarkStart w:id="89" w:name="P3386"/>
      <w:bookmarkEnd w:id="89"/>
      <w:r w:rsidRPr="007C0379">
        <w:rPr>
          <w:i/>
        </w:rPr>
        <w:t>L</w:t>
      </w:r>
      <w:r w:rsidRPr="007C0379">
        <w:rPr>
          <w:vertAlign w:val="subscript"/>
        </w:rPr>
        <w:t>I</w:t>
      </w:r>
      <w:r w:rsidRPr="007C0379">
        <w:t xml:space="preserve"> = 3,6</w:t>
      </w:r>
      <w:r w:rsidRPr="007C0379">
        <w:rPr>
          <w:i/>
        </w:rPr>
        <w:t>Q</w:t>
      </w:r>
      <w:r w:rsidRPr="007C0379">
        <w:rPr>
          <w:i/>
          <w:vertAlign w:val="subscript"/>
        </w:rPr>
        <w:t>m</w:t>
      </w:r>
      <w:r w:rsidRPr="007C0379">
        <w:t>/1,2(</w:t>
      </w:r>
      <w:r w:rsidRPr="007C0379">
        <w:rPr>
          <w:i/>
        </w:rPr>
        <w:t>I</w:t>
      </w:r>
      <w:r w:rsidRPr="007C0379">
        <w:rPr>
          <w:vertAlign w:val="subscript"/>
        </w:rPr>
        <w:t>в</w:t>
      </w:r>
      <w:r w:rsidRPr="007C0379">
        <w:t xml:space="preserve"> - </w:t>
      </w:r>
      <w:r w:rsidRPr="007C0379">
        <w:rPr>
          <w:i/>
        </w:rPr>
        <w:t>I</w:t>
      </w:r>
      <w:r w:rsidRPr="007C0379">
        <w:rPr>
          <w:vertAlign w:val="subscript"/>
        </w:rPr>
        <w:t>н</w:t>
      </w:r>
      <w:r w:rsidRPr="007C0379">
        <w:t>), (12.1)</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Q</w:t>
      </w:r>
      <w:r w:rsidRPr="007C0379">
        <w:rPr>
          <w:i/>
          <w:vertAlign w:val="subscript"/>
        </w:rPr>
        <w:t>m</w:t>
      </w:r>
      <w:r w:rsidRPr="007C0379">
        <w:t xml:space="preserve"> - количество выделяющейся в убежище теплоты (от людей, приборов электрического освещения, электросилового оборудования), Вт;</w:t>
      </w:r>
    </w:p>
    <w:p w:rsidR="007C0379" w:rsidRPr="007C0379" w:rsidRDefault="007C0379">
      <w:pPr>
        <w:pStyle w:val="ConsPlusNormal"/>
        <w:spacing w:before="220"/>
        <w:ind w:firstLine="540"/>
        <w:jc w:val="both"/>
      </w:pPr>
      <w:r w:rsidRPr="007C0379">
        <w:rPr>
          <w:i/>
        </w:rPr>
        <w:t>I</w:t>
      </w:r>
      <w:r w:rsidRPr="007C0379">
        <w:rPr>
          <w:vertAlign w:val="subscript"/>
        </w:rPr>
        <w:t>н</w:t>
      </w:r>
      <w:r w:rsidRPr="007C0379">
        <w:t xml:space="preserve"> - энтальпия (теплосодержание) наружного воздуха, соответствующая средней максимальной температуре и средней месячной относительной влажности воздуха наиболее теплого месяца, определяемым по СП 131.13330, кДж/кг;</w:t>
      </w:r>
    </w:p>
    <w:p w:rsidR="007C0379" w:rsidRPr="007C0379" w:rsidRDefault="007C0379">
      <w:pPr>
        <w:pStyle w:val="ConsPlusNormal"/>
        <w:spacing w:before="220"/>
        <w:ind w:firstLine="540"/>
        <w:jc w:val="both"/>
      </w:pPr>
      <w:r w:rsidRPr="007C0379">
        <w:rPr>
          <w:i/>
        </w:rPr>
        <w:t>I</w:t>
      </w:r>
      <w:r w:rsidRPr="007C0379">
        <w:rPr>
          <w:vertAlign w:val="subscript"/>
        </w:rPr>
        <w:t>в</w:t>
      </w:r>
      <w:r w:rsidRPr="007C0379">
        <w:t xml:space="preserve"> - энтальпия (теплосодержание) внутреннего воздуха, соответствующая допустимым сочетаниям температуры и влажности воздуха, кДж/кг - определяют по графикам приложения Д в зависимости от расчетных значений энтальпии (теплосодержания) </w:t>
      </w:r>
      <w:r w:rsidRPr="007C0379">
        <w:rPr>
          <w:i/>
        </w:rPr>
        <w:t>I</w:t>
      </w:r>
      <w:r w:rsidRPr="007C0379">
        <w:rPr>
          <w:vertAlign w:val="subscript"/>
        </w:rPr>
        <w:t>н</w:t>
      </w:r>
      <w:r w:rsidRPr="007C0379">
        <w:t xml:space="preserve">, кДж/кг, влагосодержания </w:t>
      </w:r>
      <w:r w:rsidRPr="007C0379">
        <w:rPr>
          <w:i/>
        </w:rPr>
        <w:t>d</w:t>
      </w:r>
      <w:r w:rsidRPr="007C0379">
        <w:rPr>
          <w:vertAlign w:val="subscript"/>
        </w:rPr>
        <w:t>н</w:t>
      </w:r>
      <w:r w:rsidRPr="007C0379">
        <w:t xml:space="preserve">, </w:t>
      </w:r>
      <w:r w:rsidRPr="007C0379">
        <w:lastRenderedPageBreak/>
        <w:t xml:space="preserve">г/кг, наружного воздуха (по </w:t>
      </w:r>
      <w:r w:rsidRPr="007C0379">
        <w:rPr>
          <w:i/>
        </w:rPr>
        <w:t>I</w:t>
      </w:r>
      <w:r w:rsidRPr="007C0379">
        <w:t>-</w:t>
      </w:r>
      <w:r w:rsidRPr="007C0379">
        <w:rPr>
          <w:i/>
        </w:rPr>
        <w:t>d</w:t>
      </w:r>
      <w:r w:rsidRPr="007C0379">
        <w:t>-диаграмме) и от климатической зоны.</w:t>
      </w:r>
    </w:p>
    <w:p w:rsidR="007C0379" w:rsidRPr="007C0379" w:rsidRDefault="007C0379">
      <w:pPr>
        <w:pStyle w:val="ConsPlusNormal"/>
        <w:spacing w:before="220"/>
        <w:ind w:firstLine="540"/>
        <w:jc w:val="both"/>
      </w:pPr>
      <w:r w:rsidRPr="007C0379">
        <w:t>При этом количество наружного воздуха на одного укрываемого должно быть в пределах значений, указанных в таблице 12.2.</w:t>
      </w:r>
    </w:p>
    <w:p w:rsidR="007C0379" w:rsidRPr="007C0379" w:rsidRDefault="007C0379">
      <w:pPr>
        <w:pStyle w:val="ConsPlusNormal"/>
        <w:spacing w:before="220"/>
        <w:ind w:firstLine="540"/>
        <w:jc w:val="both"/>
      </w:pPr>
      <w:bookmarkStart w:id="90" w:name="P3392"/>
      <w:bookmarkEnd w:id="90"/>
      <w:r w:rsidRPr="007C0379">
        <w:t>12.2.4 Количество наружного воздуха, подаваемого в убежища в режиме II при разработке проектов, следует принимать:</w:t>
      </w:r>
    </w:p>
    <w:p w:rsidR="007C0379" w:rsidRPr="007C0379" w:rsidRDefault="007C0379">
      <w:pPr>
        <w:pStyle w:val="ConsPlusNormal"/>
        <w:spacing w:before="220"/>
        <w:ind w:firstLine="540"/>
        <w:jc w:val="both"/>
      </w:pPr>
      <w:r w:rsidRPr="007C0379">
        <w:t>- от 2 до 10 м</w:t>
      </w:r>
      <w:r w:rsidRPr="007C0379">
        <w:rPr>
          <w:vertAlign w:val="superscript"/>
        </w:rPr>
        <w:t>3</w:t>
      </w:r>
      <w:r w:rsidRPr="007C0379">
        <w:t>/ч - на одного укрываемого в зависимости от климатической зоны (для климатической зоны I - 2 м</w:t>
      </w:r>
      <w:r w:rsidRPr="007C0379">
        <w:rPr>
          <w:vertAlign w:val="superscript"/>
        </w:rPr>
        <w:t>3</w:t>
      </w:r>
      <w:r w:rsidRPr="007C0379">
        <w:t>/ч; II - 4 м</w:t>
      </w:r>
      <w:r w:rsidRPr="007C0379">
        <w:rPr>
          <w:vertAlign w:val="superscript"/>
        </w:rPr>
        <w:t>3</w:t>
      </w:r>
      <w:r w:rsidRPr="007C0379">
        <w:t>/ч; III - 6 м</w:t>
      </w:r>
      <w:r w:rsidRPr="007C0379">
        <w:rPr>
          <w:vertAlign w:val="superscript"/>
        </w:rPr>
        <w:t>3</w:t>
      </w:r>
      <w:r w:rsidRPr="007C0379">
        <w:t>/ч; IV - 10 м</w:t>
      </w:r>
      <w:r w:rsidRPr="007C0379">
        <w:rPr>
          <w:vertAlign w:val="superscript"/>
        </w:rPr>
        <w:t>3</w:t>
      </w:r>
      <w:r w:rsidRPr="007C0379">
        <w:t>/ч);</w:t>
      </w:r>
    </w:p>
    <w:p w:rsidR="007C0379" w:rsidRPr="007C0379" w:rsidRDefault="007C0379">
      <w:pPr>
        <w:pStyle w:val="ConsPlusNormal"/>
        <w:spacing w:before="220"/>
        <w:ind w:firstLine="540"/>
        <w:jc w:val="both"/>
      </w:pPr>
      <w:r w:rsidRPr="007C0379">
        <w:t>- 5 м</w:t>
      </w:r>
      <w:r w:rsidRPr="007C0379">
        <w:rPr>
          <w:vertAlign w:val="superscript"/>
        </w:rPr>
        <w:t>3</w:t>
      </w:r>
      <w:r w:rsidRPr="007C0379">
        <w:t>/ч - на одного работающего в помещениях пункта управления;</w:t>
      </w:r>
    </w:p>
    <w:p w:rsidR="007C0379" w:rsidRPr="007C0379" w:rsidRDefault="007C0379">
      <w:pPr>
        <w:pStyle w:val="ConsPlusNormal"/>
        <w:spacing w:before="220"/>
        <w:ind w:firstLine="540"/>
        <w:jc w:val="both"/>
      </w:pPr>
      <w:r w:rsidRPr="007C0379">
        <w:t>- 10 м</w:t>
      </w:r>
      <w:r w:rsidRPr="007C0379">
        <w:rPr>
          <w:vertAlign w:val="superscript"/>
        </w:rPr>
        <w:t>3</w:t>
      </w:r>
      <w:r w:rsidRPr="007C0379">
        <w:t>/ч - на одного работающего в фильтровентиляционном помещении с электроручными вентиляторами, одного укрываемого в противорадиационных укрытиях и одного работающего в медицинском пункте.</w:t>
      </w:r>
    </w:p>
    <w:p w:rsidR="007C0379" w:rsidRPr="007C0379" w:rsidRDefault="007C0379">
      <w:pPr>
        <w:pStyle w:val="ConsPlusNormal"/>
        <w:spacing w:before="220"/>
        <w:ind w:firstLine="540"/>
        <w:jc w:val="both"/>
      </w:pPr>
      <w:r w:rsidRPr="007C0379">
        <w:t xml:space="preserve">При разработке индивидуальных проектов и проектов для повторного применения количество наружного воздуха в режиме II </w:t>
      </w:r>
      <w:r w:rsidRPr="007C0379">
        <w:rPr>
          <w:i/>
        </w:rPr>
        <w:t>L</w:t>
      </w:r>
      <w:r w:rsidRPr="007C0379">
        <w:rPr>
          <w:vertAlign w:val="subscript"/>
        </w:rPr>
        <w:t>II</w:t>
      </w:r>
      <w:r w:rsidRPr="007C0379">
        <w:t>, м</w:t>
      </w:r>
      <w:r w:rsidRPr="007C0379">
        <w:rPr>
          <w:vertAlign w:val="superscript"/>
        </w:rPr>
        <w:t>3</w:t>
      </w:r>
      <w:r w:rsidRPr="007C0379">
        <w:t>/ч, следует определять для всех климатических зон по формуле</w:t>
      </w:r>
    </w:p>
    <w:p w:rsidR="007C0379" w:rsidRPr="007C0379" w:rsidRDefault="007C0379">
      <w:pPr>
        <w:pStyle w:val="ConsPlusNormal"/>
        <w:ind w:firstLine="540"/>
        <w:jc w:val="both"/>
      </w:pPr>
    </w:p>
    <w:p w:rsidR="007C0379" w:rsidRPr="007C0379" w:rsidRDefault="007C0379">
      <w:pPr>
        <w:pStyle w:val="ConsPlusNormal"/>
        <w:jc w:val="center"/>
      </w:pPr>
      <w:bookmarkStart w:id="91" w:name="P3398"/>
      <w:bookmarkEnd w:id="91"/>
      <w:r w:rsidRPr="007C0379">
        <w:rPr>
          <w:i/>
        </w:rPr>
        <w:t>L</w:t>
      </w:r>
      <w:r w:rsidRPr="007C0379">
        <w:rPr>
          <w:vertAlign w:val="subscript"/>
        </w:rPr>
        <w:t>II</w:t>
      </w:r>
      <w:r w:rsidRPr="007C0379">
        <w:t xml:space="preserve"> = 3,6(</w:t>
      </w:r>
      <w:r w:rsidRPr="007C0379">
        <w:rPr>
          <w:i/>
        </w:rPr>
        <w:t>Q</w:t>
      </w:r>
      <w:r w:rsidRPr="007C0379">
        <w:rPr>
          <w:i/>
          <w:vertAlign w:val="subscript"/>
        </w:rPr>
        <w:t>m</w:t>
      </w:r>
      <w:r w:rsidRPr="007C0379">
        <w:t xml:space="preserve"> - </w:t>
      </w:r>
      <w:r w:rsidRPr="007C0379">
        <w:rPr>
          <w:i/>
        </w:rPr>
        <w:t>A</w:t>
      </w:r>
      <w:r w:rsidRPr="007C0379">
        <w:rPr>
          <w:vertAlign w:val="subscript"/>
        </w:rPr>
        <w:t>в</w:t>
      </w:r>
      <w:r w:rsidRPr="007C0379">
        <w:rPr>
          <w:i/>
        </w:rPr>
        <w:t>q</w:t>
      </w:r>
      <w:r w:rsidRPr="007C0379">
        <w:rPr>
          <w:vertAlign w:val="subscript"/>
        </w:rPr>
        <w:t>огр</w:t>
      </w:r>
      <w:r w:rsidRPr="007C0379">
        <w:t>)/1,2(</w:t>
      </w:r>
      <w:r w:rsidRPr="007C0379">
        <w:rPr>
          <w:i/>
        </w:rPr>
        <w:t>I</w:t>
      </w:r>
      <w:r w:rsidRPr="007C0379">
        <w:rPr>
          <w:vertAlign w:val="subscript"/>
        </w:rPr>
        <w:t>в</w:t>
      </w:r>
      <w:r w:rsidRPr="007C0379">
        <w:t xml:space="preserve"> - </w:t>
      </w:r>
      <w:r w:rsidRPr="007C0379">
        <w:rPr>
          <w:i/>
        </w:rPr>
        <w:t>I</w:t>
      </w:r>
      <w:r w:rsidRPr="007C0379">
        <w:rPr>
          <w:vertAlign w:val="subscript"/>
        </w:rPr>
        <w:t>н</w:t>
      </w:r>
      <w:r w:rsidRPr="007C0379">
        <w:t>), (12.2)</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q</w:t>
      </w:r>
      <w:r w:rsidRPr="007C0379">
        <w:rPr>
          <w:vertAlign w:val="subscript"/>
        </w:rPr>
        <w:t>огр</w:t>
      </w:r>
      <w:r w:rsidRPr="007C0379">
        <w:t xml:space="preserve"> - количество теплоты, Вт/м</w:t>
      </w:r>
      <w:r w:rsidRPr="007C0379">
        <w:rPr>
          <w:vertAlign w:val="superscript"/>
        </w:rPr>
        <w:t>2</w:t>
      </w:r>
      <w:r w:rsidRPr="007C0379">
        <w:t>, поглощаемой 1 м</w:t>
      </w:r>
      <w:r w:rsidRPr="007C0379">
        <w:rPr>
          <w:vertAlign w:val="superscript"/>
        </w:rPr>
        <w:t>2</w:t>
      </w:r>
      <w:r w:rsidRPr="007C0379">
        <w:t xml:space="preserve"> ограждающих конструкций, принимаемое по таблице 12.3;</w:t>
      </w:r>
    </w:p>
    <w:p w:rsidR="007C0379" w:rsidRPr="007C0379" w:rsidRDefault="007C0379">
      <w:pPr>
        <w:pStyle w:val="ConsPlusNormal"/>
        <w:spacing w:before="220"/>
        <w:ind w:firstLine="540"/>
        <w:jc w:val="both"/>
      </w:pPr>
      <w:r w:rsidRPr="007C0379">
        <w:rPr>
          <w:i/>
        </w:rPr>
        <w:t>A</w:t>
      </w:r>
      <w:r w:rsidRPr="007C0379">
        <w:rPr>
          <w:vertAlign w:val="subscript"/>
        </w:rPr>
        <w:t>в</w:t>
      </w:r>
      <w:r w:rsidRPr="007C0379">
        <w:t xml:space="preserve"> - площадь внутренней поверхности ограждающих конструкций, контактирующих с грунтом, м</w:t>
      </w:r>
      <w:r w:rsidRPr="007C0379">
        <w:rPr>
          <w:vertAlign w:val="superscript"/>
        </w:rPr>
        <w:t>2</w:t>
      </w:r>
      <w:r w:rsidRPr="007C0379">
        <w:t>;</w:t>
      </w:r>
    </w:p>
    <w:p w:rsidR="007C0379" w:rsidRPr="007C0379" w:rsidRDefault="007C0379">
      <w:pPr>
        <w:pStyle w:val="ConsPlusNormal"/>
        <w:spacing w:before="220"/>
        <w:ind w:firstLine="540"/>
        <w:jc w:val="both"/>
      </w:pPr>
      <w:r w:rsidRPr="007C0379">
        <w:rPr>
          <w:i/>
        </w:rPr>
        <w:t>I</w:t>
      </w:r>
      <w:r w:rsidRPr="007C0379">
        <w:rPr>
          <w:vertAlign w:val="subscript"/>
        </w:rPr>
        <w:t>в</w:t>
      </w:r>
      <w:r w:rsidRPr="007C0379">
        <w:t xml:space="preserve"> - энтальпия (теплосодержание) внутреннего воздуха, принимают для 1-й и 2-й климатических зон - 94,2 кДж/кг; для 3-й и 4-й климатических зон - 98,4 кДж/кг;</w:t>
      </w:r>
    </w:p>
    <w:p w:rsidR="007C0379" w:rsidRPr="007C0379" w:rsidRDefault="007C0379">
      <w:pPr>
        <w:pStyle w:val="ConsPlusNormal"/>
        <w:spacing w:before="220"/>
        <w:ind w:firstLine="540"/>
        <w:jc w:val="both"/>
      </w:pPr>
      <w:r w:rsidRPr="007C0379">
        <w:rPr>
          <w:i/>
        </w:rPr>
        <w:t>Q</w:t>
      </w:r>
      <w:r w:rsidRPr="007C0379">
        <w:rPr>
          <w:i/>
          <w:vertAlign w:val="subscript"/>
        </w:rPr>
        <w:t>m</w:t>
      </w:r>
      <w:r w:rsidRPr="007C0379">
        <w:t xml:space="preserve">, </w:t>
      </w:r>
      <w:r w:rsidRPr="007C0379">
        <w:rPr>
          <w:i/>
        </w:rPr>
        <w:t>I</w:t>
      </w:r>
      <w:r w:rsidRPr="007C0379">
        <w:rPr>
          <w:vertAlign w:val="subscript"/>
        </w:rPr>
        <w:t>н</w:t>
      </w:r>
      <w:r w:rsidRPr="007C0379">
        <w:t xml:space="preserve"> - см. формулу (12.1).</w:t>
      </w:r>
    </w:p>
    <w:p w:rsidR="007C0379" w:rsidRPr="007C0379" w:rsidRDefault="007C0379">
      <w:pPr>
        <w:pStyle w:val="ConsPlusNormal"/>
        <w:spacing w:before="220"/>
        <w:ind w:firstLine="540"/>
        <w:jc w:val="both"/>
      </w:pPr>
      <w:r w:rsidRPr="007C0379">
        <w:t>При этом количество наружного воздуха на одного человека должно быть в пределах от 2 до 10 м</w:t>
      </w:r>
      <w:r w:rsidRPr="007C0379">
        <w:rPr>
          <w:vertAlign w:val="superscript"/>
        </w:rPr>
        <w:t>3</w:t>
      </w:r>
      <w:r w:rsidRPr="007C0379">
        <w:t>/ч в зависимости от климатической зоны.</w:t>
      </w:r>
    </w:p>
    <w:p w:rsidR="007C0379" w:rsidRPr="007C0379" w:rsidRDefault="007C0379">
      <w:pPr>
        <w:pStyle w:val="ConsPlusNormal"/>
        <w:spacing w:before="220"/>
        <w:ind w:firstLine="540"/>
        <w:jc w:val="both"/>
      </w:pPr>
      <w:r w:rsidRPr="007C0379">
        <w:t xml:space="preserve">Теплопоглощение </w:t>
      </w:r>
      <w:r w:rsidRPr="007C0379">
        <w:rPr>
          <w:i/>
        </w:rPr>
        <w:t>q</w:t>
      </w:r>
      <w:r w:rsidRPr="007C0379">
        <w:rPr>
          <w:vertAlign w:val="subscript"/>
        </w:rPr>
        <w:t>огр</w:t>
      </w:r>
      <w:r w:rsidRPr="007C0379">
        <w:t xml:space="preserve"> ограждающими конструкциями при расчете по формуле (10.2) должны учитывать для режимов II и III. Теплопоглощение ограждающими конструкциями возвышающихся убежищ учитывают только при наличии обсыпки. Теплопоглощение перекрытием встроенного убежища учитывают только при наличии подсыпки грунта и отсутствии над ним теплоотдающего оборудования.</w:t>
      </w:r>
    </w:p>
    <w:p w:rsidR="007C0379" w:rsidRPr="007C0379" w:rsidRDefault="007C0379">
      <w:pPr>
        <w:pStyle w:val="ConsPlusNormal"/>
        <w:ind w:firstLine="540"/>
        <w:jc w:val="both"/>
      </w:pPr>
    </w:p>
    <w:p w:rsidR="007C0379" w:rsidRPr="007C0379" w:rsidRDefault="007C0379">
      <w:pPr>
        <w:pStyle w:val="ConsPlusNormal"/>
        <w:jc w:val="right"/>
      </w:pPr>
      <w:bookmarkStart w:id="92" w:name="P3407"/>
      <w:bookmarkEnd w:id="92"/>
      <w:r w:rsidRPr="007C0379">
        <w:t>Таблица 12.3</w:t>
      </w:r>
    </w:p>
    <w:p w:rsidR="007C0379" w:rsidRPr="007C0379" w:rsidRDefault="007C037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361"/>
        <w:gridCol w:w="1134"/>
        <w:gridCol w:w="1077"/>
        <w:gridCol w:w="1191"/>
        <w:gridCol w:w="1134"/>
        <w:gridCol w:w="1191"/>
      </w:tblGrid>
      <w:tr w:rsidR="007C0379" w:rsidRPr="007C0379">
        <w:tc>
          <w:tcPr>
            <w:tcW w:w="1984" w:type="dxa"/>
            <w:vMerge w:val="restart"/>
            <w:tcBorders>
              <w:top w:val="single" w:sz="4" w:space="0" w:color="auto"/>
              <w:bottom w:val="single" w:sz="4" w:space="0" w:color="auto"/>
            </w:tcBorders>
            <w:vAlign w:val="center"/>
          </w:tcPr>
          <w:p w:rsidR="007C0379" w:rsidRPr="007C0379" w:rsidRDefault="007C0379">
            <w:pPr>
              <w:pStyle w:val="ConsPlusNormal"/>
              <w:jc w:val="center"/>
            </w:pPr>
            <w:r w:rsidRPr="007C0379">
              <w:t>Начальная температура ограждающих конструкций, °C</w:t>
            </w:r>
          </w:p>
        </w:tc>
        <w:tc>
          <w:tcPr>
            <w:tcW w:w="7088" w:type="dxa"/>
            <w:gridSpan w:val="6"/>
            <w:tcBorders>
              <w:top w:val="single" w:sz="4" w:space="0" w:color="auto"/>
              <w:bottom w:val="single" w:sz="4" w:space="0" w:color="auto"/>
            </w:tcBorders>
            <w:vAlign w:val="center"/>
          </w:tcPr>
          <w:p w:rsidR="007C0379" w:rsidRPr="007C0379" w:rsidRDefault="007C0379">
            <w:pPr>
              <w:pStyle w:val="ConsPlusNormal"/>
              <w:jc w:val="center"/>
            </w:pPr>
            <w:r w:rsidRPr="007C0379">
              <w:t>Среднечасовое количество тепла, поглощаемое ограждающими конструкциями, Вт/м</w:t>
            </w:r>
            <w:r w:rsidRPr="007C0379">
              <w:rPr>
                <w:vertAlign w:val="superscript"/>
              </w:rPr>
              <w:t>2</w:t>
            </w:r>
          </w:p>
        </w:tc>
      </w:tr>
      <w:tr w:rsidR="007C0379" w:rsidRPr="007C0379">
        <w:tc>
          <w:tcPr>
            <w:tcW w:w="1984" w:type="dxa"/>
            <w:vMerge/>
            <w:tcBorders>
              <w:top w:val="single" w:sz="4" w:space="0" w:color="auto"/>
              <w:bottom w:val="single" w:sz="4" w:space="0" w:color="auto"/>
            </w:tcBorders>
          </w:tcPr>
          <w:p w:rsidR="007C0379" w:rsidRPr="007C0379" w:rsidRDefault="007C0379">
            <w:pPr>
              <w:pStyle w:val="ConsPlusNormal"/>
            </w:pPr>
          </w:p>
        </w:tc>
        <w:tc>
          <w:tcPr>
            <w:tcW w:w="3572" w:type="dxa"/>
            <w:gridSpan w:val="3"/>
            <w:tcBorders>
              <w:top w:val="single" w:sz="4" w:space="0" w:color="auto"/>
              <w:bottom w:val="single" w:sz="4" w:space="0" w:color="auto"/>
            </w:tcBorders>
            <w:vAlign w:val="center"/>
          </w:tcPr>
          <w:p w:rsidR="007C0379" w:rsidRPr="007C0379" w:rsidRDefault="007C0379">
            <w:pPr>
              <w:pStyle w:val="ConsPlusNormal"/>
              <w:jc w:val="center"/>
            </w:pPr>
            <w:r w:rsidRPr="007C0379">
              <w:t>железобетонными и бетонными</w:t>
            </w:r>
          </w:p>
        </w:tc>
        <w:tc>
          <w:tcPr>
            <w:tcW w:w="3516" w:type="dxa"/>
            <w:gridSpan w:val="3"/>
            <w:tcBorders>
              <w:top w:val="single" w:sz="4" w:space="0" w:color="auto"/>
              <w:bottom w:val="single" w:sz="4" w:space="0" w:color="auto"/>
            </w:tcBorders>
            <w:vAlign w:val="center"/>
          </w:tcPr>
          <w:p w:rsidR="007C0379" w:rsidRPr="007C0379" w:rsidRDefault="007C0379">
            <w:pPr>
              <w:pStyle w:val="ConsPlusNormal"/>
              <w:jc w:val="center"/>
            </w:pPr>
            <w:r w:rsidRPr="007C0379">
              <w:t>кирпичной кладкой</w:t>
            </w:r>
          </w:p>
        </w:tc>
      </w:tr>
      <w:tr w:rsidR="007C0379" w:rsidRPr="007C0379">
        <w:tc>
          <w:tcPr>
            <w:tcW w:w="1984" w:type="dxa"/>
            <w:vMerge/>
            <w:tcBorders>
              <w:top w:val="single" w:sz="4" w:space="0" w:color="auto"/>
              <w:bottom w:val="single" w:sz="4" w:space="0" w:color="auto"/>
            </w:tcBorders>
          </w:tcPr>
          <w:p w:rsidR="007C0379" w:rsidRPr="007C0379" w:rsidRDefault="007C0379">
            <w:pPr>
              <w:pStyle w:val="ConsPlusNormal"/>
            </w:pPr>
          </w:p>
        </w:tc>
        <w:tc>
          <w:tcPr>
            <w:tcW w:w="1361" w:type="dxa"/>
            <w:vMerge w:val="restart"/>
            <w:tcBorders>
              <w:top w:val="single" w:sz="4" w:space="0" w:color="auto"/>
              <w:bottom w:val="single" w:sz="4" w:space="0" w:color="auto"/>
            </w:tcBorders>
            <w:vAlign w:val="center"/>
          </w:tcPr>
          <w:p w:rsidR="007C0379" w:rsidRPr="007C0379" w:rsidRDefault="007C0379">
            <w:pPr>
              <w:pStyle w:val="ConsPlusNormal"/>
              <w:jc w:val="center"/>
            </w:pPr>
            <w:r w:rsidRPr="007C0379">
              <w:t>при режиме II</w:t>
            </w:r>
          </w:p>
        </w:tc>
        <w:tc>
          <w:tcPr>
            <w:tcW w:w="2211" w:type="dxa"/>
            <w:gridSpan w:val="2"/>
            <w:tcBorders>
              <w:top w:val="single" w:sz="4" w:space="0" w:color="auto"/>
              <w:bottom w:val="single" w:sz="4" w:space="0" w:color="auto"/>
            </w:tcBorders>
            <w:vAlign w:val="center"/>
          </w:tcPr>
          <w:p w:rsidR="007C0379" w:rsidRPr="007C0379" w:rsidRDefault="007C0379">
            <w:pPr>
              <w:pStyle w:val="ConsPlusNormal"/>
              <w:jc w:val="center"/>
            </w:pPr>
            <w:r w:rsidRPr="007C0379">
              <w:t>при режиме III и температуре в помещении, °C</w:t>
            </w:r>
          </w:p>
        </w:tc>
        <w:tc>
          <w:tcPr>
            <w:tcW w:w="1191" w:type="dxa"/>
            <w:vMerge w:val="restart"/>
            <w:tcBorders>
              <w:top w:val="single" w:sz="4" w:space="0" w:color="auto"/>
              <w:bottom w:val="single" w:sz="4" w:space="0" w:color="auto"/>
            </w:tcBorders>
            <w:vAlign w:val="center"/>
          </w:tcPr>
          <w:p w:rsidR="007C0379" w:rsidRPr="007C0379" w:rsidRDefault="007C0379">
            <w:pPr>
              <w:pStyle w:val="ConsPlusNormal"/>
              <w:jc w:val="center"/>
            </w:pPr>
            <w:r w:rsidRPr="007C0379">
              <w:t>при режиме II</w:t>
            </w:r>
          </w:p>
        </w:tc>
        <w:tc>
          <w:tcPr>
            <w:tcW w:w="2325" w:type="dxa"/>
            <w:gridSpan w:val="2"/>
            <w:tcBorders>
              <w:top w:val="single" w:sz="4" w:space="0" w:color="auto"/>
              <w:bottom w:val="single" w:sz="4" w:space="0" w:color="auto"/>
            </w:tcBorders>
            <w:vAlign w:val="center"/>
          </w:tcPr>
          <w:p w:rsidR="007C0379" w:rsidRPr="007C0379" w:rsidRDefault="007C0379">
            <w:pPr>
              <w:pStyle w:val="ConsPlusNormal"/>
              <w:jc w:val="center"/>
            </w:pPr>
            <w:r w:rsidRPr="007C0379">
              <w:t>при режиме III и температуре в помещении, °C</w:t>
            </w:r>
          </w:p>
        </w:tc>
      </w:tr>
      <w:tr w:rsidR="007C0379" w:rsidRPr="007C0379">
        <w:tc>
          <w:tcPr>
            <w:tcW w:w="1984" w:type="dxa"/>
            <w:vMerge/>
            <w:tcBorders>
              <w:top w:val="single" w:sz="4" w:space="0" w:color="auto"/>
              <w:bottom w:val="single" w:sz="4" w:space="0" w:color="auto"/>
            </w:tcBorders>
          </w:tcPr>
          <w:p w:rsidR="007C0379" w:rsidRPr="007C0379" w:rsidRDefault="007C0379">
            <w:pPr>
              <w:pStyle w:val="ConsPlusNormal"/>
            </w:pPr>
          </w:p>
        </w:tc>
        <w:tc>
          <w:tcPr>
            <w:tcW w:w="1361" w:type="dxa"/>
            <w:vMerge/>
            <w:tcBorders>
              <w:top w:val="single" w:sz="4" w:space="0" w:color="auto"/>
              <w:bottom w:val="single" w:sz="4" w:space="0" w:color="auto"/>
            </w:tcBorders>
          </w:tcPr>
          <w:p w:rsidR="007C0379" w:rsidRPr="007C0379" w:rsidRDefault="007C0379">
            <w:pPr>
              <w:pStyle w:val="ConsPlusNormal"/>
            </w:pPr>
          </w:p>
        </w:tc>
        <w:tc>
          <w:tcPr>
            <w:tcW w:w="1134" w:type="dxa"/>
            <w:tcBorders>
              <w:top w:val="single" w:sz="4" w:space="0" w:color="auto"/>
              <w:bottom w:val="single" w:sz="4" w:space="0" w:color="auto"/>
            </w:tcBorders>
            <w:vAlign w:val="center"/>
          </w:tcPr>
          <w:p w:rsidR="007C0379" w:rsidRPr="007C0379" w:rsidRDefault="007C0379">
            <w:pPr>
              <w:pStyle w:val="ConsPlusNormal"/>
              <w:jc w:val="center"/>
            </w:pPr>
            <w:r w:rsidRPr="007C0379">
              <w:t>32</w:t>
            </w:r>
          </w:p>
        </w:tc>
        <w:tc>
          <w:tcPr>
            <w:tcW w:w="1077" w:type="dxa"/>
            <w:tcBorders>
              <w:top w:val="single" w:sz="4" w:space="0" w:color="auto"/>
              <w:bottom w:val="single" w:sz="4" w:space="0" w:color="auto"/>
            </w:tcBorders>
            <w:vAlign w:val="center"/>
          </w:tcPr>
          <w:p w:rsidR="007C0379" w:rsidRPr="007C0379" w:rsidRDefault="007C0379">
            <w:pPr>
              <w:pStyle w:val="ConsPlusNormal"/>
              <w:jc w:val="center"/>
            </w:pPr>
            <w:r w:rsidRPr="007C0379">
              <w:t>31</w:t>
            </w:r>
          </w:p>
        </w:tc>
        <w:tc>
          <w:tcPr>
            <w:tcW w:w="1191" w:type="dxa"/>
            <w:vMerge/>
            <w:tcBorders>
              <w:top w:val="single" w:sz="4" w:space="0" w:color="auto"/>
              <w:bottom w:val="single" w:sz="4" w:space="0" w:color="auto"/>
            </w:tcBorders>
          </w:tcPr>
          <w:p w:rsidR="007C0379" w:rsidRPr="007C0379" w:rsidRDefault="007C0379">
            <w:pPr>
              <w:pStyle w:val="ConsPlusNormal"/>
            </w:pPr>
          </w:p>
        </w:tc>
        <w:tc>
          <w:tcPr>
            <w:tcW w:w="1134" w:type="dxa"/>
            <w:tcBorders>
              <w:top w:val="single" w:sz="4" w:space="0" w:color="auto"/>
              <w:bottom w:val="single" w:sz="4" w:space="0" w:color="auto"/>
            </w:tcBorders>
            <w:vAlign w:val="center"/>
          </w:tcPr>
          <w:p w:rsidR="007C0379" w:rsidRPr="007C0379" w:rsidRDefault="007C0379">
            <w:pPr>
              <w:pStyle w:val="ConsPlusNormal"/>
              <w:jc w:val="center"/>
            </w:pPr>
            <w:r w:rsidRPr="007C0379">
              <w:t>32</w:t>
            </w:r>
          </w:p>
        </w:tc>
        <w:tc>
          <w:tcPr>
            <w:tcW w:w="1191" w:type="dxa"/>
            <w:tcBorders>
              <w:top w:val="single" w:sz="4" w:space="0" w:color="auto"/>
              <w:bottom w:val="single" w:sz="4" w:space="0" w:color="auto"/>
            </w:tcBorders>
            <w:vAlign w:val="center"/>
          </w:tcPr>
          <w:p w:rsidR="007C0379" w:rsidRPr="007C0379" w:rsidRDefault="007C0379">
            <w:pPr>
              <w:pStyle w:val="ConsPlusNormal"/>
              <w:jc w:val="center"/>
            </w:pPr>
            <w:r w:rsidRPr="007C0379">
              <w:t>31</w:t>
            </w:r>
          </w:p>
        </w:tc>
      </w:tr>
      <w:tr w:rsidR="007C0379" w:rsidRPr="007C0379">
        <w:tblPrEx>
          <w:tblBorders>
            <w:insideH w:val="none" w:sz="0" w:space="0" w:color="auto"/>
          </w:tblBorders>
        </w:tblPrEx>
        <w:tc>
          <w:tcPr>
            <w:tcW w:w="1984" w:type="dxa"/>
            <w:tcBorders>
              <w:top w:val="single" w:sz="4" w:space="0" w:color="auto"/>
              <w:bottom w:val="nil"/>
            </w:tcBorders>
            <w:vAlign w:val="center"/>
          </w:tcPr>
          <w:p w:rsidR="007C0379" w:rsidRPr="007C0379" w:rsidRDefault="007C0379">
            <w:pPr>
              <w:pStyle w:val="ConsPlusNormal"/>
              <w:jc w:val="center"/>
            </w:pPr>
            <w:r w:rsidRPr="007C0379">
              <w:lastRenderedPageBreak/>
              <w:t>15</w:t>
            </w:r>
          </w:p>
        </w:tc>
        <w:tc>
          <w:tcPr>
            <w:tcW w:w="1361" w:type="dxa"/>
            <w:tcBorders>
              <w:top w:val="single" w:sz="4" w:space="0" w:color="auto"/>
              <w:bottom w:val="nil"/>
            </w:tcBorders>
            <w:vAlign w:val="center"/>
          </w:tcPr>
          <w:p w:rsidR="007C0379" w:rsidRPr="007C0379" w:rsidRDefault="007C0379">
            <w:pPr>
              <w:pStyle w:val="ConsPlusNormal"/>
              <w:jc w:val="center"/>
            </w:pPr>
            <w:r w:rsidRPr="007C0379">
              <w:t>107</w:t>
            </w:r>
          </w:p>
        </w:tc>
        <w:tc>
          <w:tcPr>
            <w:tcW w:w="1134" w:type="dxa"/>
            <w:tcBorders>
              <w:top w:val="single" w:sz="4" w:space="0" w:color="auto"/>
              <w:bottom w:val="nil"/>
            </w:tcBorders>
            <w:vAlign w:val="center"/>
          </w:tcPr>
          <w:p w:rsidR="007C0379" w:rsidRPr="007C0379" w:rsidRDefault="007C0379">
            <w:pPr>
              <w:pStyle w:val="ConsPlusNormal"/>
              <w:jc w:val="center"/>
            </w:pPr>
            <w:r w:rsidRPr="007C0379">
              <w:t>161</w:t>
            </w:r>
          </w:p>
        </w:tc>
        <w:tc>
          <w:tcPr>
            <w:tcW w:w="1077" w:type="dxa"/>
            <w:tcBorders>
              <w:top w:val="single" w:sz="4" w:space="0" w:color="auto"/>
              <w:bottom w:val="nil"/>
            </w:tcBorders>
            <w:vAlign w:val="center"/>
          </w:tcPr>
          <w:p w:rsidR="007C0379" w:rsidRPr="007C0379" w:rsidRDefault="007C0379">
            <w:pPr>
              <w:pStyle w:val="ConsPlusNormal"/>
              <w:jc w:val="center"/>
            </w:pPr>
            <w:r w:rsidRPr="007C0379">
              <w:t>150</w:t>
            </w:r>
          </w:p>
        </w:tc>
        <w:tc>
          <w:tcPr>
            <w:tcW w:w="1191" w:type="dxa"/>
            <w:tcBorders>
              <w:top w:val="single" w:sz="4" w:space="0" w:color="auto"/>
              <w:bottom w:val="nil"/>
            </w:tcBorders>
            <w:vAlign w:val="center"/>
          </w:tcPr>
          <w:p w:rsidR="007C0379" w:rsidRPr="007C0379" w:rsidRDefault="007C0379">
            <w:pPr>
              <w:pStyle w:val="ConsPlusNormal"/>
              <w:jc w:val="center"/>
            </w:pPr>
            <w:r w:rsidRPr="007C0379">
              <w:t>65</w:t>
            </w:r>
          </w:p>
        </w:tc>
        <w:tc>
          <w:tcPr>
            <w:tcW w:w="1134" w:type="dxa"/>
            <w:tcBorders>
              <w:top w:val="single" w:sz="4" w:space="0" w:color="auto"/>
              <w:bottom w:val="nil"/>
            </w:tcBorders>
            <w:vAlign w:val="center"/>
          </w:tcPr>
          <w:p w:rsidR="007C0379" w:rsidRPr="007C0379" w:rsidRDefault="007C0379">
            <w:pPr>
              <w:pStyle w:val="ConsPlusNormal"/>
              <w:jc w:val="center"/>
            </w:pPr>
            <w:r w:rsidRPr="007C0379">
              <w:t>99</w:t>
            </w:r>
          </w:p>
        </w:tc>
        <w:tc>
          <w:tcPr>
            <w:tcW w:w="1191" w:type="dxa"/>
            <w:tcBorders>
              <w:top w:val="single" w:sz="4" w:space="0" w:color="auto"/>
              <w:bottom w:val="nil"/>
            </w:tcBorders>
            <w:vAlign w:val="center"/>
          </w:tcPr>
          <w:p w:rsidR="007C0379" w:rsidRPr="007C0379" w:rsidRDefault="007C0379">
            <w:pPr>
              <w:pStyle w:val="ConsPlusNormal"/>
              <w:jc w:val="center"/>
            </w:pPr>
            <w:r w:rsidRPr="007C0379">
              <w:t>93</w:t>
            </w:r>
          </w:p>
        </w:tc>
      </w:tr>
      <w:tr w:rsidR="007C0379" w:rsidRPr="007C0379">
        <w:tblPrEx>
          <w:tblBorders>
            <w:insideH w:val="none" w:sz="0" w:space="0" w:color="auto"/>
          </w:tblBorders>
        </w:tblPrEx>
        <w:tc>
          <w:tcPr>
            <w:tcW w:w="1984" w:type="dxa"/>
            <w:tcBorders>
              <w:top w:val="nil"/>
              <w:bottom w:val="nil"/>
            </w:tcBorders>
            <w:vAlign w:val="center"/>
          </w:tcPr>
          <w:p w:rsidR="007C0379" w:rsidRPr="007C0379" w:rsidRDefault="007C0379">
            <w:pPr>
              <w:pStyle w:val="ConsPlusNormal"/>
              <w:jc w:val="center"/>
            </w:pPr>
            <w:r w:rsidRPr="007C0379">
              <w:t>16</w:t>
            </w:r>
          </w:p>
        </w:tc>
        <w:tc>
          <w:tcPr>
            <w:tcW w:w="1361" w:type="dxa"/>
            <w:tcBorders>
              <w:top w:val="nil"/>
              <w:bottom w:val="nil"/>
            </w:tcBorders>
            <w:vAlign w:val="center"/>
          </w:tcPr>
          <w:p w:rsidR="007C0379" w:rsidRPr="007C0379" w:rsidRDefault="007C0379">
            <w:pPr>
              <w:pStyle w:val="ConsPlusNormal"/>
              <w:jc w:val="center"/>
            </w:pPr>
            <w:r w:rsidRPr="007C0379">
              <w:t>99</w:t>
            </w:r>
          </w:p>
        </w:tc>
        <w:tc>
          <w:tcPr>
            <w:tcW w:w="1134" w:type="dxa"/>
            <w:tcBorders>
              <w:top w:val="nil"/>
              <w:bottom w:val="nil"/>
            </w:tcBorders>
            <w:vAlign w:val="center"/>
          </w:tcPr>
          <w:p w:rsidR="007C0379" w:rsidRPr="007C0379" w:rsidRDefault="007C0379">
            <w:pPr>
              <w:pStyle w:val="ConsPlusNormal"/>
              <w:jc w:val="center"/>
            </w:pPr>
            <w:r w:rsidRPr="007C0379">
              <w:t>150</w:t>
            </w:r>
          </w:p>
        </w:tc>
        <w:tc>
          <w:tcPr>
            <w:tcW w:w="1077" w:type="dxa"/>
            <w:tcBorders>
              <w:top w:val="nil"/>
              <w:bottom w:val="nil"/>
            </w:tcBorders>
            <w:vAlign w:val="center"/>
          </w:tcPr>
          <w:p w:rsidR="007C0379" w:rsidRPr="007C0379" w:rsidRDefault="007C0379">
            <w:pPr>
              <w:pStyle w:val="ConsPlusNormal"/>
              <w:jc w:val="center"/>
            </w:pPr>
            <w:r w:rsidRPr="007C0379">
              <w:t>139</w:t>
            </w:r>
          </w:p>
        </w:tc>
        <w:tc>
          <w:tcPr>
            <w:tcW w:w="1191" w:type="dxa"/>
            <w:tcBorders>
              <w:top w:val="nil"/>
              <w:bottom w:val="nil"/>
            </w:tcBorders>
            <w:vAlign w:val="center"/>
          </w:tcPr>
          <w:p w:rsidR="007C0379" w:rsidRPr="007C0379" w:rsidRDefault="007C0379">
            <w:pPr>
              <w:pStyle w:val="ConsPlusNormal"/>
              <w:jc w:val="center"/>
            </w:pPr>
            <w:r w:rsidRPr="007C0379">
              <w:t>60</w:t>
            </w:r>
          </w:p>
        </w:tc>
        <w:tc>
          <w:tcPr>
            <w:tcW w:w="1134" w:type="dxa"/>
            <w:tcBorders>
              <w:top w:val="nil"/>
              <w:bottom w:val="nil"/>
            </w:tcBorders>
            <w:vAlign w:val="center"/>
          </w:tcPr>
          <w:p w:rsidR="007C0379" w:rsidRPr="007C0379" w:rsidRDefault="007C0379">
            <w:pPr>
              <w:pStyle w:val="ConsPlusNormal"/>
              <w:jc w:val="center"/>
            </w:pPr>
            <w:r w:rsidRPr="007C0379">
              <w:t>93</w:t>
            </w:r>
          </w:p>
        </w:tc>
        <w:tc>
          <w:tcPr>
            <w:tcW w:w="1191" w:type="dxa"/>
            <w:tcBorders>
              <w:top w:val="nil"/>
              <w:bottom w:val="nil"/>
            </w:tcBorders>
            <w:vAlign w:val="center"/>
          </w:tcPr>
          <w:p w:rsidR="007C0379" w:rsidRPr="007C0379" w:rsidRDefault="007C0379">
            <w:pPr>
              <w:pStyle w:val="ConsPlusNormal"/>
              <w:jc w:val="center"/>
            </w:pPr>
            <w:r w:rsidRPr="007C0379">
              <w:t>86</w:t>
            </w:r>
          </w:p>
        </w:tc>
      </w:tr>
      <w:tr w:rsidR="007C0379" w:rsidRPr="007C0379">
        <w:tblPrEx>
          <w:tblBorders>
            <w:insideH w:val="none" w:sz="0" w:space="0" w:color="auto"/>
          </w:tblBorders>
        </w:tblPrEx>
        <w:tc>
          <w:tcPr>
            <w:tcW w:w="1984" w:type="dxa"/>
            <w:tcBorders>
              <w:top w:val="nil"/>
              <w:bottom w:val="nil"/>
            </w:tcBorders>
            <w:vAlign w:val="center"/>
          </w:tcPr>
          <w:p w:rsidR="007C0379" w:rsidRPr="007C0379" w:rsidRDefault="007C0379">
            <w:pPr>
              <w:pStyle w:val="ConsPlusNormal"/>
              <w:jc w:val="center"/>
            </w:pPr>
            <w:r w:rsidRPr="007C0379">
              <w:t>17</w:t>
            </w:r>
          </w:p>
        </w:tc>
        <w:tc>
          <w:tcPr>
            <w:tcW w:w="1361" w:type="dxa"/>
            <w:tcBorders>
              <w:top w:val="nil"/>
              <w:bottom w:val="nil"/>
            </w:tcBorders>
            <w:vAlign w:val="center"/>
          </w:tcPr>
          <w:p w:rsidR="007C0379" w:rsidRPr="007C0379" w:rsidRDefault="007C0379">
            <w:pPr>
              <w:pStyle w:val="ConsPlusNormal"/>
              <w:jc w:val="center"/>
            </w:pPr>
            <w:r w:rsidRPr="007C0379">
              <w:t>91</w:t>
            </w:r>
          </w:p>
        </w:tc>
        <w:tc>
          <w:tcPr>
            <w:tcW w:w="1134" w:type="dxa"/>
            <w:tcBorders>
              <w:top w:val="nil"/>
              <w:bottom w:val="nil"/>
            </w:tcBorders>
            <w:vAlign w:val="center"/>
          </w:tcPr>
          <w:p w:rsidR="007C0379" w:rsidRPr="007C0379" w:rsidRDefault="007C0379">
            <w:pPr>
              <w:pStyle w:val="ConsPlusNormal"/>
              <w:jc w:val="center"/>
            </w:pPr>
            <w:r w:rsidRPr="007C0379">
              <w:t>139</w:t>
            </w:r>
          </w:p>
        </w:tc>
        <w:tc>
          <w:tcPr>
            <w:tcW w:w="1077" w:type="dxa"/>
            <w:tcBorders>
              <w:top w:val="nil"/>
              <w:bottom w:val="nil"/>
            </w:tcBorders>
            <w:vAlign w:val="center"/>
          </w:tcPr>
          <w:p w:rsidR="007C0379" w:rsidRPr="007C0379" w:rsidRDefault="007C0379">
            <w:pPr>
              <w:pStyle w:val="ConsPlusNormal"/>
              <w:jc w:val="center"/>
            </w:pPr>
            <w:r w:rsidRPr="007C0379">
              <w:t>128</w:t>
            </w:r>
          </w:p>
        </w:tc>
        <w:tc>
          <w:tcPr>
            <w:tcW w:w="1191" w:type="dxa"/>
            <w:tcBorders>
              <w:top w:val="nil"/>
              <w:bottom w:val="nil"/>
            </w:tcBorders>
            <w:vAlign w:val="center"/>
          </w:tcPr>
          <w:p w:rsidR="007C0379" w:rsidRPr="007C0379" w:rsidRDefault="007C0379">
            <w:pPr>
              <w:pStyle w:val="ConsPlusNormal"/>
              <w:jc w:val="center"/>
            </w:pPr>
            <w:r w:rsidRPr="007C0379">
              <w:t>56</w:t>
            </w:r>
          </w:p>
        </w:tc>
        <w:tc>
          <w:tcPr>
            <w:tcW w:w="1134" w:type="dxa"/>
            <w:tcBorders>
              <w:top w:val="nil"/>
              <w:bottom w:val="nil"/>
            </w:tcBorders>
            <w:vAlign w:val="center"/>
          </w:tcPr>
          <w:p w:rsidR="007C0379" w:rsidRPr="007C0379" w:rsidRDefault="007C0379">
            <w:pPr>
              <w:pStyle w:val="ConsPlusNormal"/>
              <w:jc w:val="center"/>
            </w:pPr>
            <w:r w:rsidRPr="007C0379">
              <w:t>86</w:t>
            </w:r>
          </w:p>
        </w:tc>
        <w:tc>
          <w:tcPr>
            <w:tcW w:w="1191" w:type="dxa"/>
            <w:tcBorders>
              <w:top w:val="nil"/>
              <w:bottom w:val="nil"/>
            </w:tcBorders>
            <w:vAlign w:val="center"/>
          </w:tcPr>
          <w:p w:rsidR="007C0379" w:rsidRPr="007C0379" w:rsidRDefault="007C0379">
            <w:pPr>
              <w:pStyle w:val="ConsPlusNormal"/>
              <w:jc w:val="center"/>
            </w:pPr>
            <w:r w:rsidRPr="007C0379">
              <w:t>79</w:t>
            </w:r>
          </w:p>
        </w:tc>
      </w:tr>
      <w:tr w:rsidR="007C0379" w:rsidRPr="007C0379">
        <w:tblPrEx>
          <w:tblBorders>
            <w:insideH w:val="none" w:sz="0" w:space="0" w:color="auto"/>
          </w:tblBorders>
        </w:tblPrEx>
        <w:tc>
          <w:tcPr>
            <w:tcW w:w="1984" w:type="dxa"/>
            <w:tcBorders>
              <w:top w:val="nil"/>
              <w:bottom w:val="nil"/>
            </w:tcBorders>
            <w:vAlign w:val="center"/>
          </w:tcPr>
          <w:p w:rsidR="007C0379" w:rsidRPr="007C0379" w:rsidRDefault="007C0379">
            <w:pPr>
              <w:pStyle w:val="ConsPlusNormal"/>
              <w:jc w:val="center"/>
            </w:pPr>
            <w:r w:rsidRPr="007C0379">
              <w:t>18</w:t>
            </w:r>
          </w:p>
        </w:tc>
        <w:tc>
          <w:tcPr>
            <w:tcW w:w="1361" w:type="dxa"/>
            <w:tcBorders>
              <w:top w:val="nil"/>
              <w:bottom w:val="nil"/>
            </w:tcBorders>
            <w:vAlign w:val="center"/>
          </w:tcPr>
          <w:p w:rsidR="007C0379" w:rsidRPr="007C0379" w:rsidRDefault="007C0379">
            <w:pPr>
              <w:pStyle w:val="ConsPlusNormal"/>
              <w:jc w:val="center"/>
            </w:pPr>
            <w:r w:rsidRPr="007C0379">
              <w:t>84</w:t>
            </w:r>
          </w:p>
        </w:tc>
        <w:tc>
          <w:tcPr>
            <w:tcW w:w="1134" w:type="dxa"/>
            <w:tcBorders>
              <w:top w:val="nil"/>
              <w:bottom w:val="nil"/>
            </w:tcBorders>
            <w:vAlign w:val="center"/>
          </w:tcPr>
          <w:p w:rsidR="007C0379" w:rsidRPr="007C0379" w:rsidRDefault="007C0379">
            <w:pPr>
              <w:pStyle w:val="ConsPlusNormal"/>
              <w:jc w:val="center"/>
            </w:pPr>
            <w:r w:rsidRPr="007C0379">
              <w:t>128</w:t>
            </w:r>
          </w:p>
        </w:tc>
        <w:tc>
          <w:tcPr>
            <w:tcW w:w="1077" w:type="dxa"/>
            <w:tcBorders>
              <w:top w:val="nil"/>
              <w:bottom w:val="nil"/>
            </w:tcBorders>
            <w:vAlign w:val="center"/>
          </w:tcPr>
          <w:p w:rsidR="007C0379" w:rsidRPr="007C0379" w:rsidRDefault="007C0379">
            <w:pPr>
              <w:pStyle w:val="ConsPlusNormal"/>
              <w:jc w:val="center"/>
            </w:pPr>
            <w:r w:rsidRPr="007C0379">
              <w:t>117</w:t>
            </w:r>
          </w:p>
        </w:tc>
        <w:tc>
          <w:tcPr>
            <w:tcW w:w="1191" w:type="dxa"/>
            <w:tcBorders>
              <w:top w:val="nil"/>
              <w:bottom w:val="nil"/>
            </w:tcBorders>
            <w:vAlign w:val="center"/>
          </w:tcPr>
          <w:p w:rsidR="007C0379" w:rsidRPr="007C0379" w:rsidRDefault="007C0379">
            <w:pPr>
              <w:pStyle w:val="ConsPlusNormal"/>
              <w:jc w:val="center"/>
            </w:pPr>
            <w:r w:rsidRPr="007C0379">
              <w:t>51</w:t>
            </w:r>
          </w:p>
        </w:tc>
        <w:tc>
          <w:tcPr>
            <w:tcW w:w="1134" w:type="dxa"/>
            <w:tcBorders>
              <w:top w:val="nil"/>
              <w:bottom w:val="nil"/>
            </w:tcBorders>
            <w:vAlign w:val="center"/>
          </w:tcPr>
          <w:p w:rsidR="007C0379" w:rsidRPr="007C0379" w:rsidRDefault="007C0379">
            <w:pPr>
              <w:pStyle w:val="ConsPlusNormal"/>
              <w:jc w:val="center"/>
            </w:pPr>
            <w:r w:rsidRPr="007C0379">
              <w:t>79</w:t>
            </w:r>
          </w:p>
        </w:tc>
        <w:tc>
          <w:tcPr>
            <w:tcW w:w="1191" w:type="dxa"/>
            <w:tcBorders>
              <w:top w:val="nil"/>
              <w:bottom w:val="nil"/>
            </w:tcBorders>
            <w:vAlign w:val="center"/>
          </w:tcPr>
          <w:p w:rsidR="007C0379" w:rsidRPr="007C0379" w:rsidRDefault="007C0379">
            <w:pPr>
              <w:pStyle w:val="ConsPlusNormal"/>
              <w:jc w:val="center"/>
            </w:pPr>
            <w:r w:rsidRPr="007C0379">
              <w:t>72</w:t>
            </w:r>
          </w:p>
        </w:tc>
      </w:tr>
      <w:tr w:rsidR="007C0379" w:rsidRPr="007C0379">
        <w:tblPrEx>
          <w:tblBorders>
            <w:insideH w:val="none" w:sz="0" w:space="0" w:color="auto"/>
          </w:tblBorders>
        </w:tblPrEx>
        <w:tc>
          <w:tcPr>
            <w:tcW w:w="1984" w:type="dxa"/>
            <w:tcBorders>
              <w:top w:val="nil"/>
              <w:bottom w:val="nil"/>
            </w:tcBorders>
            <w:vAlign w:val="center"/>
          </w:tcPr>
          <w:p w:rsidR="007C0379" w:rsidRPr="007C0379" w:rsidRDefault="007C0379">
            <w:pPr>
              <w:pStyle w:val="ConsPlusNormal"/>
              <w:jc w:val="center"/>
            </w:pPr>
            <w:r w:rsidRPr="007C0379">
              <w:t>19</w:t>
            </w:r>
          </w:p>
        </w:tc>
        <w:tc>
          <w:tcPr>
            <w:tcW w:w="1361" w:type="dxa"/>
            <w:tcBorders>
              <w:top w:val="nil"/>
              <w:bottom w:val="nil"/>
            </w:tcBorders>
            <w:vAlign w:val="center"/>
          </w:tcPr>
          <w:p w:rsidR="007C0379" w:rsidRPr="007C0379" w:rsidRDefault="007C0379">
            <w:pPr>
              <w:pStyle w:val="ConsPlusNormal"/>
              <w:jc w:val="center"/>
            </w:pPr>
            <w:r w:rsidRPr="007C0379">
              <w:t>75</w:t>
            </w:r>
          </w:p>
        </w:tc>
        <w:tc>
          <w:tcPr>
            <w:tcW w:w="1134" w:type="dxa"/>
            <w:tcBorders>
              <w:top w:val="nil"/>
              <w:bottom w:val="nil"/>
            </w:tcBorders>
            <w:vAlign w:val="center"/>
          </w:tcPr>
          <w:p w:rsidR="007C0379" w:rsidRPr="007C0379" w:rsidRDefault="007C0379">
            <w:pPr>
              <w:pStyle w:val="ConsPlusNormal"/>
              <w:jc w:val="center"/>
            </w:pPr>
            <w:r w:rsidRPr="007C0379">
              <w:t>117</w:t>
            </w:r>
          </w:p>
        </w:tc>
        <w:tc>
          <w:tcPr>
            <w:tcW w:w="1077" w:type="dxa"/>
            <w:tcBorders>
              <w:top w:val="nil"/>
              <w:bottom w:val="nil"/>
            </w:tcBorders>
            <w:vAlign w:val="center"/>
          </w:tcPr>
          <w:p w:rsidR="007C0379" w:rsidRPr="007C0379" w:rsidRDefault="007C0379">
            <w:pPr>
              <w:pStyle w:val="ConsPlusNormal"/>
              <w:jc w:val="center"/>
            </w:pPr>
            <w:r w:rsidRPr="007C0379">
              <w:t>106</w:t>
            </w:r>
          </w:p>
        </w:tc>
        <w:tc>
          <w:tcPr>
            <w:tcW w:w="1191" w:type="dxa"/>
            <w:tcBorders>
              <w:top w:val="nil"/>
              <w:bottom w:val="nil"/>
            </w:tcBorders>
            <w:vAlign w:val="center"/>
          </w:tcPr>
          <w:p w:rsidR="007C0379" w:rsidRPr="007C0379" w:rsidRDefault="007C0379">
            <w:pPr>
              <w:pStyle w:val="ConsPlusNormal"/>
              <w:jc w:val="center"/>
            </w:pPr>
            <w:r w:rsidRPr="007C0379">
              <w:t>45</w:t>
            </w:r>
          </w:p>
        </w:tc>
        <w:tc>
          <w:tcPr>
            <w:tcW w:w="1134" w:type="dxa"/>
            <w:tcBorders>
              <w:top w:val="nil"/>
              <w:bottom w:val="nil"/>
            </w:tcBorders>
            <w:vAlign w:val="center"/>
          </w:tcPr>
          <w:p w:rsidR="007C0379" w:rsidRPr="007C0379" w:rsidRDefault="007C0379">
            <w:pPr>
              <w:pStyle w:val="ConsPlusNormal"/>
              <w:jc w:val="center"/>
            </w:pPr>
            <w:r w:rsidRPr="007C0379">
              <w:t>72</w:t>
            </w:r>
          </w:p>
        </w:tc>
        <w:tc>
          <w:tcPr>
            <w:tcW w:w="1191" w:type="dxa"/>
            <w:tcBorders>
              <w:top w:val="nil"/>
              <w:bottom w:val="nil"/>
            </w:tcBorders>
            <w:vAlign w:val="center"/>
          </w:tcPr>
          <w:p w:rsidR="007C0379" w:rsidRPr="007C0379" w:rsidRDefault="007C0379">
            <w:pPr>
              <w:pStyle w:val="ConsPlusNormal"/>
              <w:jc w:val="center"/>
            </w:pPr>
            <w:r w:rsidRPr="007C0379">
              <w:t>65</w:t>
            </w:r>
          </w:p>
        </w:tc>
      </w:tr>
      <w:tr w:rsidR="007C0379" w:rsidRPr="007C0379">
        <w:tblPrEx>
          <w:tblBorders>
            <w:insideH w:val="none" w:sz="0" w:space="0" w:color="auto"/>
          </w:tblBorders>
        </w:tblPrEx>
        <w:tc>
          <w:tcPr>
            <w:tcW w:w="1984" w:type="dxa"/>
            <w:tcBorders>
              <w:top w:val="nil"/>
              <w:bottom w:val="nil"/>
            </w:tcBorders>
            <w:vAlign w:val="center"/>
          </w:tcPr>
          <w:p w:rsidR="007C0379" w:rsidRPr="007C0379" w:rsidRDefault="007C0379">
            <w:pPr>
              <w:pStyle w:val="ConsPlusNormal"/>
              <w:jc w:val="center"/>
            </w:pPr>
            <w:r w:rsidRPr="007C0379">
              <w:t>20</w:t>
            </w:r>
          </w:p>
        </w:tc>
        <w:tc>
          <w:tcPr>
            <w:tcW w:w="1361" w:type="dxa"/>
            <w:tcBorders>
              <w:top w:val="nil"/>
              <w:bottom w:val="nil"/>
            </w:tcBorders>
            <w:vAlign w:val="center"/>
          </w:tcPr>
          <w:p w:rsidR="007C0379" w:rsidRPr="007C0379" w:rsidRDefault="007C0379">
            <w:pPr>
              <w:pStyle w:val="ConsPlusNormal"/>
              <w:jc w:val="center"/>
            </w:pPr>
            <w:r w:rsidRPr="007C0379">
              <w:t>67</w:t>
            </w:r>
          </w:p>
        </w:tc>
        <w:tc>
          <w:tcPr>
            <w:tcW w:w="1134" w:type="dxa"/>
            <w:tcBorders>
              <w:top w:val="nil"/>
              <w:bottom w:val="nil"/>
            </w:tcBorders>
            <w:vAlign w:val="center"/>
          </w:tcPr>
          <w:p w:rsidR="007C0379" w:rsidRPr="007C0379" w:rsidRDefault="007C0379">
            <w:pPr>
              <w:pStyle w:val="ConsPlusNormal"/>
              <w:jc w:val="center"/>
            </w:pPr>
            <w:r w:rsidRPr="007C0379">
              <w:t>106</w:t>
            </w:r>
          </w:p>
        </w:tc>
        <w:tc>
          <w:tcPr>
            <w:tcW w:w="1077" w:type="dxa"/>
            <w:tcBorders>
              <w:top w:val="nil"/>
              <w:bottom w:val="nil"/>
            </w:tcBorders>
            <w:vAlign w:val="center"/>
          </w:tcPr>
          <w:p w:rsidR="007C0379" w:rsidRPr="007C0379" w:rsidRDefault="007C0379">
            <w:pPr>
              <w:pStyle w:val="ConsPlusNormal"/>
              <w:jc w:val="center"/>
            </w:pPr>
            <w:r w:rsidRPr="007C0379">
              <w:t>94</w:t>
            </w:r>
          </w:p>
        </w:tc>
        <w:tc>
          <w:tcPr>
            <w:tcW w:w="1191" w:type="dxa"/>
            <w:tcBorders>
              <w:top w:val="nil"/>
              <w:bottom w:val="nil"/>
            </w:tcBorders>
            <w:vAlign w:val="center"/>
          </w:tcPr>
          <w:p w:rsidR="007C0379" w:rsidRPr="007C0379" w:rsidRDefault="007C0379">
            <w:pPr>
              <w:pStyle w:val="ConsPlusNormal"/>
              <w:jc w:val="center"/>
            </w:pPr>
            <w:r w:rsidRPr="007C0379">
              <w:t>41</w:t>
            </w:r>
          </w:p>
        </w:tc>
        <w:tc>
          <w:tcPr>
            <w:tcW w:w="1134" w:type="dxa"/>
            <w:tcBorders>
              <w:top w:val="nil"/>
              <w:bottom w:val="nil"/>
            </w:tcBorders>
            <w:vAlign w:val="center"/>
          </w:tcPr>
          <w:p w:rsidR="007C0379" w:rsidRPr="007C0379" w:rsidRDefault="007C0379">
            <w:pPr>
              <w:pStyle w:val="ConsPlusNormal"/>
              <w:jc w:val="center"/>
            </w:pPr>
            <w:r w:rsidRPr="007C0379">
              <w:t>65</w:t>
            </w:r>
          </w:p>
        </w:tc>
        <w:tc>
          <w:tcPr>
            <w:tcW w:w="1191" w:type="dxa"/>
            <w:tcBorders>
              <w:top w:val="nil"/>
              <w:bottom w:val="nil"/>
            </w:tcBorders>
            <w:vAlign w:val="center"/>
          </w:tcPr>
          <w:p w:rsidR="007C0379" w:rsidRPr="007C0379" w:rsidRDefault="007C0379">
            <w:pPr>
              <w:pStyle w:val="ConsPlusNormal"/>
              <w:jc w:val="center"/>
            </w:pPr>
            <w:r w:rsidRPr="007C0379">
              <w:t>58</w:t>
            </w:r>
          </w:p>
        </w:tc>
      </w:tr>
      <w:tr w:rsidR="007C0379" w:rsidRPr="007C0379">
        <w:tblPrEx>
          <w:tblBorders>
            <w:insideH w:val="none" w:sz="0" w:space="0" w:color="auto"/>
          </w:tblBorders>
        </w:tblPrEx>
        <w:tc>
          <w:tcPr>
            <w:tcW w:w="1984" w:type="dxa"/>
            <w:tcBorders>
              <w:top w:val="nil"/>
              <w:bottom w:val="nil"/>
            </w:tcBorders>
            <w:vAlign w:val="center"/>
          </w:tcPr>
          <w:p w:rsidR="007C0379" w:rsidRPr="007C0379" w:rsidRDefault="007C0379">
            <w:pPr>
              <w:pStyle w:val="ConsPlusNormal"/>
              <w:jc w:val="center"/>
            </w:pPr>
            <w:r w:rsidRPr="007C0379">
              <w:t>21</w:t>
            </w:r>
          </w:p>
        </w:tc>
        <w:tc>
          <w:tcPr>
            <w:tcW w:w="1361" w:type="dxa"/>
            <w:tcBorders>
              <w:top w:val="nil"/>
              <w:bottom w:val="nil"/>
            </w:tcBorders>
            <w:vAlign w:val="center"/>
          </w:tcPr>
          <w:p w:rsidR="007C0379" w:rsidRPr="007C0379" w:rsidRDefault="007C0379">
            <w:pPr>
              <w:pStyle w:val="ConsPlusNormal"/>
              <w:jc w:val="center"/>
            </w:pPr>
            <w:r w:rsidRPr="007C0379">
              <w:t>58</w:t>
            </w:r>
          </w:p>
        </w:tc>
        <w:tc>
          <w:tcPr>
            <w:tcW w:w="1134" w:type="dxa"/>
            <w:tcBorders>
              <w:top w:val="nil"/>
              <w:bottom w:val="nil"/>
            </w:tcBorders>
            <w:vAlign w:val="center"/>
          </w:tcPr>
          <w:p w:rsidR="007C0379" w:rsidRPr="007C0379" w:rsidRDefault="007C0379">
            <w:pPr>
              <w:pStyle w:val="ConsPlusNormal"/>
              <w:jc w:val="center"/>
            </w:pPr>
            <w:r w:rsidRPr="007C0379">
              <w:t>94</w:t>
            </w:r>
          </w:p>
        </w:tc>
        <w:tc>
          <w:tcPr>
            <w:tcW w:w="1077" w:type="dxa"/>
            <w:tcBorders>
              <w:top w:val="nil"/>
              <w:bottom w:val="nil"/>
            </w:tcBorders>
            <w:vAlign w:val="center"/>
          </w:tcPr>
          <w:p w:rsidR="007C0379" w:rsidRPr="007C0379" w:rsidRDefault="007C0379">
            <w:pPr>
              <w:pStyle w:val="ConsPlusNormal"/>
              <w:jc w:val="center"/>
            </w:pPr>
            <w:r w:rsidRPr="007C0379">
              <w:t>84</w:t>
            </w:r>
          </w:p>
        </w:tc>
        <w:tc>
          <w:tcPr>
            <w:tcW w:w="1191" w:type="dxa"/>
            <w:tcBorders>
              <w:top w:val="nil"/>
              <w:bottom w:val="nil"/>
            </w:tcBorders>
            <w:vAlign w:val="center"/>
          </w:tcPr>
          <w:p w:rsidR="007C0379" w:rsidRPr="007C0379" w:rsidRDefault="007C0379">
            <w:pPr>
              <w:pStyle w:val="ConsPlusNormal"/>
              <w:jc w:val="center"/>
            </w:pPr>
            <w:r w:rsidRPr="007C0379">
              <w:t>36</w:t>
            </w:r>
          </w:p>
        </w:tc>
        <w:tc>
          <w:tcPr>
            <w:tcW w:w="1134" w:type="dxa"/>
            <w:tcBorders>
              <w:top w:val="nil"/>
              <w:bottom w:val="nil"/>
            </w:tcBorders>
            <w:vAlign w:val="center"/>
          </w:tcPr>
          <w:p w:rsidR="007C0379" w:rsidRPr="007C0379" w:rsidRDefault="007C0379">
            <w:pPr>
              <w:pStyle w:val="ConsPlusNormal"/>
              <w:jc w:val="center"/>
            </w:pPr>
            <w:r w:rsidRPr="007C0379">
              <w:t>58</w:t>
            </w:r>
          </w:p>
        </w:tc>
        <w:tc>
          <w:tcPr>
            <w:tcW w:w="1191" w:type="dxa"/>
            <w:tcBorders>
              <w:top w:val="nil"/>
              <w:bottom w:val="nil"/>
            </w:tcBorders>
            <w:vAlign w:val="center"/>
          </w:tcPr>
          <w:p w:rsidR="007C0379" w:rsidRPr="007C0379" w:rsidRDefault="007C0379">
            <w:pPr>
              <w:pStyle w:val="ConsPlusNormal"/>
              <w:jc w:val="center"/>
            </w:pPr>
            <w:r w:rsidRPr="007C0379">
              <w:t>51</w:t>
            </w:r>
          </w:p>
        </w:tc>
      </w:tr>
      <w:tr w:rsidR="007C0379" w:rsidRPr="007C0379">
        <w:tblPrEx>
          <w:tblBorders>
            <w:insideH w:val="none" w:sz="0" w:space="0" w:color="auto"/>
          </w:tblBorders>
        </w:tblPrEx>
        <w:tc>
          <w:tcPr>
            <w:tcW w:w="1984" w:type="dxa"/>
            <w:tcBorders>
              <w:top w:val="nil"/>
              <w:bottom w:val="nil"/>
            </w:tcBorders>
            <w:vAlign w:val="center"/>
          </w:tcPr>
          <w:p w:rsidR="007C0379" w:rsidRPr="007C0379" w:rsidRDefault="007C0379">
            <w:pPr>
              <w:pStyle w:val="ConsPlusNormal"/>
              <w:jc w:val="center"/>
            </w:pPr>
            <w:r w:rsidRPr="007C0379">
              <w:t>22</w:t>
            </w:r>
          </w:p>
        </w:tc>
        <w:tc>
          <w:tcPr>
            <w:tcW w:w="1361" w:type="dxa"/>
            <w:tcBorders>
              <w:top w:val="nil"/>
              <w:bottom w:val="nil"/>
            </w:tcBorders>
            <w:vAlign w:val="center"/>
          </w:tcPr>
          <w:p w:rsidR="007C0379" w:rsidRPr="007C0379" w:rsidRDefault="007C0379">
            <w:pPr>
              <w:pStyle w:val="ConsPlusNormal"/>
              <w:jc w:val="center"/>
            </w:pPr>
            <w:r w:rsidRPr="007C0379">
              <w:t>50</w:t>
            </w:r>
          </w:p>
        </w:tc>
        <w:tc>
          <w:tcPr>
            <w:tcW w:w="1134" w:type="dxa"/>
            <w:tcBorders>
              <w:top w:val="nil"/>
              <w:bottom w:val="nil"/>
            </w:tcBorders>
            <w:vAlign w:val="center"/>
          </w:tcPr>
          <w:p w:rsidR="007C0379" w:rsidRPr="007C0379" w:rsidRDefault="007C0379">
            <w:pPr>
              <w:pStyle w:val="ConsPlusNormal"/>
              <w:jc w:val="center"/>
            </w:pPr>
            <w:r w:rsidRPr="007C0379">
              <w:t>84</w:t>
            </w:r>
          </w:p>
        </w:tc>
        <w:tc>
          <w:tcPr>
            <w:tcW w:w="1077" w:type="dxa"/>
            <w:tcBorders>
              <w:top w:val="nil"/>
              <w:bottom w:val="nil"/>
            </w:tcBorders>
            <w:vAlign w:val="center"/>
          </w:tcPr>
          <w:p w:rsidR="007C0379" w:rsidRPr="007C0379" w:rsidRDefault="007C0379">
            <w:pPr>
              <w:pStyle w:val="ConsPlusNormal"/>
              <w:jc w:val="center"/>
            </w:pPr>
            <w:r w:rsidRPr="007C0379">
              <w:t>72</w:t>
            </w:r>
          </w:p>
        </w:tc>
        <w:tc>
          <w:tcPr>
            <w:tcW w:w="1191" w:type="dxa"/>
            <w:tcBorders>
              <w:top w:val="nil"/>
              <w:bottom w:val="nil"/>
            </w:tcBorders>
            <w:vAlign w:val="center"/>
          </w:tcPr>
          <w:p w:rsidR="007C0379" w:rsidRPr="007C0379" w:rsidRDefault="007C0379">
            <w:pPr>
              <w:pStyle w:val="ConsPlusNormal"/>
              <w:jc w:val="center"/>
            </w:pPr>
            <w:r w:rsidRPr="007C0379">
              <w:t>31</w:t>
            </w:r>
          </w:p>
        </w:tc>
        <w:tc>
          <w:tcPr>
            <w:tcW w:w="1134" w:type="dxa"/>
            <w:tcBorders>
              <w:top w:val="nil"/>
              <w:bottom w:val="nil"/>
            </w:tcBorders>
            <w:vAlign w:val="center"/>
          </w:tcPr>
          <w:p w:rsidR="007C0379" w:rsidRPr="007C0379" w:rsidRDefault="007C0379">
            <w:pPr>
              <w:pStyle w:val="ConsPlusNormal"/>
              <w:jc w:val="center"/>
            </w:pPr>
            <w:r w:rsidRPr="007C0379">
              <w:t>51</w:t>
            </w:r>
          </w:p>
        </w:tc>
        <w:tc>
          <w:tcPr>
            <w:tcW w:w="1191" w:type="dxa"/>
            <w:tcBorders>
              <w:top w:val="nil"/>
              <w:bottom w:val="nil"/>
            </w:tcBorders>
            <w:vAlign w:val="center"/>
          </w:tcPr>
          <w:p w:rsidR="007C0379" w:rsidRPr="007C0379" w:rsidRDefault="007C0379">
            <w:pPr>
              <w:pStyle w:val="ConsPlusNormal"/>
              <w:jc w:val="center"/>
            </w:pPr>
            <w:r w:rsidRPr="007C0379">
              <w:t>44</w:t>
            </w:r>
          </w:p>
        </w:tc>
      </w:tr>
      <w:tr w:rsidR="007C0379" w:rsidRPr="007C0379">
        <w:tblPrEx>
          <w:tblBorders>
            <w:insideH w:val="none" w:sz="0" w:space="0" w:color="auto"/>
          </w:tblBorders>
        </w:tblPrEx>
        <w:tc>
          <w:tcPr>
            <w:tcW w:w="1984" w:type="dxa"/>
            <w:tcBorders>
              <w:top w:val="nil"/>
              <w:bottom w:val="nil"/>
            </w:tcBorders>
            <w:vAlign w:val="center"/>
          </w:tcPr>
          <w:p w:rsidR="007C0379" w:rsidRPr="007C0379" w:rsidRDefault="007C0379">
            <w:pPr>
              <w:pStyle w:val="ConsPlusNormal"/>
              <w:jc w:val="center"/>
            </w:pPr>
            <w:r w:rsidRPr="007C0379">
              <w:t>23</w:t>
            </w:r>
          </w:p>
        </w:tc>
        <w:tc>
          <w:tcPr>
            <w:tcW w:w="1361" w:type="dxa"/>
            <w:tcBorders>
              <w:top w:val="nil"/>
              <w:bottom w:val="nil"/>
            </w:tcBorders>
            <w:vAlign w:val="center"/>
          </w:tcPr>
          <w:p w:rsidR="007C0379" w:rsidRPr="007C0379" w:rsidRDefault="007C0379">
            <w:pPr>
              <w:pStyle w:val="ConsPlusNormal"/>
              <w:jc w:val="center"/>
            </w:pPr>
            <w:r w:rsidRPr="007C0379">
              <w:t>42</w:t>
            </w:r>
          </w:p>
        </w:tc>
        <w:tc>
          <w:tcPr>
            <w:tcW w:w="1134" w:type="dxa"/>
            <w:tcBorders>
              <w:top w:val="nil"/>
              <w:bottom w:val="nil"/>
            </w:tcBorders>
            <w:vAlign w:val="center"/>
          </w:tcPr>
          <w:p w:rsidR="007C0379" w:rsidRPr="007C0379" w:rsidRDefault="007C0379">
            <w:pPr>
              <w:pStyle w:val="ConsPlusNormal"/>
              <w:jc w:val="center"/>
            </w:pPr>
            <w:r w:rsidRPr="007C0379">
              <w:t>72</w:t>
            </w:r>
          </w:p>
        </w:tc>
        <w:tc>
          <w:tcPr>
            <w:tcW w:w="1077" w:type="dxa"/>
            <w:tcBorders>
              <w:top w:val="nil"/>
              <w:bottom w:val="nil"/>
            </w:tcBorders>
            <w:vAlign w:val="center"/>
          </w:tcPr>
          <w:p w:rsidR="007C0379" w:rsidRPr="007C0379" w:rsidRDefault="007C0379">
            <w:pPr>
              <w:pStyle w:val="ConsPlusNormal"/>
              <w:jc w:val="center"/>
            </w:pPr>
            <w:r w:rsidRPr="007C0379">
              <w:t>62</w:t>
            </w:r>
          </w:p>
        </w:tc>
        <w:tc>
          <w:tcPr>
            <w:tcW w:w="1191" w:type="dxa"/>
            <w:tcBorders>
              <w:top w:val="nil"/>
              <w:bottom w:val="nil"/>
            </w:tcBorders>
            <w:vAlign w:val="center"/>
          </w:tcPr>
          <w:p w:rsidR="007C0379" w:rsidRPr="007C0379" w:rsidRDefault="007C0379">
            <w:pPr>
              <w:pStyle w:val="ConsPlusNormal"/>
              <w:jc w:val="center"/>
            </w:pPr>
            <w:r w:rsidRPr="007C0379">
              <w:t>26</w:t>
            </w:r>
          </w:p>
        </w:tc>
        <w:tc>
          <w:tcPr>
            <w:tcW w:w="1134" w:type="dxa"/>
            <w:tcBorders>
              <w:top w:val="nil"/>
              <w:bottom w:val="nil"/>
            </w:tcBorders>
            <w:vAlign w:val="center"/>
          </w:tcPr>
          <w:p w:rsidR="007C0379" w:rsidRPr="007C0379" w:rsidRDefault="007C0379">
            <w:pPr>
              <w:pStyle w:val="ConsPlusNormal"/>
              <w:jc w:val="center"/>
            </w:pPr>
            <w:r w:rsidRPr="007C0379">
              <w:t>44</w:t>
            </w:r>
          </w:p>
        </w:tc>
        <w:tc>
          <w:tcPr>
            <w:tcW w:w="1191" w:type="dxa"/>
            <w:tcBorders>
              <w:top w:val="nil"/>
              <w:bottom w:val="nil"/>
            </w:tcBorders>
            <w:vAlign w:val="center"/>
          </w:tcPr>
          <w:p w:rsidR="007C0379" w:rsidRPr="007C0379" w:rsidRDefault="007C0379">
            <w:pPr>
              <w:pStyle w:val="ConsPlusNormal"/>
              <w:jc w:val="center"/>
            </w:pPr>
            <w:r w:rsidRPr="007C0379">
              <w:t>37</w:t>
            </w:r>
          </w:p>
        </w:tc>
      </w:tr>
      <w:tr w:rsidR="007C0379" w:rsidRPr="007C0379">
        <w:tblPrEx>
          <w:tblBorders>
            <w:insideH w:val="none" w:sz="0" w:space="0" w:color="auto"/>
          </w:tblBorders>
        </w:tblPrEx>
        <w:tc>
          <w:tcPr>
            <w:tcW w:w="1984" w:type="dxa"/>
            <w:tcBorders>
              <w:top w:val="nil"/>
              <w:bottom w:val="nil"/>
            </w:tcBorders>
            <w:vAlign w:val="center"/>
          </w:tcPr>
          <w:p w:rsidR="007C0379" w:rsidRPr="007C0379" w:rsidRDefault="007C0379">
            <w:pPr>
              <w:pStyle w:val="ConsPlusNormal"/>
              <w:jc w:val="center"/>
            </w:pPr>
            <w:r w:rsidRPr="007C0379">
              <w:t>24</w:t>
            </w:r>
          </w:p>
        </w:tc>
        <w:tc>
          <w:tcPr>
            <w:tcW w:w="1361" w:type="dxa"/>
            <w:tcBorders>
              <w:top w:val="nil"/>
              <w:bottom w:val="nil"/>
            </w:tcBorders>
            <w:vAlign w:val="center"/>
          </w:tcPr>
          <w:p w:rsidR="007C0379" w:rsidRPr="007C0379" w:rsidRDefault="007C0379">
            <w:pPr>
              <w:pStyle w:val="ConsPlusNormal"/>
              <w:jc w:val="center"/>
            </w:pPr>
            <w:r w:rsidRPr="007C0379">
              <w:t>35</w:t>
            </w:r>
          </w:p>
        </w:tc>
        <w:tc>
          <w:tcPr>
            <w:tcW w:w="1134" w:type="dxa"/>
            <w:tcBorders>
              <w:top w:val="nil"/>
              <w:bottom w:val="nil"/>
            </w:tcBorders>
            <w:vAlign w:val="center"/>
          </w:tcPr>
          <w:p w:rsidR="007C0379" w:rsidRPr="007C0379" w:rsidRDefault="007C0379">
            <w:pPr>
              <w:pStyle w:val="ConsPlusNormal"/>
              <w:jc w:val="center"/>
            </w:pPr>
            <w:r w:rsidRPr="007C0379">
              <w:t>62</w:t>
            </w:r>
          </w:p>
        </w:tc>
        <w:tc>
          <w:tcPr>
            <w:tcW w:w="1077" w:type="dxa"/>
            <w:tcBorders>
              <w:top w:val="nil"/>
              <w:bottom w:val="nil"/>
            </w:tcBorders>
            <w:vAlign w:val="center"/>
          </w:tcPr>
          <w:p w:rsidR="007C0379" w:rsidRPr="007C0379" w:rsidRDefault="007C0379">
            <w:pPr>
              <w:pStyle w:val="ConsPlusNormal"/>
              <w:jc w:val="center"/>
            </w:pPr>
            <w:r w:rsidRPr="007C0379">
              <w:t>50</w:t>
            </w:r>
          </w:p>
        </w:tc>
        <w:tc>
          <w:tcPr>
            <w:tcW w:w="1191" w:type="dxa"/>
            <w:tcBorders>
              <w:top w:val="nil"/>
              <w:bottom w:val="nil"/>
            </w:tcBorders>
            <w:vAlign w:val="center"/>
          </w:tcPr>
          <w:p w:rsidR="007C0379" w:rsidRPr="007C0379" w:rsidRDefault="007C0379">
            <w:pPr>
              <w:pStyle w:val="ConsPlusNormal"/>
              <w:jc w:val="center"/>
            </w:pPr>
            <w:r w:rsidRPr="007C0379">
              <w:t>21</w:t>
            </w:r>
          </w:p>
        </w:tc>
        <w:tc>
          <w:tcPr>
            <w:tcW w:w="1134" w:type="dxa"/>
            <w:tcBorders>
              <w:top w:val="nil"/>
              <w:bottom w:val="nil"/>
            </w:tcBorders>
            <w:vAlign w:val="center"/>
          </w:tcPr>
          <w:p w:rsidR="007C0379" w:rsidRPr="007C0379" w:rsidRDefault="007C0379">
            <w:pPr>
              <w:pStyle w:val="ConsPlusNormal"/>
              <w:jc w:val="center"/>
            </w:pPr>
            <w:r w:rsidRPr="007C0379">
              <w:t>37</w:t>
            </w:r>
          </w:p>
        </w:tc>
        <w:tc>
          <w:tcPr>
            <w:tcW w:w="1191" w:type="dxa"/>
            <w:tcBorders>
              <w:top w:val="nil"/>
              <w:bottom w:val="nil"/>
            </w:tcBorders>
            <w:vAlign w:val="center"/>
          </w:tcPr>
          <w:p w:rsidR="007C0379" w:rsidRPr="007C0379" w:rsidRDefault="007C0379">
            <w:pPr>
              <w:pStyle w:val="ConsPlusNormal"/>
              <w:jc w:val="center"/>
            </w:pPr>
            <w:r w:rsidRPr="007C0379">
              <w:t>31</w:t>
            </w:r>
          </w:p>
        </w:tc>
      </w:tr>
      <w:tr w:rsidR="007C0379" w:rsidRPr="007C0379">
        <w:tblPrEx>
          <w:tblBorders>
            <w:insideH w:val="none" w:sz="0" w:space="0" w:color="auto"/>
          </w:tblBorders>
        </w:tblPrEx>
        <w:tc>
          <w:tcPr>
            <w:tcW w:w="1984" w:type="dxa"/>
            <w:tcBorders>
              <w:top w:val="nil"/>
              <w:bottom w:val="nil"/>
            </w:tcBorders>
            <w:vAlign w:val="center"/>
          </w:tcPr>
          <w:p w:rsidR="007C0379" w:rsidRPr="007C0379" w:rsidRDefault="007C0379">
            <w:pPr>
              <w:pStyle w:val="ConsPlusNormal"/>
              <w:jc w:val="center"/>
            </w:pPr>
            <w:r w:rsidRPr="007C0379">
              <w:t>25</w:t>
            </w:r>
          </w:p>
        </w:tc>
        <w:tc>
          <w:tcPr>
            <w:tcW w:w="1361" w:type="dxa"/>
            <w:tcBorders>
              <w:top w:val="nil"/>
              <w:bottom w:val="nil"/>
            </w:tcBorders>
            <w:vAlign w:val="center"/>
          </w:tcPr>
          <w:p w:rsidR="007C0379" w:rsidRPr="007C0379" w:rsidRDefault="007C0379">
            <w:pPr>
              <w:pStyle w:val="ConsPlusNormal"/>
              <w:jc w:val="center"/>
            </w:pPr>
            <w:r w:rsidRPr="007C0379">
              <w:t>28</w:t>
            </w:r>
          </w:p>
        </w:tc>
        <w:tc>
          <w:tcPr>
            <w:tcW w:w="1134" w:type="dxa"/>
            <w:tcBorders>
              <w:top w:val="nil"/>
              <w:bottom w:val="nil"/>
            </w:tcBorders>
            <w:vAlign w:val="center"/>
          </w:tcPr>
          <w:p w:rsidR="007C0379" w:rsidRPr="007C0379" w:rsidRDefault="007C0379">
            <w:pPr>
              <w:pStyle w:val="ConsPlusNormal"/>
              <w:jc w:val="center"/>
            </w:pPr>
            <w:r w:rsidRPr="007C0379">
              <w:t>50</w:t>
            </w:r>
          </w:p>
        </w:tc>
        <w:tc>
          <w:tcPr>
            <w:tcW w:w="1077" w:type="dxa"/>
            <w:tcBorders>
              <w:top w:val="nil"/>
              <w:bottom w:val="nil"/>
            </w:tcBorders>
            <w:vAlign w:val="center"/>
          </w:tcPr>
          <w:p w:rsidR="007C0379" w:rsidRPr="007C0379" w:rsidRDefault="007C0379">
            <w:pPr>
              <w:pStyle w:val="ConsPlusNormal"/>
              <w:jc w:val="center"/>
            </w:pPr>
            <w:r w:rsidRPr="007C0379">
              <w:t>40</w:t>
            </w:r>
          </w:p>
        </w:tc>
        <w:tc>
          <w:tcPr>
            <w:tcW w:w="1191" w:type="dxa"/>
            <w:tcBorders>
              <w:top w:val="nil"/>
              <w:bottom w:val="nil"/>
            </w:tcBorders>
            <w:vAlign w:val="center"/>
          </w:tcPr>
          <w:p w:rsidR="007C0379" w:rsidRPr="007C0379" w:rsidRDefault="007C0379">
            <w:pPr>
              <w:pStyle w:val="ConsPlusNormal"/>
              <w:jc w:val="center"/>
            </w:pPr>
            <w:r w:rsidRPr="007C0379">
              <w:t>16</w:t>
            </w:r>
          </w:p>
        </w:tc>
        <w:tc>
          <w:tcPr>
            <w:tcW w:w="1134" w:type="dxa"/>
            <w:tcBorders>
              <w:top w:val="nil"/>
              <w:bottom w:val="nil"/>
            </w:tcBorders>
            <w:vAlign w:val="center"/>
          </w:tcPr>
          <w:p w:rsidR="007C0379" w:rsidRPr="007C0379" w:rsidRDefault="007C0379">
            <w:pPr>
              <w:pStyle w:val="ConsPlusNormal"/>
              <w:jc w:val="center"/>
            </w:pPr>
            <w:r w:rsidRPr="007C0379">
              <w:t>31</w:t>
            </w:r>
          </w:p>
        </w:tc>
        <w:tc>
          <w:tcPr>
            <w:tcW w:w="1191" w:type="dxa"/>
            <w:tcBorders>
              <w:top w:val="nil"/>
              <w:bottom w:val="nil"/>
            </w:tcBorders>
            <w:vAlign w:val="center"/>
          </w:tcPr>
          <w:p w:rsidR="007C0379" w:rsidRPr="007C0379" w:rsidRDefault="007C0379">
            <w:pPr>
              <w:pStyle w:val="ConsPlusNormal"/>
              <w:jc w:val="center"/>
            </w:pPr>
            <w:r w:rsidRPr="007C0379">
              <w:t>25</w:t>
            </w:r>
          </w:p>
        </w:tc>
      </w:tr>
      <w:tr w:rsidR="007C0379" w:rsidRPr="007C0379">
        <w:tblPrEx>
          <w:tblBorders>
            <w:insideH w:val="none" w:sz="0" w:space="0" w:color="auto"/>
          </w:tblBorders>
        </w:tblPrEx>
        <w:tc>
          <w:tcPr>
            <w:tcW w:w="1984" w:type="dxa"/>
            <w:tcBorders>
              <w:top w:val="nil"/>
              <w:bottom w:val="nil"/>
            </w:tcBorders>
            <w:vAlign w:val="center"/>
          </w:tcPr>
          <w:p w:rsidR="007C0379" w:rsidRPr="007C0379" w:rsidRDefault="007C0379">
            <w:pPr>
              <w:pStyle w:val="ConsPlusNormal"/>
              <w:jc w:val="center"/>
            </w:pPr>
            <w:r w:rsidRPr="007C0379">
              <w:t>26</w:t>
            </w:r>
          </w:p>
        </w:tc>
        <w:tc>
          <w:tcPr>
            <w:tcW w:w="1361" w:type="dxa"/>
            <w:tcBorders>
              <w:top w:val="nil"/>
              <w:bottom w:val="nil"/>
            </w:tcBorders>
            <w:vAlign w:val="center"/>
          </w:tcPr>
          <w:p w:rsidR="007C0379" w:rsidRPr="007C0379" w:rsidRDefault="007C0379">
            <w:pPr>
              <w:pStyle w:val="ConsPlusNormal"/>
              <w:jc w:val="center"/>
            </w:pPr>
            <w:r w:rsidRPr="007C0379">
              <w:t>19</w:t>
            </w:r>
          </w:p>
        </w:tc>
        <w:tc>
          <w:tcPr>
            <w:tcW w:w="1134" w:type="dxa"/>
            <w:tcBorders>
              <w:top w:val="nil"/>
              <w:bottom w:val="nil"/>
            </w:tcBorders>
            <w:vAlign w:val="center"/>
          </w:tcPr>
          <w:p w:rsidR="007C0379" w:rsidRPr="007C0379" w:rsidRDefault="007C0379">
            <w:pPr>
              <w:pStyle w:val="ConsPlusNormal"/>
              <w:jc w:val="center"/>
            </w:pPr>
            <w:r w:rsidRPr="007C0379">
              <w:t>40</w:t>
            </w:r>
          </w:p>
        </w:tc>
        <w:tc>
          <w:tcPr>
            <w:tcW w:w="1077" w:type="dxa"/>
            <w:tcBorders>
              <w:top w:val="nil"/>
              <w:bottom w:val="nil"/>
            </w:tcBorders>
            <w:vAlign w:val="center"/>
          </w:tcPr>
          <w:p w:rsidR="007C0379" w:rsidRPr="007C0379" w:rsidRDefault="007C0379">
            <w:pPr>
              <w:pStyle w:val="ConsPlusNormal"/>
              <w:jc w:val="center"/>
            </w:pPr>
            <w:r w:rsidRPr="007C0379">
              <w:t>28</w:t>
            </w:r>
          </w:p>
        </w:tc>
        <w:tc>
          <w:tcPr>
            <w:tcW w:w="1191" w:type="dxa"/>
            <w:tcBorders>
              <w:top w:val="nil"/>
              <w:bottom w:val="nil"/>
            </w:tcBorders>
            <w:vAlign w:val="center"/>
          </w:tcPr>
          <w:p w:rsidR="007C0379" w:rsidRPr="007C0379" w:rsidRDefault="007C0379">
            <w:pPr>
              <w:pStyle w:val="ConsPlusNormal"/>
              <w:jc w:val="center"/>
            </w:pPr>
            <w:r w:rsidRPr="007C0379">
              <w:t>12</w:t>
            </w:r>
          </w:p>
        </w:tc>
        <w:tc>
          <w:tcPr>
            <w:tcW w:w="1134" w:type="dxa"/>
            <w:tcBorders>
              <w:top w:val="nil"/>
              <w:bottom w:val="nil"/>
            </w:tcBorders>
            <w:vAlign w:val="center"/>
          </w:tcPr>
          <w:p w:rsidR="007C0379" w:rsidRPr="007C0379" w:rsidRDefault="007C0379">
            <w:pPr>
              <w:pStyle w:val="ConsPlusNormal"/>
              <w:jc w:val="center"/>
            </w:pPr>
            <w:r w:rsidRPr="007C0379">
              <w:t>25</w:t>
            </w:r>
          </w:p>
        </w:tc>
        <w:tc>
          <w:tcPr>
            <w:tcW w:w="1191" w:type="dxa"/>
            <w:tcBorders>
              <w:top w:val="nil"/>
              <w:bottom w:val="nil"/>
            </w:tcBorders>
            <w:vAlign w:val="center"/>
          </w:tcPr>
          <w:p w:rsidR="007C0379" w:rsidRPr="007C0379" w:rsidRDefault="007C0379">
            <w:pPr>
              <w:pStyle w:val="ConsPlusNormal"/>
              <w:jc w:val="center"/>
            </w:pPr>
            <w:r w:rsidRPr="007C0379">
              <w:t>18</w:t>
            </w:r>
          </w:p>
        </w:tc>
      </w:tr>
      <w:tr w:rsidR="007C0379" w:rsidRPr="007C0379">
        <w:tblPrEx>
          <w:tblBorders>
            <w:insideH w:val="none" w:sz="0" w:space="0" w:color="auto"/>
          </w:tblBorders>
        </w:tblPrEx>
        <w:tc>
          <w:tcPr>
            <w:tcW w:w="1984" w:type="dxa"/>
            <w:tcBorders>
              <w:top w:val="nil"/>
              <w:bottom w:val="single" w:sz="4" w:space="0" w:color="auto"/>
            </w:tcBorders>
            <w:vAlign w:val="center"/>
          </w:tcPr>
          <w:p w:rsidR="007C0379" w:rsidRPr="007C0379" w:rsidRDefault="007C0379">
            <w:pPr>
              <w:pStyle w:val="ConsPlusNormal"/>
              <w:jc w:val="center"/>
            </w:pPr>
            <w:r w:rsidRPr="007C0379">
              <w:t>&gt;= 27</w:t>
            </w:r>
          </w:p>
        </w:tc>
        <w:tc>
          <w:tcPr>
            <w:tcW w:w="1361" w:type="dxa"/>
            <w:tcBorders>
              <w:top w:val="nil"/>
              <w:bottom w:val="single" w:sz="4" w:space="0" w:color="auto"/>
            </w:tcBorders>
            <w:vAlign w:val="center"/>
          </w:tcPr>
          <w:p w:rsidR="007C0379" w:rsidRPr="007C0379" w:rsidRDefault="007C0379">
            <w:pPr>
              <w:pStyle w:val="ConsPlusNormal"/>
              <w:jc w:val="center"/>
            </w:pPr>
            <w:r w:rsidRPr="007C0379">
              <w:t>11</w:t>
            </w:r>
          </w:p>
        </w:tc>
        <w:tc>
          <w:tcPr>
            <w:tcW w:w="1134" w:type="dxa"/>
            <w:tcBorders>
              <w:top w:val="nil"/>
              <w:bottom w:val="single" w:sz="4" w:space="0" w:color="auto"/>
            </w:tcBorders>
            <w:vAlign w:val="center"/>
          </w:tcPr>
          <w:p w:rsidR="007C0379" w:rsidRPr="007C0379" w:rsidRDefault="007C0379">
            <w:pPr>
              <w:pStyle w:val="ConsPlusNormal"/>
              <w:jc w:val="center"/>
            </w:pPr>
            <w:r w:rsidRPr="007C0379">
              <w:t>28</w:t>
            </w:r>
          </w:p>
        </w:tc>
        <w:tc>
          <w:tcPr>
            <w:tcW w:w="1077" w:type="dxa"/>
            <w:tcBorders>
              <w:top w:val="nil"/>
              <w:bottom w:val="single" w:sz="4" w:space="0" w:color="auto"/>
            </w:tcBorders>
            <w:vAlign w:val="center"/>
          </w:tcPr>
          <w:p w:rsidR="007C0379" w:rsidRPr="007C0379" w:rsidRDefault="007C0379">
            <w:pPr>
              <w:pStyle w:val="ConsPlusNormal"/>
              <w:jc w:val="center"/>
            </w:pPr>
            <w:r w:rsidRPr="007C0379">
              <w:t>16</w:t>
            </w:r>
          </w:p>
        </w:tc>
        <w:tc>
          <w:tcPr>
            <w:tcW w:w="1191" w:type="dxa"/>
            <w:tcBorders>
              <w:top w:val="nil"/>
              <w:bottom w:val="single" w:sz="4" w:space="0" w:color="auto"/>
            </w:tcBorders>
            <w:vAlign w:val="center"/>
          </w:tcPr>
          <w:p w:rsidR="007C0379" w:rsidRPr="007C0379" w:rsidRDefault="007C0379">
            <w:pPr>
              <w:pStyle w:val="ConsPlusNormal"/>
              <w:jc w:val="center"/>
            </w:pPr>
            <w:r w:rsidRPr="007C0379">
              <w:t>2,2</w:t>
            </w:r>
          </w:p>
        </w:tc>
        <w:tc>
          <w:tcPr>
            <w:tcW w:w="1134" w:type="dxa"/>
            <w:tcBorders>
              <w:top w:val="nil"/>
              <w:bottom w:val="single" w:sz="4" w:space="0" w:color="auto"/>
            </w:tcBorders>
            <w:vAlign w:val="center"/>
          </w:tcPr>
          <w:p w:rsidR="007C0379" w:rsidRPr="007C0379" w:rsidRDefault="007C0379">
            <w:pPr>
              <w:pStyle w:val="ConsPlusNormal"/>
              <w:jc w:val="center"/>
            </w:pPr>
            <w:r w:rsidRPr="007C0379">
              <w:t>18</w:t>
            </w:r>
          </w:p>
        </w:tc>
        <w:tc>
          <w:tcPr>
            <w:tcW w:w="1191" w:type="dxa"/>
            <w:tcBorders>
              <w:top w:val="nil"/>
              <w:bottom w:val="single" w:sz="4" w:space="0" w:color="auto"/>
            </w:tcBorders>
            <w:vAlign w:val="center"/>
          </w:tcPr>
          <w:p w:rsidR="007C0379" w:rsidRPr="007C0379" w:rsidRDefault="007C0379">
            <w:pPr>
              <w:pStyle w:val="ConsPlusNormal"/>
            </w:pPr>
          </w:p>
        </w:tc>
      </w:tr>
      <w:tr w:rsidR="007C0379" w:rsidRPr="007C0379">
        <w:tc>
          <w:tcPr>
            <w:tcW w:w="9072" w:type="dxa"/>
            <w:gridSpan w:val="7"/>
            <w:tcBorders>
              <w:top w:val="single" w:sz="4" w:space="0" w:color="auto"/>
              <w:bottom w:val="single" w:sz="4" w:space="0" w:color="auto"/>
            </w:tcBorders>
          </w:tcPr>
          <w:p w:rsidR="007C0379" w:rsidRPr="007C0379" w:rsidRDefault="007C0379">
            <w:pPr>
              <w:pStyle w:val="ConsPlusNormal"/>
              <w:ind w:firstLine="283"/>
              <w:jc w:val="both"/>
            </w:pPr>
            <w:r w:rsidRPr="007C0379">
              <w:t>Примечание - Начальную температуру поверхности ограждающих конструкций принимают равной средней максимальной температуре воздуха наиболее теплого месяца в соответствии с СП 131.13330, но не ниже 15 °C.</w:t>
            </w:r>
          </w:p>
        </w:tc>
      </w:tr>
    </w:tbl>
    <w:p w:rsidR="007C0379" w:rsidRPr="007C0379" w:rsidRDefault="007C0379">
      <w:pPr>
        <w:pStyle w:val="ConsPlusNormal"/>
        <w:ind w:firstLine="540"/>
        <w:jc w:val="both"/>
      </w:pPr>
    </w:p>
    <w:p w:rsidR="007C0379" w:rsidRPr="007C0379" w:rsidRDefault="007C0379">
      <w:pPr>
        <w:pStyle w:val="ConsPlusNormal"/>
        <w:ind w:firstLine="540"/>
        <w:jc w:val="both"/>
      </w:pPr>
      <w:r w:rsidRPr="007C0379">
        <w:t>12.2.5 В случае, когда в режиме II подача максимально допустимого количества наружного воздуха на одного укрываемого (10 м</w:t>
      </w:r>
      <w:r w:rsidRPr="007C0379">
        <w:rPr>
          <w:vertAlign w:val="superscript"/>
        </w:rPr>
        <w:t>3</w:t>
      </w:r>
      <w:r w:rsidRPr="007C0379">
        <w:t>/ч·чел.) не обеспечивает отведения тепловых избытков, следует предусматривать применение устройств для охлаждения воздуха. Способ и устройства для охлаждения воздуха выбирают на основании технико-экономического расчета.</w:t>
      </w:r>
    </w:p>
    <w:p w:rsidR="007C0379" w:rsidRPr="007C0379" w:rsidRDefault="007C0379">
      <w:pPr>
        <w:pStyle w:val="ConsPlusNormal"/>
        <w:spacing w:before="220"/>
        <w:ind w:firstLine="540"/>
        <w:jc w:val="both"/>
      </w:pPr>
      <w:r w:rsidRPr="007C0379">
        <w:t>При превышении тепловых избытков в режиме III над теплопоглощением ограждающими конструкциями в соответствии с 12.2.4 следует обеспечить их ассимиляцию охлажденным воздухом.</w:t>
      </w:r>
    </w:p>
    <w:p w:rsidR="007C0379" w:rsidRPr="007C0379" w:rsidRDefault="007C0379">
      <w:pPr>
        <w:pStyle w:val="ConsPlusNormal"/>
        <w:spacing w:before="220"/>
        <w:ind w:firstLine="540"/>
        <w:jc w:val="both"/>
      </w:pPr>
      <w:r w:rsidRPr="007C0379">
        <w:t>В случае применения в режиме II или III устройств для тепловлажностной обработки воздуха их применение в режиме I следует предусматривать при условии возможности сохранения запаса воды (источника водоснабжения), предназначенного для тепловлажностной обработки воздуха и дизель-электрического агрегата в режимах II и III, в противном случае - не следует.</w:t>
      </w:r>
    </w:p>
    <w:p w:rsidR="007C0379" w:rsidRPr="007C0379" w:rsidRDefault="007C0379">
      <w:pPr>
        <w:pStyle w:val="ConsPlusNormal"/>
        <w:spacing w:before="220"/>
        <w:ind w:firstLine="540"/>
        <w:jc w:val="both"/>
      </w:pPr>
      <w:r w:rsidRPr="007C0379">
        <w:t>12.2.6 При отведении тепловых избытков из убежищ при режиме II с помощью наружного воздуха в качестве расчетных следует использовать параметры наружного воздуха, соответствующие средней максимальной температуре и средней месячной относительной влажности воздуха наиболее теплого месяца в соответствии с СП 131.13330.</w:t>
      </w:r>
    </w:p>
    <w:p w:rsidR="007C0379" w:rsidRPr="007C0379" w:rsidRDefault="007C0379">
      <w:pPr>
        <w:pStyle w:val="ConsPlusNormal"/>
        <w:spacing w:before="220"/>
        <w:ind w:firstLine="540"/>
        <w:jc w:val="both"/>
      </w:pPr>
      <w:r w:rsidRPr="007C0379">
        <w:t>При отведении тепловых избытков с помощью средств охлаждения воздуха (воздухоохладителей, кондиционеров и т.п.) в качестве расчетных следует использовать следующие параметры наружного воздуха:</w:t>
      </w:r>
    </w:p>
    <w:p w:rsidR="007C0379" w:rsidRPr="007C0379" w:rsidRDefault="007C0379">
      <w:pPr>
        <w:pStyle w:val="ConsPlusNormal"/>
        <w:spacing w:before="220"/>
        <w:ind w:firstLine="540"/>
        <w:jc w:val="both"/>
      </w:pPr>
      <w:r w:rsidRPr="007C0379">
        <w:t>- температуру воздуха, °C, обеспеченностью 0,95, определяемую по СП 131.13330.2020 (таблица 4.1);</w:t>
      </w:r>
    </w:p>
    <w:p w:rsidR="007C0379" w:rsidRPr="007C0379" w:rsidRDefault="007C0379">
      <w:pPr>
        <w:pStyle w:val="ConsPlusNormal"/>
        <w:spacing w:before="220"/>
        <w:ind w:firstLine="540"/>
        <w:jc w:val="both"/>
      </w:pPr>
      <w:r w:rsidRPr="007C0379">
        <w:t xml:space="preserve">- удельную энтальпию </w:t>
      </w:r>
      <w:r w:rsidRPr="007C0379">
        <w:rPr>
          <w:i/>
        </w:rPr>
        <w:t>I</w:t>
      </w:r>
      <w:r w:rsidRPr="007C0379">
        <w:rPr>
          <w:vertAlign w:val="subscript"/>
        </w:rPr>
        <w:t>н</w:t>
      </w:r>
      <w:r w:rsidRPr="007C0379">
        <w:t>, кДж/кг, определяемую по СП 131.13330.2020 (рисунок А.4).</w:t>
      </w:r>
    </w:p>
    <w:p w:rsidR="007C0379" w:rsidRPr="007C0379" w:rsidRDefault="007C0379">
      <w:pPr>
        <w:pStyle w:val="ConsPlusNormal"/>
        <w:spacing w:before="220"/>
        <w:ind w:firstLine="540"/>
        <w:jc w:val="both"/>
      </w:pPr>
      <w:r w:rsidRPr="007C0379">
        <w:lastRenderedPageBreak/>
        <w:t>При тепловлажностном расчете следует учитывать тепловыделения от укрываемых, приборов электрического освещения, электросилового оборудования и оборудования связи.</w:t>
      </w:r>
    </w:p>
    <w:p w:rsidR="007C0379" w:rsidRPr="007C0379" w:rsidRDefault="007C0379">
      <w:pPr>
        <w:pStyle w:val="ConsPlusNormal"/>
        <w:spacing w:before="220"/>
        <w:ind w:firstLine="540"/>
        <w:jc w:val="both"/>
      </w:pPr>
      <w:r w:rsidRPr="007C0379">
        <w:t>Поглощение теплоты ограждающими конструкциями при расчете средств охлаждения воздуха не учитывают.</w:t>
      </w:r>
    </w:p>
    <w:p w:rsidR="007C0379" w:rsidRPr="007C0379" w:rsidRDefault="007C0379">
      <w:pPr>
        <w:pStyle w:val="ConsPlusNormal"/>
        <w:spacing w:before="220"/>
        <w:ind w:firstLine="540"/>
        <w:jc w:val="both"/>
      </w:pPr>
      <w:r w:rsidRPr="007C0379">
        <w:t>Количество теплоты и влаги, выделяемых укрываемыми, следует выбирать по таблице 12.4.</w:t>
      </w:r>
    </w:p>
    <w:p w:rsidR="007C0379" w:rsidRPr="007C0379" w:rsidRDefault="007C0379">
      <w:pPr>
        <w:pStyle w:val="ConsPlusNormal"/>
        <w:ind w:firstLine="540"/>
        <w:jc w:val="both"/>
      </w:pPr>
    </w:p>
    <w:p w:rsidR="007C0379" w:rsidRPr="007C0379" w:rsidRDefault="007C0379">
      <w:pPr>
        <w:pStyle w:val="ConsPlusNormal"/>
        <w:jc w:val="right"/>
      </w:pPr>
      <w:r w:rsidRPr="007C0379">
        <w:t>Таблица 12.4</w:t>
      </w:r>
    </w:p>
    <w:p w:rsidR="007C0379" w:rsidRPr="007C0379" w:rsidRDefault="007C037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1870"/>
        <w:gridCol w:w="1870"/>
      </w:tblGrid>
      <w:tr w:rsidR="007C0379" w:rsidRPr="007C0379">
        <w:tc>
          <w:tcPr>
            <w:tcW w:w="5329" w:type="dxa"/>
            <w:tcBorders>
              <w:top w:val="single" w:sz="4" w:space="0" w:color="auto"/>
              <w:bottom w:val="single" w:sz="4" w:space="0" w:color="auto"/>
            </w:tcBorders>
            <w:vAlign w:val="center"/>
          </w:tcPr>
          <w:p w:rsidR="007C0379" w:rsidRPr="007C0379" w:rsidRDefault="007C0379">
            <w:pPr>
              <w:pStyle w:val="ConsPlusNormal"/>
              <w:jc w:val="center"/>
            </w:pPr>
            <w:r w:rsidRPr="007C0379">
              <w:t>Наименование контингента укрываемых</w:t>
            </w:r>
          </w:p>
        </w:tc>
        <w:tc>
          <w:tcPr>
            <w:tcW w:w="1870" w:type="dxa"/>
            <w:tcBorders>
              <w:top w:val="single" w:sz="4" w:space="0" w:color="auto"/>
              <w:bottom w:val="single" w:sz="4" w:space="0" w:color="auto"/>
            </w:tcBorders>
            <w:vAlign w:val="center"/>
          </w:tcPr>
          <w:p w:rsidR="007C0379" w:rsidRPr="007C0379" w:rsidRDefault="007C0379">
            <w:pPr>
              <w:pStyle w:val="ConsPlusNormal"/>
              <w:jc w:val="center"/>
            </w:pPr>
            <w:r w:rsidRPr="007C0379">
              <w:t>Тепловыделение (полное) от одного человека, Вт</w:t>
            </w:r>
          </w:p>
        </w:tc>
        <w:tc>
          <w:tcPr>
            <w:tcW w:w="1870" w:type="dxa"/>
            <w:tcBorders>
              <w:top w:val="single" w:sz="4" w:space="0" w:color="auto"/>
              <w:bottom w:val="single" w:sz="4" w:space="0" w:color="auto"/>
            </w:tcBorders>
            <w:vAlign w:val="center"/>
          </w:tcPr>
          <w:p w:rsidR="007C0379" w:rsidRPr="007C0379" w:rsidRDefault="007C0379">
            <w:pPr>
              <w:pStyle w:val="ConsPlusNormal"/>
              <w:jc w:val="center"/>
            </w:pPr>
            <w:r w:rsidRPr="007C0379">
              <w:t>Влаговыделение от одного человека, г/ч</w:t>
            </w:r>
          </w:p>
        </w:tc>
      </w:tr>
      <w:tr w:rsidR="007C0379" w:rsidRPr="007C0379">
        <w:tblPrEx>
          <w:tblBorders>
            <w:insideH w:val="none" w:sz="0" w:space="0" w:color="auto"/>
          </w:tblBorders>
        </w:tblPrEx>
        <w:tc>
          <w:tcPr>
            <w:tcW w:w="5329" w:type="dxa"/>
            <w:tcBorders>
              <w:top w:val="single" w:sz="4" w:space="0" w:color="auto"/>
              <w:bottom w:val="nil"/>
            </w:tcBorders>
          </w:tcPr>
          <w:p w:rsidR="007C0379" w:rsidRPr="007C0379" w:rsidRDefault="007C0379">
            <w:pPr>
              <w:pStyle w:val="ConsPlusNormal"/>
            </w:pPr>
            <w:r w:rsidRPr="007C0379">
              <w:t>1 Укрываемые в укрытиях, расположенных на предприятиях</w:t>
            </w:r>
          </w:p>
        </w:tc>
        <w:tc>
          <w:tcPr>
            <w:tcW w:w="1870" w:type="dxa"/>
            <w:tcBorders>
              <w:top w:val="single" w:sz="4" w:space="0" w:color="auto"/>
              <w:bottom w:val="nil"/>
            </w:tcBorders>
            <w:vAlign w:val="bottom"/>
          </w:tcPr>
          <w:p w:rsidR="007C0379" w:rsidRPr="007C0379" w:rsidRDefault="007C0379">
            <w:pPr>
              <w:pStyle w:val="ConsPlusNormal"/>
              <w:jc w:val="center"/>
            </w:pPr>
            <w:r w:rsidRPr="007C0379">
              <w:t>116</w:t>
            </w:r>
          </w:p>
        </w:tc>
        <w:tc>
          <w:tcPr>
            <w:tcW w:w="1870" w:type="dxa"/>
            <w:tcBorders>
              <w:top w:val="single" w:sz="4" w:space="0" w:color="auto"/>
              <w:bottom w:val="nil"/>
            </w:tcBorders>
            <w:vAlign w:val="bottom"/>
          </w:tcPr>
          <w:p w:rsidR="007C0379" w:rsidRPr="007C0379" w:rsidRDefault="007C0379">
            <w:pPr>
              <w:pStyle w:val="ConsPlusNormal"/>
              <w:jc w:val="center"/>
            </w:pPr>
            <w:r w:rsidRPr="007C0379">
              <w:t>110</w:t>
            </w:r>
          </w:p>
        </w:tc>
      </w:tr>
      <w:tr w:rsidR="007C0379" w:rsidRPr="007C0379">
        <w:tblPrEx>
          <w:tblBorders>
            <w:insideH w:val="none" w:sz="0" w:space="0" w:color="auto"/>
          </w:tblBorders>
        </w:tblPrEx>
        <w:tc>
          <w:tcPr>
            <w:tcW w:w="5329" w:type="dxa"/>
            <w:tcBorders>
              <w:top w:val="nil"/>
              <w:bottom w:val="single" w:sz="4" w:space="0" w:color="auto"/>
            </w:tcBorders>
          </w:tcPr>
          <w:p w:rsidR="007C0379" w:rsidRPr="007C0379" w:rsidRDefault="007C0379">
            <w:pPr>
              <w:pStyle w:val="ConsPlusNormal"/>
            </w:pPr>
            <w:r w:rsidRPr="007C0379">
              <w:t>2 Работающие в фильтровентиляционной камере (ФВК) с электроручными вентиляторами</w:t>
            </w:r>
          </w:p>
        </w:tc>
        <w:tc>
          <w:tcPr>
            <w:tcW w:w="1870" w:type="dxa"/>
            <w:tcBorders>
              <w:top w:val="nil"/>
              <w:bottom w:val="single" w:sz="4" w:space="0" w:color="auto"/>
            </w:tcBorders>
            <w:vAlign w:val="bottom"/>
          </w:tcPr>
          <w:p w:rsidR="007C0379" w:rsidRPr="007C0379" w:rsidRDefault="007C0379">
            <w:pPr>
              <w:pStyle w:val="ConsPlusNormal"/>
              <w:jc w:val="center"/>
            </w:pPr>
            <w:r w:rsidRPr="007C0379">
              <w:t>291</w:t>
            </w:r>
          </w:p>
        </w:tc>
        <w:tc>
          <w:tcPr>
            <w:tcW w:w="1870" w:type="dxa"/>
            <w:tcBorders>
              <w:top w:val="nil"/>
              <w:bottom w:val="single" w:sz="4" w:space="0" w:color="auto"/>
            </w:tcBorders>
            <w:vAlign w:val="bottom"/>
          </w:tcPr>
          <w:p w:rsidR="007C0379" w:rsidRPr="007C0379" w:rsidRDefault="007C0379">
            <w:pPr>
              <w:pStyle w:val="ConsPlusNormal"/>
              <w:jc w:val="center"/>
            </w:pPr>
            <w:r w:rsidRPr="007C0379">
              <w:t>355</w:t>
            </w:r>
          </w:p>
        </w:tc>
      </w:tr>
    </w:tbl>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Тепловыделения от приборов электрического освещения </w:t>
      </w:r>
      <w:r w:rsidRPr="007C0379">
        <w:rPr>
          <w:i/>
        </w:rPr>
        <w:t>Q</w:t>
      </w:r>
      <w:r w:rsidRPr="007C0379">
        <w:rPr>
          <w:vertAlign w:val="subscript"/>
        </w:rPr>
        <w:t>осв</w:t>
      </w:r>
      <w:r w:rsidRPr="007C0379">
        <w:t>, кВт, следует определять по формуле</w:t>
      </w:r>
    </w:p>
    <w:p w:rsidR="007C0379" w:rsidRPr="007C0379" w:rsidRDefault="007C0379">
      <w:pPr>
        <w:pStyle w:val="ConsPlusNormal"/>
        <w:ind w:firstLine="540"/>
        <w:jc w:val="both"/>
      </w:pPr>
    </w:p>
    <w:p w:rsidR="007C0379" w:rsidRPr="007C0379" w:rsidRDefault="007C0379">
      <w:pPr>
        <w:pStyle w:val="ConsPlusNormal"/>
        <w:jc w:val="center"/>
      </w:pPr>
      <w:r w:rsidRPr="007C0379">
        <w:rPr>
          <w:i/>
        </w:rPr>
        <w:t>Q</w:t>
      </w:r>
      <w:r w:rsidRPr="007C0379">
        <w:rPr>
          <w:vertAlign w:val="subscript"/>
        </w:rPr>
        <w:t>осв</w:t>
      </w:r>
      <w:r w:rsidRPr="007C0379">
        <w:t xml:space="preserve"> = </w:t>
      </w:r>
      <w:r w:rsidRPr="007C0379">
        <w:rPr>
          <w:i/>
        </w:rPr>
        <w:t>P</w:t>
      </w:r>
      <w:r w:rsidRPr="007C0379">
        <w:rPr>
          <w:vertAlign w:val="subscript"/>
        </w:rPr>
        <w:t>осв</w:t>
      </w:r>
      <w:r w:rsidRPr="007C0379">
        <w:t>1,16·860, (12.3)</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P</w:t>
      </w:r>
      <w:r w:rsidRPr="007C0379">
        <w:rPr>
          <w:vertAlign w:val="subscript"/>
        </w:rPr>
        <w:t>осв</w:t>
      </w:r>
      <w:r w:rsidRPr="007C0379">
        <w:t xml:space="preserve"> - суммарная мощность источников освещения, кВт.</w:t>
      </w:r>
    </w:p>
    <w:p w:rsidR="007C0379" w:rsidRPr="007C0379" w:rsidRDefault="007C0379">
      <w:pPr>
        <w:pStyle w:val="ConsPlusNormal"/>
        <w:spacing w:before="220"/>
        <w:ind w:firstLine="540"/>
        <w:jc w:val="both"/>
      </w:pPr>
      <w:r w:rsidRPr="007C0379">
        <w:t xml:space="preserve">Тепловыделения от электросилового оборудования </w:t>
      </w:r>
      <w:r w:rsidRPr="007C0379">
        <w:rPr>
          <w:i/>
        </w:rPr>
        <w:t>Q</w:t>
      </w:r>
      <w:r w:rsidRPr="007C0379">
        <w:rPr>
          <w:vertAlign w:val="subscript"/>
        </w:rPr>
        <w:t>э</w:t>
      </w:r>
      <w:r w:rsidRPr="007C0379">
        <w:t>, кВт, следует определять по формуле</w:t>
      </w:r>
    </w:p>
    <w:p w:rsidR="007C0379" w:rsidRPr="007C0379" w:rsidRDefault="007C0379">
      <w:pPr>
        <w:pStyle w:val="ConsPlusNormal"/>
        <w:ind w:firstLine="540"/>
        <w:jc w:val="both"/>
      </w:pPr>
    </w:p>
    <w:p w:rsidR="007C0379" w:rsidRPr="007C0379" w:rsidRDefault="007C0379">
      <w:pPr>
        <w:pStyle w:val="ConsPlusNormal"/>
        <w:jc w:val="center"/>
      </w:pPr>
      <w:bookmarkStart w:id="93" w:name="P3544"/>
      <w:bookmarkEnd w:id="93"/>
      <w:r w:rsidRPr="007C0379">
        <w:rPr>
          <w:noProof/>
          <w:position w:val="-11"/>
        </w:rPr>
        <w:drawing>
          <wp:inline distT="0" distB="0" distL="0" distR="0" wp14:anchorId="75A32BAC" wp14:editId="0FCF6278">
            <wp:extent cx="2001520" cy="283210"/>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001520" cy="283210"/>
                    </a:xfrm>
                    <a:prstGeom prst="rect">
                      <a:avLst/>
                    </a:prstGeom>
                    <a:noFill/>
                    <a:ln>
                      <a:noFill/>
                    </a:ln>
                  </pic:spPr>
                </pic:pic>
              </a:graphicData>
            </a:graphic>
          </wp:inline>
        </w:drawing>
      </w:r>
      <w:r w:rsidRPr="007C0379">
        <w:t>, (12.4)</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P</w:t>
      </w:r>
      <w:r w:rsidRPr="007C0379">
        <w:rPr>
          <w:vertAlign w:val="subscript"/>
        </w:rPr>
        <w:t>у</w:t>
      </w:r>
      <w:r w:rsidRPr="007C0379">
        <w:t xml:space="preserve"> - установленная мощность электродвигателя, кВт;</w:t>
      </w:r>
    </w:p>
    <w:p w:rsidR="007C0379" w:rsidRPr="007C0379" w:rsidRDefault="007C0379">
      <w:pPr>
        <w:pStyle w:val="ConsPlusNormal"/>
        <w:spacing w:before="220"/>
        <w:ind w:firstLine="540"/>
        <w:jc w:val="both"/>
      </w:pPr>
      <w:r w:rsidRPr="007C0379">
        <w:rPr>
          <w:noProof/>
          <w:position w:val="-3"/>
        </w:rPr>
        <w:drawing>
          <wp:inline distT="0" distB="0" distL="0" distR="0" wp14:anchorId="5B074455" wp14:editId="40D5476C">
            <wp:extent cx="136525" cy="178435"/>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36525" cy="178435"/>
                    </a:xfrm>
                    <a:prstGeom prst="rect">
                      <a:avLst/>
                    </a:prstGeom>
                    <a:noFill/>
                    <a:ln>
                      <a:noFill/>
                    </a:ln>
                  </pic:spPr>
                </pic:pic>
              </a:graphicData>
            </a:graphic>
          </wp:inline>
        </w:drawing>
      </w:r>
      <w:r w:rsidRPr="007C0379">
        <w:t xml:space="preserve"> - коэффициент полезного действия электродвигателя при номинальной нагрузке.</w:t>
      </w:r>
    </w:p>
    <w:p w:rsidR="007C0379" w:rsidRPr="007C0379" w:rsidRDefault="007C0379">
      <w:pPr>
        <w:pStyle w:val="ConsPlusNormal"/>
        <w:spacing w:before="220"/>
        <w:ind w:firstLine="540"/>
        <w:jc w:val="both"/>
      </w:pPr>
      <w:bookmarkStart w:id="94" w:name="P3548"/>
      <w:bookmarkEnd w:id="94"/>
      <w:r w:rsidRPr="007C0379">
        <w:t>12.2.7 В качестве источника холода для устройств охлаждения воздуха должно быть предусмотрено наличие воды, которую хранят в резервуарах запаса технической воды, заглубленных резервуарах или получают из защищенных водозаборных скважин.</w:t>
      </w:r>
    </w:p>
    <w:p w:rsidR="007C0379" w:rsidRPr="007C0379" w:rsidRDefault="007C0379">
      <w:pPr>
        <w:pStyle w:val="ConsPlusNormal"/>
        <w:spacing w:before="220"/>
        <w:ind w:firstLine="540"/>
        <w:jc w:val="both"/>
      </w:pPr>
      <w:r w:rsidRPr="007C0379">
        <w:t>Устройство водозаборных скважин допускается при соответствующем технико-экономическом обосновании.</w:t>
      </w:r>
    </w:p>
    <w:p w:rsidR="007C0379" w:rsidRPr="007C0379" w:rsidRDefault="007C0379">
      <w:pPr>
        <w:pStyle w:val="ConsPlusNormal"/>
        <w:spacing w:before="220"/>
        <w:ind w:firstLine="540"/>
        <w:jc w:val="both"/>
      </w:pPr>
      <w:bookmarkStart w:id="95" w:name="P3550"/>
      <w:bookmarkEnd w:id="95"/>
      <w:r w:rsidRPr="007C0379">
        <w:t>12.2.8 Воздухозабор режима I, а также вентиляции ДЭС должны быть размещены вне завалов зданий и сооружений. Воздухозабор режима II допускается размещать на территории завалов и в предварительном тамбуре входа в убежище.</w:t>
      </w:r>
    </w:p>
    <w:p w:rsidR="007C0379" w:rsidRPr="007C0379" w:rsidRDefault="007C0379">
      <w:pPr>
        <w:pStyle w:val="ConsPlusNormal"/>
        <w:spacing w:before="220"/>
        <w:ind w:firstLine="540"/>
        <w:jc w:val="both"/>
      </w:pPr>
      <w:r w:rsidRPr="007C0379">
        <w:t>Воздухозабор режима I допускается совмещать с аварийным выходом из убежища. При этом высоту и расположение воздухозабора следует принимать в соответствии с требованиями СП 60.13330.2020 (подраздел 7.5), а также 5.4.10.</w:t>
      </w:r>
    </w:p>
    <w:p w:rsidR="007C0379" w:rsidRPr="007C0379" w:rsidRDefault="007C0379">
      <w:pPr>
        <w:pStyle w:val="ConsPlusNormal"/>
        <w:spacing w:before="220"/>
        <w:ind w:firstLine="540"/>
        <w:jc w:val="both"/>
      </w:pPr>
      <w:r w:rsidRPr="007C0379">
        <w:t>Воздухозаборы режимов I и II внутри убежища должны быть соединены между собой воздуховодом (перемычкой) сечением, рассчитанным из условий подачи воздуха по режиму II, с установкой в нем герметического клапана.</w:t>
      </w:r>
    </w:p>
    <w:p w:rsidR="007C0379" w:rsidRPr="007C0379" w:rsidRDefault="007C0379">
      <w:pPr>
        <w:pStyle w:val="ConsPlusNormal"/>
        <w:spacing w:before="220"/>
        <w:ind w:firstLine="540"/>
        <w:jc w:val="both"/>
      </w:pPr>
      <w:r w:rsidRPr="007C0379">
        <w:lastRenderedPageBreak/>
        <w:t>Перемычку присоединяют к воздухозабору режима I перед герметическим клапаном и к воздухозабору режима II после герметического клапана. Для воздухозаборов отдельно стоящих убежищ перемычку предусматривать не следует.</w:t>
      </w:r>
    </w:p>
    <w:p w:rsidR="007C0379" w:rsidRPr="007C0379" w:rsidRDefault="007C0379">
      <w:pPr>
        <w:pStyle w:val="ConsPlusNormal"/>
        <w:spacing w:before="220"/>
        <w:ind w:firstLine="540"/>
        <w:jc w:val="both"/>
      </w:pPr>
      <w:r w:rsidRPr="007C0379">
        <w:t>Воздухозаборы режимов I и II следует располагать на расстоянии не менее 10 м от выбросов вытяжных систем вентиляции убежища и ДЭС и не менее 15 м от газовыхлопа дизеля с учетом преобладающего направления ветра.</w:t>
      </w:r>
    </w:p>
    <w:p w:rsidR="007C0379" w:rsidRPr="007C0379" w:rsidRDefault="007C0379">
      <w:pPr>
        <w:pStyle w:val="ConsPlusNormal"/>
        <w:spacing w:before="220"/>
        <w:ind w:firstLine="540"/>
        <w:jc w:val="both"/>
      </w:pPr>
      <w:r w:rsidRPr="007C0379">
        <w:t>Разрешается, при обосновании, в общих шахтах с разделительными перегородками, не допускающими перетекания воздуха из канала в канал объединение:</w:t>
      </w:r>
    </w:p>
    <w:p w:rsidR="007C0379" w:rsidRPr="007C0379" w:rsidRDefault="007C0379">
      <w:pPr>
        <w:pStyle w:val="ConsPlusNormal"/>
        <w:spacing w:before="220"/>
        <w:ind w:firstLine="540"/>
        <w:jc w:val="both"/>
      </w:pPr>
      <w:r w:rsidRPr="007C0379">
        <w:t>- воздухозаборов режимов I, II, вентиляции ДЭС, воздухозаборов на горение топлива и воздухозаборов на охлаждение технической воды в устройствах тепловлажностной обработки воздуха, при этом устройство соединительного воздуховода (перемычки) между воздухозаборами режимов I и II предусматривать не следует;</w:t>
      </w:r>
    </w:p>
    <w:p w:rsidR="007C0379" w:rsidRPr="007C0379" w:rsidRDefault="007C0379">
      <w:pPr>
        <w:pStyle w:val="ConsPlusNormal"/>
        <w:spacing w:before="220"/>
        <w:ind w:firstLine="540"/>
        <w:jc w:val="both"/>
      </w:pPr>
      <w:r w:rsidRPr="007C0379">
        <w:t>- вытяжных каналов из отдельных помещений убежищ, выхлопной трубы от дизеля и выбросного воздуховода от устройств тепловлажностной обработки воздуха.</w:t>
      </w:r>
    </w:p>
    <w:p w:rsidR="007C0379" w:rsidRPr="007C0379" w:rsidRDefault="007C0379">
      <w:pPr>
        <w:pStyle w:val="ConsPlusNormal"/>
        <w:spacing w:before="220"/>
        <w:ind w:firstLine="540"/>
        <w:jc w:val="both"/>
      </w:pPr>
      <w:r w:rsidRPr="007C0379">
        <w:t>В районах северной строительно-климатической зоны с объемом снегопереноса за зиму 400 м</w:t>
      </w:r>
      <w:r w:rsidRPr="007C0379">
        <w:rPr>
          <w:vertAlign w:val="superscript"/>
        </w:rPr>
        <w:t>3</w:t>
      </w:r>
      <w:r w:rsidRPr="007C0379">
        <w:t>/м и более для защиты воздухозаборов и вытяжных устройств от заноса снегом должны быть предусмотрены снегозащитные устройства.</w:t>
      </w:r>
    </w:p>
    <w:p w:rsidR="007C0379" w:rsidRPr="007C0379" w:rsidRDefault="007C0379">
      <w:pPr>
        <w:pStyle w:val="ConsPlusNormal"/>
        <w:spacing w:before="220"/>
        <w:ind w:firstLine="540"/>
        <w:jc w:val="both"/>
      </w:pPr>
      <w:r w:rsidRPr="007C0379">
        <w:t>12.2.9 На вводе воздухозаборных и вытяжных трактов в убежище следует предусматривать установку противовзрывных устройств (ПВУ) с расширительными камерами после них, объем которых для каждого типа ПВУ должен составлять</w:t>
      </w:r>
    </w:p>
    <w:p w:rsidR="007C0379" w:rsidRPr="007C0379" w:rsidRDefault="007C0379">
      <w:pPr>
        <w:pStyle w:val="ConsPlusNormal"/>
        <w:spacing w:before="220"/>
        <w:ind w:firstLine="540"/>
        <w:jc w:val="both"/>
      </w:pPr>
      <w:r w:rsidRPr="007C0379">
        <w:t>МЗС - 0,5 м</w:t>
      </w:r>
      <w:r w:rsidRPr="007C0379">
        <w:rPr>
          <w:vertAlign w:val="superscript"/>
        </w:rPr>
        <w:t>3</w:t>
      </w:r>
      <w:r w:rsidRPr="007C0379">
        <w:t>; УЗС-1, УЗС-8 - 2 м</w:t>
      </w:r>
      <w:r w:rsidRPr="007C0379">
        <w:rPr>
          <w:vertAlign w:val="superscript"/>
        </w:rPr>
        <w:t>3</w:t>
      </w:r>
      <w:r w:rsidRPr="007C0379">
        <w:t>; УЗС-25 - 6 м</w:t>
      </w:r>
      <w:r w:rsidRPr="007C0379">
        <w:rPr>
          <w:vertAlign w:val="superscript"/>
        </w:rPr>
        <w:t>3</w:t>
      </w:r>
      <w:r w:rsidRPr="007C0379">
        <w:t>.</w:t>
      </w:r>
    </w:p>
    <w:p w:rsidR="007C0379" w:rsidRPr="007C0379" w:rsidRDefault="007C0379">
      <w:pPr>
        <w:pStyle w:val="ConsPlusNormal"/>
        <w:spacing w:before="220"/>
        <w:ind w:firstLine="540"/>
        <w:jc w:val="both"/>
      </w:pPr>
      <w:r w:rsidRPr="007C0379">
        <w:t>Противовзрывные устройства следует размещать в пределах защитных сооружений с обеспечением доступа к ним для осмотра и ремонта.</w:t>
      </w:r>
    </w:p>
    <w:p w:rsidR="007C0379" w:rsidRPr="007C0379" w:rsidRDefault="007C0379">
      <w:pPr>
        <w:pStyle w:val="ConsPlusNormal"/>
        <w:spacing w:before="220"/>
        <w:ind w:firstLine="540"/>
        <w:jc w:val="both"/>
      </w:pPr>
      <w:r w:rsidRPr="007C0379">
        <w:t>12.2.10 В системах вентиляции (на воздухозаборах, вытяжных устройствах, до и после гравийных охладителей, групп фильтров) следует предусматривать герметические клапаны с ручным приводом и с электроприводом при наличии ДЭС.</w:t>
      </w:r>
    </w:p>
    <w:p w:rsidR="007C0379" w:rsidRPr="007C0379" w:rsidRDefault="007C0379">
      <w:pPr>
        <w:pStyle w:val="ConsPlusNormal"/>
        <w:spacing w:before="220"/>
        <w:ind w:firstLine="540"/>
        <w:jc w:val="both"/>
      </w:pPr>
      <w:r w:rsidRPr="007C0379">
        <w:t>На воздуховодах, предназначенных для транспортирования воздуха в режиме III (до и после фильтров для очистки от окиси углерода, после регенеративных патронов и установок, перед воздухоохладителями), следует устанавливать герметические клапаны в термостойком исполнении.</w:t>
      </w:r>
    </w:p>
    <w:p w:rsidR="007C0379" w:rsidRPr="007C0379" w:rsidRDefault="007C0379">
      <w:pPr>
        <w:pStyle w:val="ConsPlusNormal"/>
        <w:spacing w:before="220"/>
        <w:ind w:firstLine="540"/>
        <w:jc w:val="both"/>
      </w:pPr>
      <w:r w:rsidRPr="007C0379">
        <w:t>Герметические клапаны следует устанавливать так, чтобы прижим тарелей осуществлялся со стороны защищаемых помещений.</w:t>
      </w:r>
    </w:p>
    <w:p w:rsidR="007C0379" w:rsidRPr="007C0379" w:rsidRDefault="007C0379">
      <w:pPr>
        <w:pStyle w:val="ConsPlusNormal"/>
        <w:spacing w:before="220"/>
        <w:ind w:firstLine="540"/>
        <w:jc w:val="both"/>
      </w:pPr>
      <w:r w:rsidRPr="007C0379">
        <w:t>В воздуховодах, проходящих через линию герметизации, для осмотра и очистки герметических клапанов изнутри после них (со стороны защищаемых помещений) следует предусматривать люк-вставку, если отсутствует доступ к тарели герметических клапанов из камер обслуживания фильтров.</w:t>
      </w:r>
    </w:p>
    <w:p w:rsidR="007C0379" w:rsidRPr="007C0379" w:rsidRDefault="007C0379">
      <w:pPr>
        <w:pStyle w:val="ConsPlusNormal"/>
        <w:spacing w:before="220"/>
        <w:ind w:firstLine="540"/>
        <w:jc w:val="both"/>
      </w:pPr>
      <w:r w:rsidRPr="007C0379">
        <w:t>В системах вентиляции перед фильтрами и после них следует предусматривать штуцеры с лабораторными кранами для отбора проб воздуха и измерения перепада давления.</w:t>
      </w:r>
    </w:p>
    <w:p w:rsidR="007C0379" w:rsidRPr="007C0379" w:rsidRDefault="007C0379">
      <w:pPr>
        <w:pStyle w:val="ConsPlusNormal"/>
        <w:spacing w:before="220"/>
        <w:ind w:firstLine="540"/>
        <w:jc w:val="both"/>
      </w:pPr>
      <w:bookmarkStart w:id="96" w:name="P3567"/>
      <w:bookmarkEnd w:id="96"/>
      <w:r w:rsidRPr="007C0379">
        <w:t>12.2.11 Для систем вентиляции убежищ без ДЭС следует предусматривать вентиляторы с электроручным приводом, в убежищах с защищенным источником электроснабжения - с электрическим.</w:t>
      </w:r>
    </w:p>
    <w:p w:rsidR="007C0379" w:rsidRPr="007C0379" w:rsidRDefault="007C0379">
      <w:pPr>
        <w:pStyle w:val="ConsPlusNormal"/>
        <w:spacing w:before="220"/>
        <w:ind w:firstLine="540"/>
        <w:jc w:val="both"/>
      </w:pPr>
      <w:r w:rsidRPr="007C0379">
        <w:lastRenderedPageBreak/>
        <w:t>Вентиляторы с электроручным приводом следует применять для вентиляции убежищ вместимостью не более 600 чел., расположенных в 1-й и 2-й климатических зонах, а также убежищ (без воздухоохлаждающих установок) при вместимости не более 450 и 300 чел., расположенных соответственно в 3-й и 4-й климатических зонах.</w:t>
      </w:r>
    </w:p>
    <w:p w:rsidR="007C0379" w:rsidRPr="007C0379" w:rsidRDefault="007C0379">
      <w:pPr>
        <w:pStyle w:val="ConsPlusNormal"/>
        <w:spacing w:before="220"/>
        <w:ind w:firstLine="540"/>
        <w:jc w:val="both"/>
      </w:pPr>
      <w:r w:rsidRPr="007C0379">
        <w:t>В режиме I следует предусматривать применение электрических ручных вентиляторов, входящих в систему фильтровентиляции (режим II).</w:t>
      </w:r>
    </w:p>
    <w:p w:rsidR="007C0379" w:rsidRPr="007C0379" w:rsidRDefault="007C0379">
      <w:pPr>
        <w:pStyle w:val="ConsPlusNormal"/>
        <w:spacing w:before="220"/>
        <w:ind w:firstLine="540"/>
        <w:jc w:val="both"/>
      </w:pPr>
      <w:r w:rsidRPr="007C0379">
        <w:t>На каждом электрическом ручном вентиляторе следует предусматривать установку клапана-отсекателя расходомера.</w:t>
      </w:r>
    </w:p>
    <w:p w:rsidR="007C0379" w:rsidRPr="007C0379" w:rsidRDefault="007C0379">
      <w:pPr>
        <w:pStyle w:val="ConsPlusNormal"/>
        <w:spacing w:before="220"/>
        <w:ind w:firstLine="540"/>
        <w:jc w:val="both"/>
      </w:pPr>
      <w:r w:rsidRPr="007C0379">
        <w:t>12.2.12 При определении количества электрических ручных вентиляторов, устанавливаемых параллельно, следует вводить поправочный коэффициент на их производительность, равный 0,8.</w:t>
      </w:r>
    </w:p>
    <w:p w:rsidR="007C0379" w:rsidRPr="007C0379" w:rsidRDefault="007C0379">
      <w:pPr>
        <w:pStyle w:val="ConsPlusNormal"/>
        <w:spacing w:before="220"/>
        <w:ind w:firstLine="540"/>
        <w:jc w:val="both"/>
      </w:pPr>
      <w:bookmarkStart w:id="97" w:name="P3572"/>
      <w:bookmarkEnd w:id="97"/>
      <w:r w:rsidRPr="007C0379">
        <w:t>12.2.13 Очистку наружного воздуха от пыли и аэрозольных частиц продуктов горения во всех режимах следует предусматривать в сдвоенных фильтрах ячейковых (ФЯР) с коэффициентом очистки 0,8, класс очистки воздуха - G3 по ГОСТ Р ЕН 779.</w:t>
      </w:r>
    </w:p>
    <w:p w:rsidR="007C0379" w:rsidRPr="007C0379" w:rsidRDefault="007C0379">
      <w:pPr>
        <w:pStyle w:val="ConsPlusNormal"/>
        <w:spacing w:before="220"/>
        <w:ind w:firstLine="540"/>
        <w:jc w:val="both"/>
      </w:pPr>
      <w:r w:rsidRPr="007C0379">
        <w:t>Сдвоенные фильтры выполняют на основе двух расположенных последовательно по ходу воздуха ячеек фильтра со следующим набором фильтрующих сеток в каждой ячейке:</w:t>
      </w:r>
    </w:p>
    <w:p w:rsidR="007C0379" w:rsidRPr="007C0379" w:rsidRDefault="007C0379">
      <w:pPr>
        <w:pStyle w:val="ConsPlusNormal"/>
        <w:spacing w:before="220"/>
        <w:ind w:firstLine="540"/>
        <w:jc w:val="both"/>
      </w:pPr>
      <w:r w:rsidRPr="007C0379">
        <w:t>N 2,5 - 3 шт; N 1,2 - 4 шт; N 0,63 - 5 шт. Первые по ходу воздуха ячейки сдвоенных фильтров должны быть оборудованы механизмом с дистанционным ручным управлением, позволяющим переводить их в нерабочее положение при достижении фильтром аэродинамического сопротивления свыше 160 Па (16 кгс/м</w:t>
      </w:r>
      <w:r w:rsidRPr="007C0379">
        <w:rPr>
          <w:vertAlign w:val="superscript"/>
        </w:rPr>
        <w:t>2</w:t>
      </w:r>
      <w:r w:rsidRPr="007C0379">
        <w:t>).</w:t>
      </w:r>
    </w:p>
    <w:p w:rsidR="007C0379" w:rsidRPr="007C0379" w:rsidRDefault="007C0379">
      <w:pPr>
        <w:pStyle w:val="ConsPlusNormal"/>
        <w:spacing w:before="220"/>
        <w:ind w:firstLine="540"/>
        <w:jc w:val="both"/>
      </w:pPr>
      <w:r w:rsidRPr="007C0379">
        <w:t>В случае применения в режимах I и II предварительных фильтров перед ними следует предусматривать установку ФЯР или других фильтров с коэффициентом очистки не менее 0,8.</w:t>
      </w:r>
    </w:p>
    <w:p w:rsidR="007C0379" w:rsidRPr="007C0379" w:rsidRDefault="007C0379">
      <w:pPr>
        <w:pStyle w:val="ConsPlusNormal"/>
        <w:spacing w:before="220"/>
        <w:ind w:firstLine="540"/>
        <w:jc w:val="both"/>
      </w:pPr>
      <w:r w:rsidRPr="007C0379">
        <w:t>Если в период мирного времени очистка наружного воздуха от пыли не требуется, следует предусматривать возможность демонтажа ячеек ФЯР или кассет предварительных фильтров. Хранение демонтированных ячеек ФЯР или кассет предварительных фильтров следует предусматривать в пределах убежища - на стеллажах или в специальной таре.</w:t>
      </w:r>
    </w:p>
    <w:p w:rsidR="007C0379" w:rsidRPr="007C0379" w:rsidRDefault="007C0379">
      <w:pPr>
        <w:pStyle w:val="ConsPlusNormal"/>
        <w:spacing w:before="220"/>
        <w:ind w:firstLine="540"/>
        <w:jc w:val="both"/>
      </w:pPr>
      <w:r w:rsidRPr="007C0379">
        <w:t>Регенерацию ФЯР, при наличии доступа к ним через тамбур, с обязательной последующей санитарной обработкой работающих, или их использовании в мирный период времени, следует проводить при достижении аэродинамического сопротивления сети в 160 Па, заменяя загрязненные фильтры на период их обработки резервными. Для этого в резерве должно быть не менее 30% фильтров.</w:t>
      </w:r>
    </w:p>
    <w:p w:rsidR="007C0379" w:rsidRPr="007C0379" w:rsidRDefault="007C0379">
      <w:pPr>
        <w:pStyle w:val="ConsPlusNormal"/>
        <w:spacing w:before="220"/>
        <w:ind w:firstLine="540"/>
        <w:jc w:val="both"/>
      </w:pPr>
      <w:r w:rsidRPr="007C0379">
        <w:t>Очищать наружный воздух от газообразных и аэрозольных средств массового поражения, в том числе отравляющих веществ, радиоактивных веществ и бактериальных средств, следует в фильтрах-поглотителях при применении:</w:t>
      </w:r>
    </w:p>
    <w:p w:rsidR="007C0379" w:rsidRPr="007C0379" w:rsidRDefault="007C0379">
      <w:pPr>
        <w:pStyle w:val="ConsPlusNormal"/>
        <w:spacing w:before="220"/>
        <w:ind w:firstLine="540"/>
        <w:jc w:val="both"/>
      </w:pPr>
      <w:r w:rsidRPr="007C0379">
        <w:t>- промышленных вентиляторов с электроприводом;</w:t>
      </w:r>
    </w:p>
    <w:p w:rsidR="007C0379" w:rsidRPr="007C0379" w:rsidRDefault="007C0379">
      <w:pPr>
        <w:pStyle w:val="ConsPlusNormal"/>
        <w:spacing w:before="220"/>
        <w:ind w:firstLine="540"/>
        <w:jc w:val="both"/>
      </w:pPr>
      <w:r w:rsidRPr="007C0379">
        <w:t>- электрических ручных вентиляторов.</w:t>
      </w:r>
    </w:p>
    <w:p w:rsidR="007C0379" w:rsidRPr="007C0379" w:rsidRDefault="007C0379">
      <w:pPr>
        <w:pStyle w:val="ConsPlusNormal"/>
        <w:spacing w:before="220"/>
        <w:ind w:firstLine="540"/>
        <w:jc w:val="both"/>
      </w:pPr>
      <w:r w:rsidRPr="007C0379">
        <w:t>Очистку от окиси углерода наружного воздуха, подаваемого в убежище по режиму III для создания подпора, следует предусматривать в фильтрах для очистки от окиси углерода. При этом регенерацию внутреннего воздуха убежищ следует предусматривать в регенеративных патронах для очистки от углекислого газа.</w:t>
      </w:r>
    </w:p>
    <w:p w:rsidR="007C0379" w:rsidRPr="007C0379" w:rsidRDefault="007C0379">
      <w:pPr>
        <w:pStyle w:val="ConsPlusNormal"/>
        <w:spacing w:before="220"/>
        <w:ind w:firstLine="540"/>
        <w:jc w:val="both"/>
      </w:pPr>
      <w:r w:rsidRPr="007C0379">
        <w:t>После фильтров для очистки от окиси углерода и регенеративных патронов следует учитывать нагрев воздуха в фильтрах или охлаждение в зависимости от применяемого типа фильтров и их характеристик в соответствии с паспортными данными.</w:t>
      </w:r>
    </w:p>
    <w:p w:rsidR="007C0379" w:rsidRPr="007C0379" w:rsidRDefault="007C0379">
      <w:pPr>
        <w:pStyle w:val="ConsPlusNormal"/>
        <w:spacing w:before="220"/>
        <w:ind w:firstLine="540"/>
        <w:jc w:val="both"/>
      </w:pPr>
      <w:r w:rsidRPr="007C0379">
        <w:lastRenderedPageBreak/>
        <w:t>Для дополнительной очистки охлажденного после фильтров для очистки от окиси углерода воздуха следует предусматривать установку фильтров-поглотителей (допускается использовать фильтры-поглотители режима II).</w:t>
      </w:r>
    </w:p>
    <w:p w:rsidR="007C0379" w:rsidRPr="007C0379" w:rsidRDefault="007C0379">
      <w:pPr>
        <w:pStyle w:val="ConsPlusNormal"/>
        <w:spacing w:before="220"/>
        <w:ind w:firstLine="540"/>
        <w:jc w:val="both"/>
      </w:pPr>
      <w:r w:rsidRPr="007C0379">
        <w:t>Регенеративные патроны и фильтры для очистки от окиси углерода следует устанавливать в отдельных помещениях, ограждающие конструкции которых, граничащие с внутренними помещениями убежищ, должны быть теплоизолированы. Вентиляцию этих помещений предусматривать не следует: при расчете теплоизоляции внутреннюю температуру ограждающих конструкций следует принимать равной 60 °C.</w:t>
      </w:r>
    </w:p>
    <w:p w:rsidR="007C0379" w:rsidRPr="007C0379" w:rsidRDefault="007C0379">
      <w:pPr>
        <w:pStyle w:val="ConsPlusNormal"/>
        <w:spacing w:before="220"/>
        <w:ind w:firstLine="540"/>
        <w:jc w:val="both"/>
      </w:pPr>
      <w:bookmarkStart w:id="98" w:name="P3585"/>
      <w:bookmarkEnd w:id="98"/>
      <w:r w:rsidRPr="007C0379">
        <w:t>12.2.14 В системе режима I допускается предусматривать установку калориферов для подогрева наружного воздуха в холодный период года по условиям работы сооружения в мирное время.</w:t>
      </w:r>
    </w:p>
    <w:p w:rsidR="007C0379" w:rsidRPr="007C0379" w:rsidRDefault="007C0379">
      <w:pPr>
        <w:pStyle w:val="ConsPlusNormal"/>
        <w:spacing w:before="220"/>
        <w:ind w:firstLine="540"/>
        <w:jc w:val="both"/>
      </w:pPr>
      <w:r w:rsidRPr="007C0379">
        <w:t>При применении электрических ручных вентиляторов калориферы должны быть оборудованы обводной линией с запорно-регулирующим устройством.</w:t>
      </w:r>
    </w:p>
    <w:p w:rsidR="007C0379" w:rsidRPr="007C0379" w:rsidRDefault="007C0379">
      <w:pPr>
        <w:pStyle w:val="ConsPlusNormal"/>
        <w:spacing w:before="220"/>
        <w:ind w:firstLine="540"/>
        <w:jc w:val="both"/>
      </w:pPr>
      <w:bookmarkStart w:id="99" w:name="P3587"/>
      <w:bookmarkEnd w:id="99"/>
      <w:r w:rsidRPr="007C0379">
        <w:t>12.2.15 Приточная система вентиляции убежища должна обеспечивать подачу воздуха в помещения для укрываемых - пропорционально их количеству и во вспомогательные помещения - из расчета отведения тепло- и влагоизбытков и разбавления выделяющихся вредностей. Подачу воздуха в помещения для укрываемых следует предусматривать с учетом размещения нар, их ярусности и обеспечения требуемой подвижности воздуха, принимаемой при температуре более 26 °C не менее 0,5 м/с.</w:t>
      </w:r>
    </w:p>
    <w:p w:rsidR="007C0379" w:rsidRPr="007C0379" w:rsidRDefault="007C0379">
      <w:pPr>
        <w:pStyle w:val="ConsPlusNormal"/>
        <w:spacing w:before="220"/>
        <w:ind w:firstLine="540"/>
        <w:jc w:val="both"/>
      </w:pPr>
      <w:r w:rsidRPr="007C0379">
        <w:t>При режимах II и III в убежищах следует предусматривать рециркуляцию внутреннего воздуха. При этом в убежище с электрическими ручными вентиляторами должно быть обеспечено сохранение в системе не менее 70%, а в убежищах с электрическими вентиляторами 100% объема воздуха, подаваемого при режиме I. Подача воздуха в помещения для укрываемых методом перетекания не допускается.</w:t>
      </w:r>
    </w:p>
    <w:p w:rsidR="007C0379" w:rsidRPr="007C0379" w:rsidRDefault="007C0379">
      <w:pPr>
        <w:pStyle w:val="ConsPlusNormal"/>
        <w:spacing w:before="220"/>
        <w:ind w:firstLine="540"/>
        <w:jc w:val="both"/>
      </w:pPr>
      <w:r w:rsidRPr="007C0379">
        <w:t>При размещении укрываемых в двух и более помещениях вытяжную вентиляцию и забор воздуха для рециркуляции следует предусматривать из каждого помещения, для чего при технической возможности следует применять неработающие в режиме II воздуховоды вытяжной системы.</w:t>
      </w:r>
    </w:p>
    <w:p w:rsidR="007C0379" w:rsidRPr="007C0379" w:rsidRDefault="007C0379">
      <w:pPr>
        <w:pStyle w:val="ConsPlusNormal"/>
        <w:spacing w:before="220"/>
        <w:ind w:firstLine="540"/>
        <w:jc w:val="both"/>
      </w:pPr>
      <w:r w:rsidRPr="007C0379">
        <w:t>В помещениях электрощитовой, баллонной и медицинского пункта (далее - медпункт) следует предусматривать приточно-вытяжную вентиляцию из расчета двухкратного обмена в 1 ч.</w:t>
      </w:r>
    </w:p>
    <w:p w:rsidR="007C0379" w:rsidRPr="007C0379" w:rsidRDefault="007C0379">
      <w:pPr>
        <w:pStyle w:val="ConsPlusNormal"/>
        <w:spacing w:before="220"/>
        <w:ind w:firstLine="540"/>
        <w:jc w:val="both"/>
      </w:pPr>
      <w:r w:rsidRPr="007C0379">
        <w:t>Приток воздуха в помещения баллонной, электрощитовой, медпункта и пункта управления следует предусматривать от приточной системы вентиляции убежища, вытяжку из помещений баллонной, электрощитовой и пункта управления - перетеканием в помещение для укрываемых; вытяжку из помещения медпункта - вентиляционной системой, обслуживающей санитарные узлы.</w:t>
      </w:r>
    </w:p>
    <w:p w:rsidR="007C0379" w:rsidRPr="007C0379" w:rsidRDefault="007C0379">
      <w:pPr>
        <w:pStyle w:val="ConsPlusNormal"/>
        <w:spacing w:before="220"/>
        <w:ind w:firstLine="540"/>
        <w:jc w:val="both"/>
      </w:pPr>
      <w:r w:rsidRPr="007C0379">
        <w:t>Помещения для хранения продовольствия вентилируют естественным способом путем устройства двух отверстий размерами 150 x 200 мм под потолком по диагонали помещений с установкой в них сеток из стальной проволоки диаметром 1,5 - 2,5 мм с ячейками размерами не более 12 x 12 мм.</w:t>
      </w:r>
    </w:p>
    <w:p w:rsidR="007C0379" w:rsidRPr="007C0379" w:rsidRDefault="007C0379">
      <w:pPr>
        <w:pStyle w:val="ConsPlusNormal"/>
        <w:spacing w:before="220"/>
        <w:ind w:firstLine="540"/>
        <w:jc w:val="both"/>
      </w:pPr>
      <w:r w:rsidRPr="007C0379">
        <w:t>Удаление воздуха из убежища следует предусматривать из санитарных узлов и непосредственно из помещений для укрываемых путем устройства вытяжных механических систем вентиляции или за счет подпора. Если удаление тепловых избытков из встроенной ДЭС предусматривают путем перетекания воздуха из основных помещений в помещения ДЭС за счет подпора, то этот расход воздуха следует учитывать при составлении воздушного баланса всего сооружения.</w:t>
      </w:r>
    </w:p>
    <w:p w:rsidR="007C0379" w:rsidRPr="007C0379" w:rsidRDefault="007C0379">
      <w:pPr>
        <w:pStyle w:val="ConsPlusNormal"/>
        <w:spacing w:before="220"/>
        <w:ind w:firstLine="540"/>
        <w:jc w:val="both"/>
      </w:pPr>
      <w:r w:rsidRPr="007C0379">
        <w:t xml:space="preserve">При удалении воздуха из убежищ следует предусматривать применение рекуперативных </w:t>
      </w:r>
      <w:r w:rsidRPr="007C0379">
        <w:lastRenderedPageBreak/>
        <w:t>теплоутилизаторов для утилизации тепла (холода) удаляемого воздуха.</w:t>
      </w:r>
    </w:p>
    <w:p w:rsidR="007C0379" w:rsidRPr="007C0379" w:rsidRDefault="007C0379">
      <w:pPr>
        <w:pStyle w:val="ConsPlusNormal"/>
        <w:spacing w:before="220"/>
        <w:ind w:firstLine="540"/>
        <w:jc w:val="both"/>
      </w:pPr>
      <w:r w:rsidRPr="007C0379">
        <w:t>В режиме I общее количество удаляемого воздуха должно составлять 0,9 объема приточного воздуха.</w:t>
      </w:r>
    </w:p>
    <w:p w:rsidR="007C0379" w:rsidRPr="007C0379" w:rsidRDefault="007C0379">
      <w:pPr>
        <w:pStyle w:val="ConsPlusNormal"/>
        <w:spacing w:before="220"/>
        <w:ind w:firstLine="540"/>
        <w:jc w:val="both"/>
      </w:pPr>
      <w:r w:rsidRPr="007C0379">
        <w:t>При вентиляции санитарных узлов объем удаляемого воздуха следует принимать в режиме I вентиляции 50 м</w:t>
      </w:r>
      <w:r w:rsidRPr="007C0379">
        <w:rPr>
          <w:vertAlign w:val="superscript"/>
        </w:rPr>
        <w:t>3</w:t>
      </w:r>
      <w:r w:rsidRPr="007C0379">
        <w:t>/ч от каждого унитаза и 25 м</w:t>
      </w:r>
      <w:r w:rsidRPr="007C0379">
        <w:rPr>
          <w:vertAlign w:val="superscript"/>
        </w:rPr>
        <w:t>3</w:t>
      </w:r>
      <w:r w:rsidRPr="007C0379">
        <w:t>/ч от каждого писсуара или 0,6 м</w:t>
      </w:r>
      <w:r w:rsidRPr="007C0379">
        <w:rPr>
          <w:vertAlign w:val="superscript"/>
        </w:rPr>
        <w:t>3</w:t>
      </w:r>
      <w:r w:rsidRPr="007C0379">
        <w:t>/ч от лоткового писсуара. Для режима II вентиляции допускается снижать указанное нормативное значение расхода воздуха, удаляемого от унитаза, до 25 м</w:t>
      </w:r>
      <w:r w:rsidRPr="007C0379">
        <w:rPr>
          <w:vertAlign w:val="superscript"/>
        </w:rPr>
        <w:t>3</w:t>
      </w:r>
      <w:r w:rsidRPr="007C0379">
        <w:t>/ч.</w:t>
      </w:r>
    </w:p>
    <w:p w:rsidR="007C0379" w:rsidRPr="007C0379" w:rsidRDefault="007C0379">
      <w:pPr>
        <w:pStyle w:val="ConsPlusNormal"/>
        <w:spacing w:before="220"/>
        <w:ind w:firstLine="540"/>
        <w:jc w:val="both"/>
      </w:pPr>
      <w:r w:rsidRPr="007C0379">
        <w:t>Вытяжные воздуховоды из отдельных помещений убежища, если это не противоречит требованиям СП 60.13330.2020 (раздел 7) следует объединять.</w:t>
      </w:r>
    </w:p>
    <w:p w:rsidR="007C0379" w:rsidRPr="007C0379" w:rsidRDefault="007C0379">
      <w:pPr>
        <w:pStyle w:val="ConsPlusNormal"/>
        <w:spacing w:before="220"/>
        <w:ind w:firstLine="540"/>
        <w:jc w:val="both"/>
      </w:pPr>
      <w:r w:rsidRPr="007C0379">
        <w:t>12.2.16 В убежище при режиме II следует предусматривать продувку тамбура одного из входов. При этом количество продувочного воздуха в 1 ч должно составлять не менее 25-кратного объема тамбура при продолжительности продувки до 6 мин.</w:t>
      </w:r>
    </w:p>
    <w:p w:rsidR="007C0379" w:rsidRPr="007C0379" w:rsidRDefault="007C0379">
      <w:pPr>
        <w:pStyle w:val="ConsPlusNormal"/>
        <w:spacing w:before="220"/>
        <w:ind w:firstLine="540"/>
        <w:jc w:val="both"/>
      </w:pPr>
      <w:r w:rsidRPr="007C0379">
        <w:t>Продувку тамбура должны проводить перетеканием за счет подпора в убежище через клапаны избыточного давления (КИД), предусматриваемые на внутренней и наружной стенах тамбура, с установкой на наружном КИД противовзрывной защитной секции (малогабаритной) - МЗС, или непосредственно от системы режима II с установкой герметических клапанов на притоке и вытяжке. При этом производительность системы режима II, при обоих вариантах продувки тамбура, увеличивать не следует.</w:t>
      </w:r>
    </w:p>
    <w:p w:rsidR="007C0379" w:rsidRPr="007C0379" w:rsidRDefault="007C0379">
      <w:pPr>
        <w:pStyle w:val="ConsPlusNormal"/>
        <w:spacing w:before="220"/>
        <w:ind w:firstLine="540"/>
        <w:jc w:val="both"/>
      </w:pPr>
      <w:r w:rsidRPr="007C0379">
        <w:t>Для сохранения величины эксплуатационного подпора на период продувки тамбура следует предусматривать отключение вытяжных систем вентиляции.</w:t>
      </w:r>
    </w:p>
    <w:p w:rsidR="007C0379" w:rsidRPr="007C0379" w:rsidRDefault="007C0379">
      <w:pPr>
        <w:pStyle w:val="ConsPlusNormal"/>
        <w:spacing w:before="220"/>
        <w:ind w:firstLine="540"/>
        <w:jc w:val="both"/>
      </w:pPr>
      <w:bookmarkStart w:id="100" w:name="P3601"/>
      <w:bookmarkEnd w:id="100"/>
      <w:r w:rsidRPr="007C0379">
        <w:t>12.2.17 Для обеспечения эксплуатационного подпора не менее 50 Па (5 кгс/м</w:t>
      </w:r>
      <w:r w:rsidRPr="007C0379">
        <w:rPr>
          <w:vertAlign w:val="superscript"/>
        </w:rPr>
        <w:t>2</w:t>
      </w:r>
      <w:r w:rsidRPr="007C0379">
        <w:t xml:space="preserve">) при режиме II количество наружного воздуха </w:t>
      </w:r>
      <w:r w:rsidRPr="007C0379">
        <w:rPr>
          <w:i/>
        </w:rPr>
        <w:t>L</w:t>
      </w:r>
      <w:r w:rsidRPr="007C0379">
        <w:rPr>
          <w:vertAlign w:val="subscript"/>
        </w:rPr>
        <w:t>II</w:t>
      </w:r>
      <w:r w:rsidRPr="007C0379">
        <w:t>, м</w:t>
      </w:r>
      <w:r w:rsidRPr="007C0379">
        <w:rPr>
          <w:vertAlign w:val="superscript"/>
        </w:rPr>
        <w:t>3</w:t>
      </w:r>
      <w:r w:rsidRPr="007C0379">
        <w:t>/ч, подаваемого в убежище, определенное по формуле (12.2), должно быть не менее суммы значений, компенсирующих утечку через ограждения, вытяжку из санузлов и медпункта, а также перетекание воздуха из убежища в помещение ДЭС (при варианте вентиляции ДЭС воздухом убежища)</w:t>
      </w:r>
    </w:p>
    <w:p w:rsidR="007C0379" w:rsidRPr="007C0379" w:rsidRDefault="007C0379">
      <w:pPr>
        <w:pStyle w:val="ConsPlusNormal"/>
        <w:ind w:firstLine="540"/>
        <w:jc w:val="both"/>
      </w:pPr>
    </w:p>
    <w:p w:rsidR="007C0379" w:rsidRPr="007C0379" w:rsidRDefault="007C0379">
      <w:pPr>
        <w:pStyle w:val="ConsPlusNormal"/>
        <w:jc w:val="center"/>
      </w:pPr>
      <w:bookmarkStart w:id="101" w:name="P3603"/>
      <w:bookmarkEnd w:id="101"/>
      <w:r w:rsidRPr="007C0379">
        <w:rPr>
          <w:i/>
        </w:rPr>
        <w:t>L</w:t>
      </w:r>
      <w:r w:rsidRPr="007C0379">
        <w:rPr>
          <w:vertAlign w:val="subscript"/>
        </w:rPr>
        <w:t>II</w:t>
      </w:r>
      <w:r w:rsidRPr="007C0379">
        <w:t xml:space="preserve"> &gt;= </w:t>
      </w:r>
      <w:r w:rsidRPr="007C0379">
        <w:rPr>
          <w:i/>
        </w:rPr>
        <w:t>q</w:t>
      </w:r>
      <w:r w:rsidRPr="007C0379">
        <w:rPr>
          <w:vertAlign w:val="subscript"/>
        </w:rPr>
        <w:t>II</w:t>
      </w:r>
      <w:r w:rsidRPr="007C0379">
        <w:rPr>
          <w:i/>
        </w:rPr>
        <w:t>A</w:t>
      </w:r>
      <w:r w:rsidRPr="007C0379">
        <w:rPr>
          <w:vertAlign w:val="subscript"/>
        </w:rPr>
        <w:t>г</w:t>
      </w:r>
      <w:r w:rsidRPr="007C0379">
        <w:t xml:space="preserve"> + </w:t>
      </w:r>
      <w:r w:rsidRPr="007C0379">
        <w:rPr>
          <w:i/>
        </w:rPr>
        <w:t>L</w:t>
      </w:r>
      <w:r w:rsidRPr="007C0379">
        <w:rPr>
          <w:vertAlign w:val="subscript"/>
        </w:rPr>
        <w:t>су</w:t>
      </w:r>
      <w:r w:rsidRPr="007C0379">
        <w:t xml:space="preserve"> + </w:t>
      </w:r>
      <w:r w:rsidRPr="007C0379">
        <w:rPr>
          <w:i/>
        </w:rPr>
        <w:t>L</w:t>
      </w:r>
      <w:r w:rsidRPr="007C0379">
        <w:rPr>
          <w:vertAlign w:val="subscript"/>
        </w:rPr>
        <w:t>д</w:t>
      </w:r>
      <w:r w:rsidRPr="007C0379">
        <w:t>, (12.5)</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q</w:t>
      </w:r>
      <w:r w:rsidRPr="007C0379">
        <w:rPr>
          <w:vertAlign w:val="subscript"/>
        </w:rPr>
        <w:t>II</w:t>
      </w:r>
      <w:r w:rsidRPr="007C0379">
        <w:t xml:space="preserve"> - удельная утечка воздуха через 1 м</w:t>
      </w:r>
      <w:r w:rsidRPr="007C0379">
        <w:rPr>
          <w:vertAlign w:val="superscript"/>
        </w:rPr>
        <w:t>2</w:t>
      </w:r>
      <w:r w:rsidRPr="007C0379">
        <w:t xml:space="preserve"> ограждений по линии герметизации, принимаемая для убежищ обычной герметичности равной 0,53 м</w:t>
      </w:r>
      <w:r w:rsidRPr="007C0379">
        <w:rPr>
          <w:vertAlign w:val="superscript"/>
        </w:rPr>
        <w:t>3</w:t>
      </w:r>
      <w:r w:rsidRPr="007C0379">
        <w:t>/ч·м</w:t>
      </w:r>
      <w:r w:rsidRPr="007C0379">
        <w:rPr>
          <w:vertAlign w:val="superscript"/>
        </w:rPr>
        <w:t>2</w:t>
      </w:r>
      <w:r w:rsidRPr="007C0379">
        <w:t>, а для убежищ повышенной герметичности - 0,22 м</w:t>
      </w:r>
      <w:r w:rsidRPr="007C0379">
        <w:rPr>
          <w:vertAlign w:val="superscript"/>
        </w:rPr>
        <w:t>3</w:t>
      </w:r>
      <w:r w:rsidRPr="007C0379">
        <w:t>/ч·м</w:t>
      </w:r>
      <w:r w:rsidRPr="007C0379">
        <w:rPr>
          <w:vertAlign w:val="superscript"/>
        </w:rPr>
        <w:t>2</w:t>
      </w:r>
      <w:r w:rsidRPr="007C0379">
        <w:t>;</w:t>
      </w:r>
    </w:p>
    <w:p w:rsidR="007C0379" w:rsidRPr="007C0379" w:rsidRDefault="007C0379">
      <w:pPr>
        <w:pStyle w:val="ConsPlusNormal"/>
        <w:spacing w:before="220"/>
        <w:ind w:firstLine="540"/>
        <w:jc w:val="both"/>
      </w:pPr>
      <w:r w:rsidRPr="007C0379">
        <w:rPr>
          <w:i/>
        </w:rPr>
        <w:t>A</w:t>
      </w:r>
      <w:r w:rsidRPr="007C0379">
        <w:rPr>
          <w:vertAlign w:val="subscript"/>
        </w:rPr>
        <w:t>г</w:t>
      </w:r>
      <w:r w:rsidRPr="007C0379">
        <w:t xml:space="preserve"> - площадь внутренней поверхности ограждающих конструкций убежища по линии герметизации, м</w:t>
      </w:r>
      <w:r w:rsidRPr="007C0379">
        <w:rPr>
          <w:vertAlign w:val="superscript"/>
        </w:rPr>
        <w:t>2</w:t>
      </w:r>
      <w:r w:rsidRPr="007C0379">
        <w:t>;</w:t>
      </w:r>
    </w:p>
    <w:p w:rsidR="007C0379" w:rsidRPr="007C0379" w:rsidRDefault="007C0379">
      <w:pPr>
        <w:pStyle w:val="ConsPlusNormal"/>
        <w:spacing w:before="220"/>
        <w:ind w:firstLine="540"/>
        <w:jc w:val="both"/>
      </w:pPr>
      <w:r w:rsidRPr="007C0379">
        <w:rPr>
          <w:i/>
        </w:rPr>
        <w:t>L</w:t>
      </w:r>
      <w:r w:rsidRPr="007C0379">
        <w:rPr>
          <w:vertAlign w:val="subscript"/>
        </w:rPr>
        <w:t>су</w:t>
      </w:r>
      <w:r w:rsidRPr="007C0379">
        <w:t xml:space="preserve"> - количество воздуха, удаляемого из санузла, м</w:t>
      </w:r>
      <w:r w:rsidRPr="007C0379">
        <w:rPr>
          <w:vertAlign w:val="superscript"/>
        </w:rPr>
        <w:t>3</w:t>
      </w:r>
      <w:r w:rsidRPr="007C0379">
        <w:t>/ч;</w:t>
      </w:r>
    </w:p>
    <w:p w:rsidR="007C0379" w:rsidRPr="007C0379" w:rsidRDefault="007C0379">
      <w:pPr>
        <w:pStyle w:val="ConsPlusNormal"/>
        <w:spacing w:before="220"/>
        <w:ind w:firstLine="540"/>
        <w:jc w:val="both"/>
      </w:pPr>
      <w:r w:rsidRPr="007C0379">
        <w:rPr>
          <w:i/>
        </w:rPr>
        <w:t>L</w:t>
      </w:r>
      <w:r w:rsidRPr="007C0379">
        <w:rPr>
          <w:vertAlign w:val="subscript"/>
        </w:rPr>
        <w:t>д</w:t>
      </w:r>
      <w:r w:rsidRPr="007C0379">
        <w:t xml:space="preserve"> - количество воздуха, поступающего в помещение ДЭС из помещений для укрываемых при режиме II, м</w:t>
      </w:r>
      <w:r w:rsidRPr="007C0379">
        <w:rPr>
          <w:vertAlign w:val="superscript"/>
        </w:rPr>
        <w:t>3</w:t>
      </w:r>
      <w:r w:rsidRPr="007C0379">
        <w:t>/ч.</w:t>
      </w:r>
    </w:p>
    <w:p w:rsidR="007C0379" w:rsidRPr="007C0379" w:rsidRDefault="007C0379">
      <w:pPr>
        <w:pStyle w:val="ConsPlusNormal"/>
        <w:spacing w:before="220"/>
        <w:ind w:firstLine="540"/>
        <w:jc w:val="both"/>
      </w:pPr>
      <w:r w:rsidRPr="007C0379">
        <w:t>Для обеспечения нормируемого эксплуатационного подпора при режиме III (не менее 20 Па (2 кгс/м</w:t>
      </w:r>
      <w:r w:rsidRPr="007C0379">
        <w:rPr>
          <w:vertAlign w:val="superscript"/>
        </w:rPr>
        <w:t>2</w:t>
      </w:r>
      <w:r w:rsidRPr="007C0379">
        <w:t xml:space="preserve">) количество приточного воздуха </w:t>
      </w:r>
      <w:r w:rsidRPr="007C0379">
        <w:rPr>
          <w:i/>
        </w:rPr>
        <w:t>L</w:t>
      </w:r>
      <w:r w:rsidRPr="007C0379">
        <w:rPr>
          <w:vertAlign w:val="subscript"/>
        </w:rPr>
        <w:t>III</w:t>
      </w:r>
      <w:r w:rsidRPr="007C0379">
        <w:t>, м</w:t>
      </w:r>
      <w:r w:rsidRPr="007C0379">
        <w:rPr>
          <w:vertAlign w:val="superscript"/>
        </w:rPr>
        <w:t>3</w:t>
      </w:r>
      <w:r w:rsidRPr="007C0379">
        <w:t>/ч, следует определять по формуле</w:t>
      </w:r>
    </w:p>
    <w:p w:rsidR="007C0379" w:rsidRPr="007C0379" w:rsidRDefault="007C0379">
      <w:pPr>
        <w:pStyle w:val="ConsPlusNormal"/>
        <w:ind w:firstLine="540"/>
        <w:jc w:val="both"/>
      </w:pPr>
    </w:p>
    <w:p w:rsidR="007C0379" w:rsidRPr="007C0379" w:rsidRDefault="007C0379">
      <w:pPr>
        <w:pStyle w:val="ConsPlusNormal"/>
        <w:jc w:val="center"/>
      </w:pPr>
      <w:r w:rsidRPr="007C0379">
        <w:rPr>
          <w:i/>
        </w:rPr>
        <w:t>L</w:t>
      </w:r>
      <w:r w:rsidRPr="007C0379">
        <w:rPr>
          <w:vertAlign w:val="subscript"/>
        </w:rPr>
        <w:t>III</w:t>
      </w:r>
      <w:r w:rsidRPr="007C0379">
        <w:t xml:space="preserve"> = </w:t>
      </w:r>
      <w:r w:rsidRPr="007C0379">
        <w:rPr>
          <w:i/>
        </w:rPr>
        <w:t>q</w:t>
      </w:r>
      <w:r w:rsidRPr="007C0379">
        <w:rPr>
          <w:vertAlign w:val="subscript"/>
        </w:rPr>
        <w:t>III</w:t>
      </w:r>
      <w:r w:rsidRPr="007C0379">
        <w:rPr>
          <w:i/>
        </w:rPr>
        <w:t>A</w:t>
      </w:r>
      <w:r w:rsidRPr="007C0379">
        <w:rPr>
          <w:vertAlign w:val="subscript"/>
        </w:rPr>
        <w:t>г</w:t>
      </w:r>
      <w:r w:rsidRPr="007C0379">
        <w:t>, (12.6)</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q</w:t>
      </w:r>
      <w:r w:rsidRPr="007C0379">
        <w:rPr>
          <w:vertAlign w:val="subscript"/>
        </w:rPr>
        <w:t>III</w:t>
      </w:r>
      <w:r w:rsidRPr="007C0379">
        <w:t xml:space="preserve"> - удельная утечка воздуха через 1 м</w:t>
      </w:r>
      <w:r w:rsidRPr="007C0379">
        <w:rPr>
          <w:vertAlign w:val="superscript"/>
        </w:rPr>
        <w:t>2</w:t>
      </w:r>
      <w:r w:rsidRPr="007C0379">
        <w:t xml:space="preserve"> ограждений по линии герметизации убежища, принимаемая равной 0,097 м</w:t>
      </w:r>
      <w:r w:rsidRPr="007C0379">
        <w:rPr>
          <w:vertAlign w:val="superscript"/>
        </w:rPr>
        <w:t>3</w:t>
      </w:r>
      <w:r w:rsidRPr="007C0379">
        <w:t>/ч·м</w:t>
      </w:r>
      <w:r w:rsidRPr="007C0379">
        <w:rPr>
          <w:vertAlign w:val="superscript"/>
        </w:rPr>
        <w:t>2</w:t>
      </w:r>
      <w:r w:rsidRPr="007C0379">
        <w:t xml:space="preserve"> для сооружений, выполненных из сборных железобетонных строительных конструкций. Для сооружений, выполненных из сборно-монолитных или монолитных железобетонных конструкций, величину удельной утечки </w:t>
      </w:r>
      <w:r w:rsidRPr="007C0379">
        <w:rPr>
          <w:i/>
        </w:rPr>
        <w:t>q</w:t>
      </w:r>
      <w:r w:rsidRPr="007C0379">
        <w:rPr>
          <w:vertAlign w:val="subscript"/>
        </w:rPr>
        <w:t>III</w:t>
      </w:r>
      <w:r w:rsidRPr="007C0379">
        <w:t xml:space="preserve"> следует принимать в </w:t>
      </w:r>
      <w:r w:rsidRPr="007C0379">
        <w:lastRenderedPageBreak/>
        <w:t>зависимости от толщины конструкции в соответствии с таблицей 12.5;</w:t>
      </w:r>
    </w:p>
    <w:p w:rsidR="007C0379" w:rsidRPr="007C0379" w:rsidRDefault="007C0379">
      <w:pPr>
        <w:pStyle w:val="ConsPlusNormal"/>
        <w:spacing w:before="220"/>
        <w:ind w:firstLine="540"/>
        <w:jc w:val="both"/>
      </w:pPr>
      <w:r w:rsidRPr="007C0379">
        <w:rPr>
          <w:i/>
        </w:rPr>
        <w:t>A</w:t>
      </w:r>
      <w:r w:rsidRPr="007C0379">
        <w:rPr>
          <w:vertAlign w:val="subscript"/>
        </w:rPr>
        <w:t>г</w:t>
      </w:r>
      <w:r w:rsidRPr="007C0379">
        <w:t xml:space="preserve"> - см. формулу (12.5).</w:t>
      </w:r>
    </w:p>
    <w:p w:rsidR="007C0379" w:rsidRPr="007C0379" w:rsidRDefault="007C0379">
      <w:pPr>
        <w:pStyle w:val="ConsPlusNormal"/>
        <w:ind w:firstLine="540"/>
        <w:jc w:val="both"/>
      </w:pPr>
    </w:p>
    <w:p w:rsidR="007C0379" w:rsidRPr="007C0379" w:rsidRDefault="007C0379">
      <w:pPr>
        <w:pStyle w:val="ConsPlusNormal"/>
        <w:jc w:val="right"/>
      </w:pPr>
      <w:bookmarkStart w:id="102" w:name="P3616"/>
      <w:bookmarkEnd w:id="102"/>
      <w:r w:rsidRPr="007C0379">
        <w:t>Таблица 12.5</w:t>
      </w:r>
    </w:p>
    <w:p w:rsidR="007C0379" w:rsidRPr="007C0379" w:rsidRDefault="007C037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530"/>
        <w:gridCol w:w="1530"/>
        <w:gridCol w:w="1530"/>
        <w:gridCol w:w="1530"/>
      </w:tblGrid>
      <w:tr w:rsidR="007C0379" w:rsidRPr="007C0379">
        <w:tc>
          <w:tcPr>
            <w:tcW w:w="2948" w:type="dxa"/>
            <w:vAlign w:val="center"/>
          </w:tcPr>
          <w:p w:rsidR="007C0379" w:rsidRPr="007C0379" w:rsidRDefault="007C0379">
            <w:pPr>
              <w:pStyle w:val="ConsPlusNormal"/>
            </w:pPr>
            <w:r w:rsidRPr="007C0379">
              <w:t>Толщина конструкции, м</w:t>
            </w:r>
          </w:p>
        </w:tc>
        <w:tc>
          <w:tcPr>
            <w:tcW w:w="1530" w:type="dxa"/>
            <w:vAlign w:val="center"/>
          </w:tcPr>
          <w:p w:rsidR="007C0379" w:rsidRPr="007C0379" w:rsidRDefault="007C0379">
            <w:pPr>
              <w:pStyle w:val="ConsPlusNormal"/>
              <w:jc w:val="center"/>
            </w:pPr>
            <w:r w:rsidRPr="007C0379">
              <w:t>0,2</w:t>
            </w:r>
          </w:p>
        </w:tc>
        <w:tc>
          <w:tcPr>
            <w:tcW w:w="1530" w:type="dxa"/>
            <w:vAlign w:val="center"/>
          </w:tcPr>
          <w:p w:rsidR="007C0379" w:rsidRPr="007C0379" w:rsidRDefault="007C0379">
            <w:pPr>
              <w:pStyle w:val="ConsPlusNormal"/>
              <w:jc w:val="center"/>
            </w:pPr>
            <w:r w:rsidRPr="007C0379">
              <w:t>0,4</w:t>
            </w:r>
          </w:p>
        </w:tc>
        <w:tc>
          <w:tcPr>
            <w:tcW w:w="1530" w:type="dxa"/>
            <w:vAlign w:val="center"/>
          </w:tcPr>
          <w:p w:rsidR="007C0379" w:rsidRPr="007C0379" w:rsidRDefault="007C0379">
            <w:pPr>
              <w:pStyle w:val="ConsPlusNormal"/>
              <w:jc w:val="center"/>
            </w:pPr>
            <w:r w:rsidRPr="007C0379">
              <w:t>0,6</w:t>
            </w:r>
          </w:p>
        </w:tc>
        <w:tc>
          <w:tcPr>
            <w:tcW w:w="1530" w:type="dxa"/>
            <w:vAlign w:val="center"/>
          </w:tcPr>
          <w:p w:rsidR="007C0379" w:rsidRPr="007C0379" w:rsidRDefault="007C0379">
            <w:pPr>
              <w:pStyle w:val="ConsPlusNormal"/>
              <w:jc w:val="center"/>
            </w:pPr>
            <w:r w:rsidRPr="007C0379">
              <w:t>0,8</w:t>
            </w:r>
          </w:p>
        </w:tc>
      </w:tr>
      <w:tr w:rsidR="007C0379" w:rsidRPr="007C0379">
        <w:tc>
          <w:tcPr>
            <w:tcW w:w="2948" w:type="dxa"/>
            <w:vAlign w:val="center"/>
          </w:tcPr>
          <w:p w:rsidR="007C0379" w:rsidRPr="007C0379" w:rsidRDefault="007C0379">
            <w:pPr>
              <w:pStyle w:val="ConsPlusNormal"/>
            </w:pPr>
            <w:r w:rsidRPr="007C0379">
              <w:t>Удельная утечка воздуха через 1 м</w:t>
            </w:r>
            <w:r w:rsidRPr="007C0379">
              <w:rPr>
                <w:vertAlign w:val="superscript"/>
              </w:rPr>
              <w:t>2</w:t>
            </w:r>
            <w:r w:rsidRPr="007C0379">
              <w:t xml:space="preserve"> при перепаде давления 20 Па, м</w:t>
            </w:r>
            <w:r w:rsidRPr="007C0379">
              <w:rPr>
                <w:vertAlign w:val="superscript"/>
              </w:rPr>
              <w:t>3</w:t>
            </w:r>
            <w:r w:rsidRPr="007C0379">
              <w:t>/ч·м</w:t>
            </w:r>
            <w:r w:rsidRPr="007C0379">
              <w:rPr>
                <w:vertAlign w:val="superscript"/>
              </w:rPr>
              <w:t>2</w:t>
            </w:r>
          </w:p>
        </w:tc>
        <w:tc>
          <w:tcPr>
            <w:tcW w:w="1530" w:type="dxa"/>
            <w:vAlign w:val="center"/>
          </w:tcPr>
          <w:p w:rsidR="007C0379" w:rsidRPr="007C0379" w:rsidRDefault="007C0379">
            <w:pPr>
              <w:pStyle w:val="ConsPlusNormal"/>
              <w:jc w:val="center"/>
            </w:pPr>
            <w:r w:rsidRPr="007C0379">
              <w:t>5,0·10</w:t>
            </w:r>
            <w:r w:rsidRPr="007C0379">
              <w:rPr>
                <w:vertAlign w:val="superscript"/>
              </w:rPr>
              <w:t>-3</w:t>
            </w:r>
          </w:p>
        </w:tc>
        <w:tc>
          <w:tcPr>
            <w:tcW w:w="1530" w:type="dxa"/>
            <w:vAlign w:val="center"/>
          </w:tcPr>
          <w:p w:rsidR="007C0379" w:rsidRPr="007C0379" w:rsidRDefault="007C0379">
            <w:pPr>
              <w:pStyle w:val="ConsPlusNormal"/>
              <w:jc w:val="center"/>
            </w:pPr>
            <w:r w:rsidRPr="007C0379">
              <w:t>3,6·10</w:t>
            </w:r>
            <w:r w:rsidRPr="007C0379">
              <w:rPr>
                <w:vertAlign w:val="superscript"/>
              </w:rPr>
              <w:t>-3</w:t>
            </w:r>
          </w:p>
        </w:tc>
        <w:tc>
          <w:tcPr>
            <w:tcW w:w="1530" w:type="dxa"/>
            <w:vAlign w:val="center"/>
          </w:tcPr>
          <w:p w:rsidR="007C0379" w:rsidRPr="007C0379" w:rsidRDefault="007C0379">
            <w:pPr>
              <w:pStyle w:val="ConsPlusNormal"/>
              <w:jc w:val="center"/>
            </w:pPr>
            <w:r w:rsidRPr="007C0379">
              <w:t>2,8·10</w:t>
            </w:r>
            <w:r w:rsidRPr="007C0379">
              <w:rPr>
                <w:vertAlign w:val="superscript"/>
              </w:rPr>
              <w:t>-3</w:t>
            </w:r>
          </w:p>
        </w:tc>
        <w:tc>
          <w:tcPr>
            <w:tcW w:w="1530" w:type="dxa"/>
            <w:vAlign w:val="center"/>
          </w:tcPr>
          <w:p w:rsidR="007C0379" w:rsidRPr="007C0379" w:rsidRDefault="007C0379">
            <w:pPr>
              <w:pStyle w:val="ConsPlusNormal"/>
              <w:jc w:val="center"/>
            </w:pPr>
            <w:r w:rsidRPr="007C0379">
              <w:t>2,6·10</w:t>
            </w:r>
            <w:r w:rsidRPr="007C0379">
              <w:rPr>
                <w:vertAlign w:val="superscript"/>
              </w:rPr>
              <w:t>-3</w:t>
            </w:r>
          </w:p>
        </w:tc>
      </w:tr>
    </w:tbl>
    <w:p w:rsidR="007C0379" w:rsidRPr="007C0379" w:rsidRDefault="007C0379">
      <w:pPr>
        <w:pStyle w:val="ConsPlusNormal"/>
        <w:ind w:firstLine="540"/>
        <w:jc w:val="both"/>
      </w:pPr>
    </w:p>
    <w:p w:rsidR="007C0379" w:rsidRPr="007C0379" w:rsidRDefault="007C0379">
      <w:pPr>
        <w:pStyle w:val="ConsPlusNormal"/>
        <w:ind w:firstLine="540"/>
        <w:jc w:val="both"/>
      </w:pPr>
      <w:r w:rsidRPr="007C0379">
        <w:t>Расчеты по определению запасов сжатого воздуха в случае применения его в убежищах для поддержания подпора и обеспечения дыхания следует проводить по приложению Г.</w:t>
      </w:r>
    </w:p>
    <w:p w:rsidR="007C0379" w:rsidRPr="007C0379" w:rsidRDefault="007C0379">
      <w:pPr>
        <w:pStyle w:val="ConsPlusNormal"/>
        <w:spacing w:before="220"/>
        <w:ind w:firstLine="540"/>
        <w:jc w:val="both"/>
      </w:pPr>
      <w:r w:rsidRPr="007C0379">
        <w:t>Заполнять баллоны сжатым воздухом и периодически восполнять его утечки следует от передвижной компрессорной станции или от стационарной, расположенной за пределами убежища.</w:t>
      </w:r>
    </w:p>
    <w:p w:rsidR="007C0379" w:rsidRPr="007C0379" w:rsidRDefault="007C0379">
      <w:pPr>
        <w:pStyle w:val="ConsPlusNormal"/>
        <w:spacing w:before="220"/>
        <w:ind w:firstLine="540"/>
        <w:jc w:val="both"/>
      </w:pPr>
      <w:r w:rsidRPr="007C0379">
        <w:t>Контроль за подпором воздуха в убежище (разрежением в помещениях ДЭС) следует осуществлять с помощью тягонапоромера, соединенного с атмосферой (для ДЭС - с помещением для укрываемых) водогазопроводной оцинкованной трубой диаметром 15 мм с запорным устройством.</w:t>
      </w:r>
    </w:p>
    <w:p w:rsidR="007C0379" w:rsidRPr="007C0379" w:rsidRDefault="007C0379">
      <w:pPr>
        <w:pStyle w:val="ConsPlusNormal"/>
        <w:spacing w:before="220"/>
        <w:ind w:firstLine="540"/>
        <w:jc w:val="both"/>
      </w:pPr>
      <w:r w:rsidRPr="007C0379">
        <w:t>Выводить трубу от тягонапоромера в атмосферу следует в зону, в которой отсутствует влияние потоков воздуха при работе систем вентиляции убежища.</w:t>
      </w:r>
    </w:p>
    <w:p w:rsidR="007C0379" w:rsidRPr="007C0379" w:rsidRDefault="007C0379">
      <w:pPr>
        <w:pStyle w:val="ConsPlusNormal"/>
        <w:spacing w:before="220"/>
        <w:ind w:firstLine="540"/>
        <w:jc w:val="both"/>
      </w:pPr>
      <w:r w:rsidRPr="007C0379">
        <w:t>12.2.18 Удаление воздуха следует предусматривать за счет подпора воздуха в помещении убежища или с помощью вытяжных вентиляторов, установка которых допускается в одном помещении с приточными вентиляторами.</w:t>
      </w:r>
    </w:p>
    <w:p w:rsidR="007C0379" w:rsidRPr="007C0379" w:rsidRDefault="007C0379">
      <w:pPr>
        <w:pStyle w:val="ConsPlusNormal"/>
        <w:spacing w:before="220"/>
        <w:ind w:firstLine="540"/>
        <w:jc w:val="both"/>
      </w:pPr>
      <w:r w:rsidRPr="007C0379">
        <w:t>Аэродинамическое сопротивление вытяжного тракта при удалении воздуха за счет подпора должно быть не более 50 Па (5 кгс/м</w:t>
      </w:r>
      <w:r w:rsidRPr="007C0379">
        <w:rPr>
          <w:vertAlign w:val="superscript"/>
        </w:rPr>
        <w:t>2</w:t>
      </w:r>
      <w:r w:rsidRPr="007C0379">
        <w:t>), при этом допускается предусматривать увеличение числа противовзрывных устройств, размещение вытяжных шахт следует предусматривать вне завалов.</w:t>
      </w:r>
    </w:p>
    <w:p w:rsidR="007C0379" w:rsidRPr="007C0379" w:rsidRDefault="007C0379">
      <w:pPr>
        <w:pStyle w:val="ConsPlusNormal"/>
        <w:spacing w:before="220"/>
        <w:ind w:firstLine="540"/>
        <w:jc w:val="both"/>
      </w:pPr>
      <w:r w:rsidRPr="007C0379">
        <w:t>При удалении воздуха вытяжными системами с механическим побуждением и размещении вытяжных шахт на территории завалов следует учитывать сопротивление завала, равное 50 Па (5 кгс/м</w:t>
      </w:r>
      <w:r w:rsidRPr="007C0379">
        <w:rPr>
          <w:vertAlign w:val="superscript"/>
        </w:rPr>
        <w:t>2</w:t>
      </w:r>
      <w:r w:rsidRPr="007C0379">
        <w:t>).</w:t>
      </w:r>
    </w:p>
    <w:p w:rsidR="007C0379" w:rsidRPr="007C0379" w:rsidRDefault="007C0379">
      <w:pPr>
        <w:pStyle w:val="ConsPlusNormal"/>
        <w:spacing w:before="220"/>
        <w:ind w:firstLine="540"/>
        <w:jc w:val="both"/>
      </w:pPr>
      <w:r w:rsidRPr="007C0379">
        <w:t xml:space="preserve">12.2.19 Воздуховоды приточных и вытяжных систем, прокладываемых снаружи, выполняют из строительных конструкций, рассчитанных на воздействие ударной волны, или монтируют из стальных электросварных труб и должны прокладывать с уклоном </w:t>
      </w:r>
      <w:r w:rsidRPr="007C0379">
        <w:rPr>
          <w:i/>
        </w:rPr>
        <w:t>i</w:t>
      </w:r>
      <w:r w:rsidRPr="007C0379">
        <w:t xml:space="preserve"> &gt;= 0,003 в сторону защитного сооружения, при этом в случае установки противовзрывных устройств в коробках следует предусматривать отвод конденсата от них.</w:t>
      </w:r>
    </w:p>
    <w:p w:rsidR="007C0379" w:rsidRPr="007C0379" w:rsidRDefault="007C0379">
      <w:pPr>
        <w:pStyle w:val="ConsPlusNormal"/>
        <w:spacing w:before="220"/>
        <w:ind w:firstLine="540"/>
        <w:jc w:val="both"/>
      </w:pPr>
      <w:r w:rsidRPr="007C0379">
        <w:t>Из стальных труб следует изготовлять воздуховоды, прокладываемые внутри помещений до герметических клапанов, соединительные воздуховоды между воздухозаборами чистой вентиляции и фильтровентиляции, а также патрубки для установки герметических клапанов в стенах.</w:t>
      </w:r>
    </w:p>
    <w:p w:rsidR="007C0379" w:rsidRPr="007C0379" w:rsidRDefault="007C0379">
      <w:pPr>
        <w:pStyle w:val="ConsPlusNormal"/>
        <w:spacing w:before="220"/>
        <w:ind w:firstLine="540"/>
        <w:jc w:val="both"/>
      </w:pPr>
      <w:r w:rsidRPr="007C0379">
        <w:t xml:space="preserve">Магистральные воздуховоды от герметических клапанов до фильтров поглотителей и фильтров для очистки от окиси углерода и после фильтров для очистки от окиси углерода следует изготовлять из листовой стали толщиной не менее 2 мм или стальных труб с помощью сварки. Воздуховоды обвязки фильтров поглотителей и фильтров для очистки от окиси углерода выполняют из фасонных деталей, заказываемых комплектно к фильтрам. Остальные воздуховоды </w:t>
      </w:r>
      <w:r w:rsidRPr="007C0379">
        <w:lastRenderedPageBreak/>
        <w:t>внутри помещений следует изготовлять из листовой стали в соответствии с требованиями СП 60.13330.</w:t>
      </w:r>
    </w:p>
    <w:p w:rsidR="007C0379" w:rsidRPr="007C0379" w:rsidRDefault="007C0379">
      <w:pPr>
        <w:pStyle w:val="ConsPlusNormal"/>
        <w:spacing w:before="220"/>
        <w:ind w:firstLine="540"/>
        <w:jc w:val="both"/>
      </w:pPr>
      <w:r w:rsidRPr="007C0379">
        <w:t>Воздуховоды, по которым транспортируют воздух с высокой температурой, должны быть теплоизолированы.</w:t>
      </w:r>
    </w:p>
    <w:p w:rsidR="007C0379" w:rsidRPr="007C0379" w:rsidRDefault="007C0379">
      <w:pPr>
        <w:pStyle w:val="ConsPlusNormal"/>
        <w:spacing w:before="220"/>
        <w:ind w:firstLine="540"/>
        <w:jc w:val="both"/>
      </w:pPr>
      <w:r w:rsidRPr="007C0379">
        <w:t>12.2.20 Систему отопления помещений убежищ (в том числе помещения ДЭС) следует проектировать в виде самостоятельного ответвления от теплового пункта здания, в котором расположено убежище, отключаемого при заполнении убежища укрываемыми. Для отдельно стоящих убежищ следует предусматривать самостоятельный ввод от теплосети. Вводы подающего и обратного трубопроводов следует предусматривать с учетом требований раздела 5.</w:t>
      </w:r>
    </w:p>
    <w:p w:rsidR="007C0379" w:rsidRPr="007C0379" w:rsidRDefault="007C0379">
      <w:pPr>
        <w:pStyle w:val="ConsPlusNormal"/>
        <w:spacing w:before="220"/>
        <w:ind w:firstLine="540"/>
        <w:jc w:val="both"/>
      </w:pPr>
      <w:r w:rsidRPr="007C0379">
        <w:t>При расчете системы отопления температуру этих помещений в холодное время года следует принимать 10 °C, если по условиям эксплуатации их в мирное время не требуется более высокая температура. В летний период года температуру следует принимать на 2 °C выше температуры точки росы наружного воздуха по его летним среднемесячным параметрам в наиболее теплый месяц.</w:t>
      </w:r>
    </w:p>
    <w:p w:rsidR="007C0379" w:rsidRPr="007C0379" w:rsidRDefault="007C0379">
      <w:pPr>
        <w:pStyle w:val="ConsPlusNormal"/>
        <w:spacing w:before="220"/>
        <w:ind w:firstLine="540"/>
        <w:jc w:val="both"/>
      </w:pPr>
      <w:r w:rsidRPr="007C0379">
        <w:t>Вид теплоносителя и тип нагревательных приборов выбирают из условий эксплуатации помещений в мирное время.</w:t>
      </w:r>
    </w:p>
    <w:p w:rsidR="007C0379" w:rsidRPr="007C0379" w:rsidRDefault="007C0379">
      <w:pPr>
        <w:pStyle w:val="ConsPlusNormal"/>
        <w:ind w:firstLine="540"/>
        <w:jc w:val="both"/>
      </w:pPr>
    </w:p>
    <w:p w:rsidR="007C0379" w:rsidRPr="007C0379" w:rsidRDefault="007C0379">
      <w:pPr>
        <w:pStyle w:val="ConsPlusTitle"/>
        <w:ind w:firstLine="540"/>
        <w:jc w:val="both"/>
        <w:outlineLvl w:val="2"/>
      </w:pPr>
      <w:bookmarkStart w:id="103" w:name="P3644"/>
      <w:bookmarkEnd w:id="103"/>
      <w:r w:rsidRPr="007C0379">
        <w:t>12.3 Вентиляция дизельных электрических станций</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12.3.1 В помещениях ДЭС системой вентиляции следует обеспечивать:</w:t>
      </w:r>
    </w:p>
    <w:p w:rsidR="007C0379" w:rsidRPr="007C0379" w:rsidRDefault="007C0379">
      <w:pPr>
        <w:pStyle w:val="ConsPlusNormal"/>
        <w:spacing w:before="220"/>
        <w:ind w:firstLine="540"/>
        <w:jc w:val="both"/>
      </w:pPr>
      <w:r w:rsidRPr="007C0379">
        <w:t>- воздухообмен, требующийся для отведения тепловых избытков и вредных газообразных веществ, поступающих в помещение от дизель-генераторов и выхлопного тракта;</w:t>
      </w:r>
    </w:p>
    <w:p w:rsidR="007C0379" w:rsidRPr="007C0379" w:rsidRDefault="007C0379">
      <w:pPr>
        <w:pStyle w:val="ConsPlusNormal"/>
        <w:spacing w:before="220"/>
        <w:ind w:firstLine="540"/>
        <w:jc w:val="both"/>
      </w:pPr>
      <w:r w:rsidRPr="007C0379">
        <w:t>- подачу воздуха в дизель на горение топлива;</w:t>
      </w:r>
    </w:p>
    <w:p w:rsidR="007C0379" w:rsidRPr="007C0379" w:rsidRDefault="007C0379">
      <w:pPr>
        <w:pStyle w:val="ConsPlusNormal"/>
        <w:spacing w:before="220"/>
        <w:ind w:firstLine="540"/>
        <w:jc w:val="both"/>
      </w:pPr>
      <w:r w:rsidRPr="007C0379">
        <w:t>- подачу воздуха в узел водовоздушного охлаждения дизеля;</w:t>
      </w:r>
    </w:p>
    <w:p w:rsidR="007C0379" w:rsidRPr="007C0379" w:rsidRDefault="007C0379">
      <w:pPr>
        <w:pStyle w:val="ConsPlusNormal"/>
        <w:spacing w:before="220"/>
        <w:ind w:firstLine="540"/>
        <w:jc w:val="both"/>
      </w:pPr>
      <w:r w:rsidRPr="007C0379">
        <w:t>- продувку тамбура входа в помещение ДЭС.</w:t>
      </w:r>
    </w:p>
    <w:p w:rsidR="007C0379" w:rsidRPr="007C0379" w:rsidRDefault="007C0379">
      <w:pPr>
        <w:pStyle w:val="ConsPlusNormal"/>
        <w:spacing w:before="220"/>
        <w:ind w:firstLine="540"/>
        <w:jc w:val="both"/>
      </w:pPr>
      <w:r w:rsidRPr="007C0379">
        <w:t>12.3.2 Выбирать схему вентиляции, обеспечивающей работу ДЭС, следует с учетом следующих способов охлаждения дизелей:</w:t>
      </w:r>
    </w:p>
    <w:p w:rsidR="007C0379" w:rsidRPr="007C0379" w:rsidRDefault="007C0379">
      <w:pPr>
        <w:pStyle w:val="ConsPlusNormal"/>
        <w:spacing w:before="220"/>
        <w:ind w:firstLine="540"/>
        <w:jc w:val="both"/>
      </w:pPr>
      <w:r w:rsidRPr="007C0379">
        <w:t>- водовоздушного (радиаторного);</w:t>
      </w:r>
    </w:p>
    <w:p w:rsidR="007C0379" w:rsidRPr="007C0379" w:rsidRDefault="007C0379">
      <w:pPr>
        <w:pStyle w:val="ConsPlusNormal"/>
        <w:spacing w:before="220"/>
        <w:ind w:firstLine="540"/>
        <w:jc w:val="both"/>
      </w:pPr>
      <w:r w:rsidRPr="007C0379">
        <w:t>- водяного (одноконтурного или двухконтурного);</w:t>
      </w:r>
    </w:p>
    <w:p w:rsidR="007C0379" w:rsidRPr="007C0379" w:rsidRDefault="007C0379">
      <w:pPr>
        <w:pStyle w:val="ConsPlusNormal"/>
        <w:spacing w:before="220"/>
        <w:ind w:firstLine="540"/>
        <w:jc w:val="both"/>
      </w:pPr>
      <w:r w:rsidRPr="007C0379">
        <w:t>- комбинированного (радиаторного с переводом на водяной) с вынесенным или невынесенным узлом охлаждения.</w:t>
      </w:r>
    </w:p>
    <w:p w:rsidR="007C0379" w:rsidRPr="007C0379" w:rsidRDefault="007C0379">
      <w:pPr>
        <w:pStyle w:val="ConsPlusNormal"/>
        <w:spacing w:before="220"/>
        <w:ind w:firstLine="540"/>
        <w:jc w:val="both"/>
      </w:pPr>
      <w:r w:rsidRPr="007C0379">
        <w:t xml:space="preserve">12.3.3 Количество воздуха, подаваемого в помещения ДЭС для ассимиляции тепловых избытков </w:t>
      </w:r>
      <w:r w:rsidRPr="007C0379">
        <w:rPr>
          <w:i/>
        </w:rPr>
        <w:t>L</w:t>
      </w:r>
      <w:r w:rsidRPr="007C0379">
        <w:rPr>
          <w:vertAlign w:val="subscript"/>
        </w:rPr>
        <w:t>д</w:t>
      </w:r>
      <w:r w:rsidRPr="007C0379">
        <w:t>, м</w:t>
      </w:r>
      <w:r w:rsidRPr="007C0379">
        <w:rPr>
          <w:vertAlign w:val="superscript"/>
        </w:rPr>
        <w:t>3</w:t>
      </w:r>
      <w:r w:rsidRPr="007C0379">
        <w:t>/ч, следует определять по формуле</w:t>
      </w:r>
    </w:p>
    <w:p w:rsidR="007C0379" w:rsidRPr="007C0379" w:rsidRDefault="007C0379">
      <w:pPr>
        <w:pStyle w:val="ConsPlusNormal"/>
        <w:ind w:firstLine="540"/>
        <w:jc w:val="both"/>
      </w:pPr>
    </w:p>
    <w:p w:rsidR="007C0379" w:rsidRPr="007C0379" w:rsidRDefault="007C0379">
      <w:pPr>
        <w:pStyle w:val="ConsPlusNormal"/>
        <w:jc w:val="center"/>
      </w:pPr>
      <w:r w:rsidRPr="007C0379">
        <w:rPr>
          <w:i/>
        </w:rPr>
        <w:t>L</w:t>
      </w:r>
      <w:r w:rsidRPr="007C0379">
        <w:rPr>
          <w:vertAlign w:val="subscript"/>
        </w:rPr>
        <w:t>д</w:t>
      </w:r>
      <w:r w:rsidRPr="007C0379">
        <w:t xml:space="preserve"> = </w:t>
      </w:r>
      <w:r w:rsidRPr="007C0379">
        <w:rPr>
          <w:i/>
        </w:rPr>
        <w:t>Q</w:t>
      </w:r>
      <w:r w:rsidRPr="007C0379">
        <w:rPr>
          <w:vertAlign w:val="subscript"/>
        </w:rPr>
        <w:t>д</w:t>
      </w:r>
      <w:r w:rsidRPr="007C0379">
        <w:t>3,6/</w:t>
      </w:r>
      <w:r w:rsidRPr="007C0379">
        <w:rPr>
          <w:i/>
        </w:rPr>
        <w:t>vC</w:t>
      </w:r>
      <w:r w:rsidRPr="007C0379">
        <w:t>(</w:t>
      </w:r>
      <w:r w:rsidRPr="007C0379">
        <w:rPr>
          <w:i/>
        </w:rPr>
        <w:t>t</w:t>
      </w:r>
      <w:r w:rsidRPr="007C0379">
        <w:rPr>
          <w:vertAlign w:val="subscript"/>
        </w:rPr>
        <w:t>в</w:t>
      </w:r>
      <w:r w:rsidRPr="007C0379">
        <w:t xml:space="preserve"> - </w:t>
      </w:r>
      <w:r w:rsidRPr="007C0379">
        <w:rPr>
          <w:i/>
        </w:rPr>
        <w:t>t</w:t>
      </w:r>
      <w:r w:rsidRPr="007C0379">
        <w:rPr>
          <w:vertAlign w:val="subscript"/>
        </w:rPr>
        <w:t>н</w:t>
      </w:r>
      <w:r w:rsidRPr="007C0379">
        <w:t>), (12.7)</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Q</w:t>
      </w:r>
      <w:r w:rsidRPr="007C0379">
        <w:rPr>
          <w:vertAlign w:val="subscript"/>
        </w:rPr>
        <w:t>д</w:t>
      </w:r>
      <w:r w:rsidRPr="007C0379">
        <w:t xml:space="preserve"> - количество выделяемой теплоты в помещении ДЭС от дизеля, генератора, электродвигателей, поверхности выхлопных труб дизеля, Вт;</w:t>
      </w:r>
    </w:p>
    <w:p w:rsidR="007C0379" w:rsidRPr="007C0379" w:rsidRDefault="007C0379">
      <w:pPr>
        <w:pStyle w:val="ConsPlusNormal"/>
        <w:spacing w:before="220"/>
        <w:ind w:firstLine="540"/>
        <w:jc w:val="both"/>
      </w:pPr>
      <w:r w:rsidRPr="007C0379">
        <w:rPr>
          <w:i/>
        </w:rPr>
        <w:t>v</w:t>
      </w:r>
      <w:r w:rsidRPr="007C0379">
        <w:t xml:space="preserve"> - объемная масса воздуха, принимаемая равной 1,2 кг/м</w:t>
      </w:r>
      <w:r w:rsidRPr="007C0379">
        <w:rPr>
          <w:vertAlign w:val="superscript"/>
        </w:rPr>
        <w:t>3</w:t>
      </w:r>
      <w:r w:rsidRPr="007C0379">
        <w:t>;</w:t>
      </w:r>
    </w:p>
    <w:p w:rsidR="007C0379" w:rsidRPr="007C0379" w:rsidRDefault="007C0379">
      <w:pPr>
        <w:pStyle w:val="ConsPlusNormal"/>
        <w:spacing w:before="220"/>
        <w:ind w:firstLine="540"/>
        <w:jc w:val="both"/>
      </w:pPr>
      <w:r w:rsidRPr="007C0379">
        <w:rPr>
          <w:i/>
        </w:rPr>
        <w:t>C</w:t>
      </w:r>
      <w:r w:rsidRPr="007C0379">
        <w:t xml:space="preserve"> - теплоемкость воздуха, равная 1,2 Кдж/кг·°C;</w:t>
      </w:r>
    </w:p>
    <w:p w:rsidR="007C0379" w:rsidRPr="007C0379" w:rsidRDefault="007C0379">
      <w:pPr>
        <w:pStyle w:val="ConsPlusNormal"/>
        <w:spacing w:before="220"/>
        <w:ind w:firstLine="540"/>
        <w:jc w:val="both"/>
      </w:pPr>
      <w:r w:rsidRPr="007C0379">
        <w:rPr>
          <w:i/>
        </w:rPr>
        <w:t>t</w:t>
      </w:r>
      <w:r w:rsidRPr="007C0379">
        <w:rPr>
          <w:vertAlign w:val="subscript"/>
        </w:rPr>
        <w:t>в</w:t>
      </w:r>
      <w:r w:rsidRPr="007C0379">
        <w:t xml:space="preserve"> - температура воздуха в помещении ДЭС, принимаемая равной 40 °C;</w:t>
      </w:r>
    </w:p>
    <w:p w:rsidR="007C0379" w:rsidRPr="007C0379" w:rsidRDefault="007C0379">
      <w:pPr>
        <w:pStyle w:val="ConsPlusNormal"/>
        <w:spacing w:before="220"/>
        <w:ind w:firstLine="540"/>
        <w:jc w:val="both"/>
      </w:pPr>
      <w:r w:rsidRPr="007C0379">
        <w:rPr>
          <w:i/>
        </w:rPr>
        <w:lastRenderedPageBreak/>
        <w:t>t</w:t>
      </w:r>
      <w:r w:rsidRPr="007C0379">
        <w:rPr>
          <w:vertAlign w:val="subscript"/>
        </w:rPr>
        <w:t>н</w:t>
      </w:r>
      <w:r w:rsidRPr="007C0379">
        <w:t xml:space="preserve"> - расчетная средняя максимальная температура воздуха наиболее теплого месяца (в соответствии с СП 131.13330) при вентиляции помещения ДЭС наружным воздухом или температура воздуха в основных помещениях убежища при вентиляции перетекающим воздухом.</w:t>
      </w:r>
    </w:p>
    <w:p w:rsidR="007C0379" w:rsidRPr="007C0379" w:rsidRDefault="007C0379">
      <w:pPr>
        <w:pStyle w:val="ConsPlusNormal"/>
        <w:spacing w:before="220"/>
        <w:ind w:firstLine="540"/>
        <w:jc w:val="both"/>
      </w:pPr>
      <w:r w:rsidRPr="007C0379">
        <w:t xml:space="preserve">12.3.4 Количество теплоты, поступающей в помещение ДЭС от дизеля и узла охлаждения </w:t>
      </w:r>
      <w:r w:rsidRPr="007C0379">
        <w:rPr>
          <w:i/>
        </w:rPr>
        <w:t>Q</w:t>
      </w:r>
      <w:r w:rsidRPr="007C0379">
        <w:rPr>
          <w:vertAlign w:val="subscript"/>
        </w:rPr>
        <w:t>Дз</w:t>
      </w:r>
      <w:r w:rsidRPr="007C0379">
        <w:t>, Вт, при отсутствии заводских данных следует определять по формуле</w:t>
      </w:r>
    </w:p>
    <w:p w:rsidR="007C0379" w:rsidRPr="007C0379" w:rsidRDefault="007C0379">
      <w:pPr>
        <w:pStyle w:val="ConsPlusNormal"/>
        <w:ind w:firstLine="540"/>
        <w:jc w:val="both"/>
      </w:pPr>
    </w:p>
    <w:p w:rsidR="007C0379" w:rsidRPr="007C0379" w:rsidRDefault="007C0379">
      <w:pPr>
        <w:pStyle w:val="ConsPlusNormal"/>
        <w:jc w:val="center"/>
      </w:pPr>
      <w:r w:rsidRPr="007C0379">
        <w:rPr>
          <w:i/>
        </w:rPr>
        <w:t>Q</w:t>
      </w:r>
      <w:r w:rsidRPr="007C0379">
        <w:rPr>
          <w:vertAlign w:val="subscript"/>
        </w:rPr>
        <w:t>Дз</w:t>
      </w:r>
      <w:r w:rsidRPr="007C0379">
        <w:t xml:space="preserve"> = </w:t>
      </w:r>
      <w:r w:rsidRPr="007C0379">
        <w:rPr>
          <w:i/>
        </w:rPr>
        <w:t>K</w:t>
      </w:r>
      <w:r w:rsidRPr="007C0379">
        <w:rPr>
          <w:vertAlign w:val="subscript"/>
        </w:rPr>
        <w:t>т</w:t>
      </w:r>
      <w:r w:rsidRPr="007C0379">
        <w:rPr>
          <w:i/>
        </w:rPr>
        <w:t>P</w:t>
      </w:r>
      <w:r w:rsidRPr="007C0379">
        <w:rPr>
          <w:vertAlign w:val="subscript"/>
        </w:rPr>
        <w:t>э</w:t>
      </w:r>
      <w:r w:rsidRPr="007C0379">
        <w:rPr>
          <w:i/>
        </w:rPr>
        <w:t>Bq</w:t>
      </w:r>
      <w:r w:rsidRPr="007C0379">
        <w:rPr>
          <w:vertAlign w:val="subscript"/>
        </w:rPr>
        <w:t>т</w:t>
      </w:r>
      <w:r w:rsidRPr="007C0379">
        <w:t>/3,6, (12.8)</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K</w:t>
      </w:r>
      <w:r w:rsidRPr="007C0379">
        <w:rPr>
          <w:vertAlign w:val="subscript"/>
        </w:rPr>
        <w:t>т</w:t>
      </w:r>
      <w:r w:rsidRPr="007C0379">
        <w:t xml:space="preserve"> - коэффициент, учитывающий количество выделяемой дизелем теплоты, принимают при водовоздушной (радиаторной) системе охлаждения равным 0,36 для дизелей мощностью до 95 кВт и 0,32 для дизелей мощностью до 200 кВт; при водо-водяной системе охлаждения 0,08 для дизелей мощностью до 95 кВт и 0,03 для дизелей мощностью до 200 кВт;</w:t>
      </w:r>
    </w:p>
    <w:p w:rsidR="007C0379" w:rsidRPr="007C0379" w:rsidRDefault="007C0379">
      <w:pPr>
        <w:pStyle w:val="ConsPlusNormal"/>
        <w:spacing w:before="220"/>
        <w:ind w:firstLine="540"/>
        <w:jc w:val="both"/>
      </w:pPr>
      <w:r w:rsidRPr="007C0379">
        <w:rPr>
          <w:i/>
        </w:rPr>
        <w:t>P</w:t>
      </w:r>
      <w:r w:rsidRPr="007C0379">
        <w:rPr>
          <w:vertAlign w:val="subscript"/>
        </w:rPr>
        <w:t>э</w:t>
      </w:r>
      <w:r w:rsidRPr="007C0379">
        <w:t xml:space="preserve"> - эффективная мощность дизеля, кВт;</w:t>
      </w:r>
    </w:p>
    <w:p w:rsidR="007C0379" w:rsidRPr="007C0379" w:rsidRDefault="007C0379">
      <w:pPr>
        <w:pStyle w:val="ConsPlusNormal"/>
        <w:spacing w:before="220"/>
        <w:ind w:firstLine="540"/>
        <w:jc w:val="both"/>
      </w:pPr>
      <w:r w:rsidRPr="007C0379">
        <w:rPr>
          <w:i/>
        </w:rPr>
        <w:t>B</w:t>
      </w:r>
      <w:r w:rsidRPr="007C0379">
        <w:t xml:space="preserve"> - теплотворная способность топлива, 42738 кДж/кг;</w:t>
      </w:r>
    </w:p>
    <w:p w:rsidR="007C0379" w:rsidRPr="007C0379" w:rsidRDefault="007C0379">
      <w:pPr>
        <w:pStyle w:val="ConsPlusNormal"/>
        <w:spacing w:before="220"/>
        <w:ind w:firstLine="540"/>
        <w:jc w:val="both"/>
      </w:pPr>
      <w:r w:rsidRPr="007C0379">
        <w:rPr>
          <w:i/>
        </w:rPr>
        <w:t>q</w:t>
      </w:r>
      <w:r w:rsidRPr="007C0379">
        <w:rPr>
          <w:vertAlign w:val="subscript"/>
        </w:rPr>
        <w:t>т</w:t>
      </w:r>
      <w:r w:rsidRPr="007C0379">
        <w:t xml:space="preserve"> - удельный расход топлива, 0,26 кг/кВт·ч.</w:t>
      </w:r>
    </w:p>
    <w:p w:rsidR="007C0379" w:rsidRPr="007C0379" w:rsidRDefault="007C0379">
      <w:pPr>
        <w:pStyle w:val="ConsPlusNormal"/>
        <w:spacing w:before="220"/>
        <w:ind w:firstLine="540"/>
        <w:jc w:val="both"/>
      </w:pPr>
      <w:r w:rsidRPr="007C0379">
        <w:t>Количество теплоты, поступающей в помещение ДЭС от генератора, следует определять по формуле (12.4).</w:t>
      </w:r>
    </w:p>
    <w:p w:rsidR="007C0379" w:rsidRPr="007C0379" w:rsidRDefault="007C0379">
      <w:pPr>
        <w:pStyle w:val="ConsPlusNormal"/>
        <w:spacing w:before="220"/>
        <w:ind w:firstLine="540"/>
        <w:jc w:val="both"/>
      </w:pPr>
      <w:r w:rsidRPr="007C0379">
        <w:t xml:space="preserve">12.3.5 Количество теплоты, поступающей в помещение ДЭС от поверхности изолированного выхлопного трубопровода </w:t>
      </w:r>
      <w:r w:rsidRPr="007C0379">
        <w:rPr>
          <w:i/>
        </w:rPr>
        <w:t>Q</w:t>
      </w:r>
      <w:r w:rsidRPr="007C0379">
        <w:rPr>
          <w:vertAlign w:val="subscript"/>
        </w:rPr>
        <w:t>вт</w:t>
      </w:r>
      <w:r w:rsidRPr="007C0379">
        <w:t>, Вт, следует определять по формуле</w:t>
      </w:r>
    </w:p>
    <w:p w:rsidR="007C0379" w:rsidRPr="007C0379" w:rsidRDefault="007C0379">
      <w:pPr>
        <w:pStyle w:val="ConsPlusNormal"/>
        <w:ind w:firstLine="540"/>
        <w:jc w:val="both"/>
      </w:pPr>
    </w:p>
    <w:p w:rsidR="007C0379" w:rsidRPr="007C0379" w:rsidRDefault="007C0379">
      <w:pPr>
        <w:pStyle w:val="ConsPlusNormal"/>
        <w:jc w:val="center"/>
      </w:pPr>
      <w:r w:rsidRPr="007C0379">
        <w:rPr>
          <w:i/>
        </w:rPr>
        <w:t>Q</w:t>
      </w:r>
      <w:r w:rsidRPr="007C0379">
        <w:rPr>
          <w:vertAlign w:val="subscript"/>
        </w:rPr>
        <w:t>вт</w:t>
      </w:r>
      <w:r w:rsidRPr="007C0379">
        <w:t xml:space="preserve"> = </w:t>
      </w:r>
      <w:r w:rsidRPr="007C0379">
        <w:rPr>
          <w:i/>
        </w:rPr>
        <w:t>q</w:t>
      </w:r>
      <w:r w:rsidRPr="007C0379">
        <w:rPr>
          <w:vertAlign w:val="subscript"/>
        </w:rPr>
        <w:t>вт</w:t>
      </w:r>
      <w:r w:rsidRPr="007C0379">
        <w:rPr>
          <w:i/>
        </w:rPr>
        <w:t>L</w:t>
      </w:r>
      <w:r w:rsidRPr="007C0379">
        <w:t>, (12.9)</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q</w:t>
      </w:r>
      <w:r w:rsidRPr="007C0379">
        <w:rPr>
          <w:vertAlign w:val="subscript"/>
        </w:rPr>
        <w:t>вт</w:t>
      </w:r>
      <w:r w:rsidRPr="007C0379">
        <w:t xml:space="preserve"> - теплоотдача 1 м</w:t>
      </w:r>
      <w:r w:rsidRPr="007C0379">
        <w:rPr>
          <w:vertAlign w:val="superscript"/>
        </w:rPr>
        <w:t>2</w:t>
      </w:r>
      <w:r w:rsidRPr="007C0379">
        <w:t xml:space="preserve"> поверхности изолированного выхлопного трубопровода, равная 197 Вт/м;</w:t>
      </w:r>
    </w:p>
    <w:p w:rsidR="007C0379" w:rsidRPr="007C0379" w:rsidRDefault="007C0379">
      <w:pPr>
        <w:pStyle w:val="ConsPlusNormal"/>
        <w:spacing w:before="220"/>
        <w:ind w:firstLine="540"/>
        <w:jc w:val="both"/>
      </w:pPr>
      <w:r w:rsidRPr="007C0379">
        <w:rPr>
          <w:i/>
        </w:rPr>
        <w:t>L</w:t>
      </w:r>
      <w:r w:rsidRPr="007C0379">
        <w:t xml:space="preserve"> - длина выхлопного трубопровода, м.</w:t>
      </w:r>
    </w:p>
    <w:p w:rsidR="007C0379" w:rsidRPr="007C0379" w:rsidRDefault="007C0379">
      <w:pPr>
        <w:pStyle w:val="ConsPlusNormal"/>
        <w:spacing w:before="220"/>
        <w:ind w:firstLine="540"/>
        <w:jc w:val="both"/>
      </w:pPr>
      <w:r w:rsidRPr="007C0379">
        <w:t xml:space="preserve">12.3.6 Воздухообмен в помещении ДЭС, требующийся для отведения вредных газообразных веществ, </w:t>
      </w:r>
      <w:r w:rsidRPr="007C0379">
        <w:rPr>
          <w:i/>
        </w:rPr>
        <w:t>L</w:t>
      </w:r>
      <w:r w:rsidRPr="007C0379">
        <w:rPr>
          <w:vertAlign w:val="subscript"/>
        </w:rPr>
        <w:t>г</w:t>
      </w:r>
      <w:r w:rsidRPr="007C0379">
        <w:t>, м</w:t>
      </w:r>
      <w:r w:rsidRPr="007C0379">
        <w:rPr>
          <w:vertAlign w:val="superscript"/>
        </w:rPr>
        <w:t>3</w:t>
      </w:r>
      <w:r w:rsidRPr="007C0379">
        <w:t>/ч, принимают равным 1,5-кратному - для газоплотных и 3-кратному - для негазоплотных дизелей в 1 ч.</w:t>
      </w:r>
    </w:p>
    <w:p w:rsidR="007C0379" w:rsidRPr="007C0379" w:rsidRDefault="007C0379">
      <w:pPr>
        <w:pStyle w:val="ConsPlusNormal"/>
        <w:spacing w:before="220"/>
        <w:ind w:firstLine="540"/>
        <w:jc w:val="both"/>
      </w:pPr>
      <w:r w:rsidRPr="007C0379">
        <w:t xml:space="preserve">В качестве расчетного используют большее из значений - по условию отведения тепловых избытков </w:t>
      </w:r>
      <w:r w:rsidRPr="007C0379">
        <w:rPr>
          <w:i/>
        </w:rPr>
        <w:t>L</w:t>
      </w:r>
      <w:r w:rsidRPr="007C0379">
        <w:rPr>
          <w:vertAlign w:val="subscript"/>
        </w:rPr>
        <w:t>д</w:t>
      </w:r>
      <w:r w:rsidRPr="007C0379">
        <w:t xml:space="preserve"> или вредных газообразных веществ </w:t>
      </w:r>
      <w:r w:rsidRPr="007C0379">
        <w:rPr>
          <w:i/>
        </w:rPr>
        <w:t>L</w:t>
      </w:r>
      <w:r w:rsidRPr="007C0379">
        <w:rPr>
          <w:vertAlign w:val="subscript"/>
        </w:rPr>
        <w:t>г</w:t>
      </w:r>
      <w:r w:rsidRPr="007C0379">
        <w:t>.</w:t>
      </w:r>
    </w:p>
    <w:p w:rsidR="007C0379" w:rsidRPr="007C0379" w:rsidRDefault="007C0379">
      <w:pPr>
        <w:pStyle w:val="ConsPlusNormal"/>
        <w:spacing w:before="220"/>
        <w:ind w:firstLine="540"/>
        <w:jc w:val="both"/>
      </w:pPr>
      <w:r w:rsidRPr="007C0379">
        <w:t>12.3.7 Отведение тепловых избытков из помещения ДЭС следует предусматривать:</w:t>
      </w:r>
    </w:p>
    <w:p w:rsidR="007C0379" w:rsidRPr="007C0379" w:rsidRDefault="007C0379">
      <w:pPr>
        <w:pStyle w:val="ConsPlusNormal"/>
        <w:spacing w:before="220"/>
        <w:ind w:firstLine="540"/>
        <w:jc w:val="both"/>
      </w:pPr>
      <w:r w:rsidRPr="007C0379">
        <w:t>- при режиме I - воздухом, перетекающим из помещений убежища через герметические клапаны за счет разрежения, создаваемого вытяжным вентилятором, установленным в ДЭС, или, при его недостатке, - наружным воздухом;</w:t>
      </w:r>
    </w:p>
    <w:p w:rsidR="007C0379" w:rsidRPr="007C0379" w:rsidRDefault="007C0379">
      <w:pPr>
        <w:pStyle w:val="ConsPlusNormal"/>
        <w:spacing w:before="220"/>
        <w:ind w:firstLine="540"/>
        <w:jc w:val="both"/>
      </w:pPr>
      <w:r w:rsidRPr="007C0379">
        <w:t>- при режиме II - воздухом из внутреннего объема машинного зала ДЭС в сочетании с охлаждением воздуха в рециркуляционных воздухоохлаждающих установках или только наружным воздухом, что определяют на основании технико-экономического расчета;</w:t>
      </w:r>
    </w:p>
    <w:p w:rsidR="007C0379" w:rsidRPr="007C0379" w:rsidRDefault="007C0379">
      <w:pPr>
        <w:pStyle w:val="ConsPlusNormal"/>
        <w:spacing w:before="220"/>
        <w:ind w:firstLine="540"/>
        <w:jc w:val="both"/>
      </w:pPr>
      <w:r w:rsidRPr="007C0379">
        <w:t>- при режиме III - с помощью рециркуляционной воздухоохлаждающей установки.</w:t>
      </w:r>
    </w:p>
    <w:p w:rsidR="007C0379" w:rsidRPr="007C0379" w:rsidRDefault="007C0379">
      <w:pPr>
        <w:pStyle w:val="ConsPlusNormal"/>
        <w:spacing w:before="220"/>
        <w:ind w:firstLine="540"/>
        <w:jc w:val="both"/>
      </w:pPr>
      <w:r w:rsidRPr="007C0379">
        <w:t xml:space="preserve">12.3.8 При применении для убежищ с режимами I - II - III дизель-генераторов с водяным или комбинированным (радиаторным с переводом на водяное) охлаждением, отвод основных тепловыделений от дизеля следует предусматривать с помощью оборотной воды, хранящейся в резервуарах. Объем воды в резервуарах, необходимый для охлаждения дизеля, определяют </w:t>
      </w:r>
      <w:r w:rsidRPr="007C0379">
        <w:lastRenderedPageBreak/>
        <w:t>расчетом.</w:t>
      </w:r>
    </w:p>
    <w:p w:rsidR="007C0379" w:rsidRPr="007C0379" w:rsidRDefault="007C0379">
      <w:pPr>
        <w:pStyle w:val="ConsPlusNormal"/>
        <w:spacing w:before="220"/>
        <w:ind w:firstLine="540"/>
        <w:jc w:val="both"/>
      </w:pPr>
      <w:r w:rsidRPr="007C0379">
        <w:t>При проектировании ДЭС с применением дизель-генераторов, оборудованных комбинированной или радиаторной системой охлаждения и выносным (смонтированным на отдельной раме) узлом охлаждения, который целесообразно размещать за пределами линии герметизации сооружения (в изолированном помещении с герметичными стенами, отделяющими его от ДЭС и помещений убежища). Вход из этого помещения в машинный зал ДЭС оборудуют двумя герметическими дверями. Отведение теплоизбытков из помещения узла охлаждения следует предусматривать с помощью вентиляционной установки, во всех режимах наружным воздухом, при этом необходимо предусмотреть подогрев поступающего наружного воздуха клапанами воздушными утепленными, монтируемыми на воздухозаборных и выпускных отверстиях внутри помещения.</w:t>
      </w:r>
    </w:p>
    <w:p w:rsidR="007C0379" w:rsidRPr="007C0379" w:rsidRDefault="007C0379">
      <w:pPr>
        <w:pStyle w:val="ConsPlusNormal"/>
        <w:spacing w:before="220"/>
        <w:ind w:firstLine="540"/>
        <w:jc w:val="both"/>
      </w:pPr>
      <w:r w:rsidRPr="007C0379">
        <w:t>12.3.9 В тамбуре между убежищем и ДЭС следует предусматривать продувку:</w:t>
      </w:r>
    </w:p>
    <w:p w:rsidR="007C0379" w:rsidRPr="007C0379" w:rsidRDefault="007C0379">
      <w:pPr>
        <w:pStyle w:val="ConsPlusNormal"/>
        <w:spacing w:before="220"/>
        <w:ind w:firstLine="540"/>
        <w:jc w:val="both"/>
      </w:pPr>
      <w:r w:rsidRPr="007C0379">
        <w:t>- при вентиляции помещения ДЭС наружным воздухом - по принципу, указанному в пункте 12.2.15, при этом установка противовзрывной малогабаритной защитной секции на клапане КИД со стороны ДЭС не требуется;</w:t>
      </w:r>
    </w:p>
    <w:p w:rsidR="007C0379" w:rsidRPr="007C0379" w:rsidRDefault="007C0379">
      <w:pPr>
        <w:pStyle w:val="ConsPlusNormal"/>
        <w:spacing w:before="220"/>
        <w:ind w:firstLine="540"/>
        <w:jc w:val="both"/>
      </w:pPr>
      <w:r w:rsidRPr="007C0379">
        <w:t>- при вентиляции помещения ДЭС воздухом, поступающим из помещения для укрываемых, - через клапаны избыточного давления диаметром 150 мм, устанавливаемые по одному на внутренней и наружной стенах тамбура.</w:t>
      </w:r>
    </w:p>
    <w:p w:rsidR="007C0379" w:rsidRPr="007C0379" w:rsidRDefault="007C0379">
      <w:pPr>
        <w:pStyle w:val="ConsPlusNormal"/>
        <w:spacing w:before="220"/>
        <w:ind w:firstLine="540"/>
        <w:jc w:val="both"/>
      </w:pPr>
      <w:r w:rsidRPr="007C0379">
        <w:t>12.3.10 Для вентиляции помещений ДЭС при режимах I и II в убежищах следует предусматривать установку приточного и вытяжного вентиляторов или только вытяжного вентилятора - в этом случае приток в помещение ДЭС обеспечивают за счет разрежения, создаваемого этим вентилятором.</w:t>
      </w:r>
    </w:p>
    <w:p w:rsidR="007C0379" w:rsidRPr="007C0379" w:rsidRDefault="007C0379">
      <w:pPr>
        <w:pStyle w:val="ConsPlusNormal"/>
        <w:spacing w:before="220"/>
        <w:ind w:firstLine="540"/>
        <w:jc w:val="both"/>
      </w:pPr>
      <w:r w:rsidRPr="007C0379">
        <w:t>Приточный и вытяжной тракты (при вентиляции помещения ДЭС воздухом, поступающим из помещений убежища, только вытяжной тракт) следует оборудовать противовзрывными устройствами и расширительными камерами.</w:t>
      </w:r>
    </w:p>
    <w:p w:rsidR="007C0379" w:rsidRPr="007C0379" w:rsidRDefault="007C0379">
      <w:pPr>
        <w:pStyle w:val="ConsPlusNormal"/>
        <w:spacing w:before="220"/>
        <w:ind w:firstLine="540"/>
        <w:jc w:val="both"/>
      </w:pPr>
      <w:r w:rsidRPr="007C0379">
        <w:t>В зависимости от принятой системы вентиляции в помещении ДЭС следует поддерживать следующие уровни давления (разрежения):</w:t>
      </w:r>
    </w:p>
    <w:p w:rsidR="007C0379" w:rsidRPr="007C0379" w:rsidRDefault="007C0379">
      <w:pPr>
        <w:pStyle w:val="ConsPlusNormal"/>
        <w:spacing w:before="220"/>
        <w:ind w:firstLine="540"/>
        <w:jc w:val="both"/>
      </w:pPr>
      <w:r w:rsidRPr="007C0379">
        <w:t>- при вентиляции машинного зала ДЭС наружным воздухом при установке приточного и вытяжного вентиляторов - давление не выше атмосферного; только вытяжного вентилятора - разрежение, равное сопротивлению тракта приточной системы, но не более 300 Па (30 кгс/м</w:t>
      </w:r>
      <w:r w:rsidRPr="007C0379">
        <w:rPr>
          <w:vertAlign w:val="superscript"/>
        </w:rPr>
        <w:t>2</w:t>
      </w:r>
      <w:r w:rsidRPr="007C0379">
        <w:t>);</w:t>
      </w:r>
    </w:p>
    <w:p w:rsidR="007C0379" w:rsidRPr="007C0379" w:rsidRDefault="007C0379">
      <w:pPr>
        <w:pStyle w:val="ConsPlusNormal"/>
        <w:spacing w:before="220"/>
        <w:ind w:firstLine="540"/>
        <w:jc w:val="both"/>
      </w:pPr>
      <w:r w:rsidRPr="007C0379">
        <w:t>- при вентиляции машинного зала ДЭС воздухом, поступающим из помещения убежища, для:</w:t>
      </w:r>
    </w:p>
    <w:p w:rsidR="007C0379" w:rsidRPr="007C0379" w:rsidRDefault="007C0379">
      <w:pPr>
        <w:pStyle w:val="ConsPlusNormal"/>
        <w:spacing w:before="220"/>
        <w:ind w:firstLine="540"/>
        <w:jc w:val="both"/>
      </w:pPr>
      <w:r w:rsidRPr="007C0379">
        <w:t>режима I - давление, равное атмосферному;</w:t>
      </w:r>
    </w:p>
    <w:p w:rsidR="007C0379" w:rsidRPr="007C0379" w:rsidRDefault="007C0379">
      <w:pPr>
        <w:pStyle w:val="ConsPlusNormal"/>
        <w:spacing w:before="220"/>
        <w:ind w:firstLine="540"/>
        <w:jc w:val="both"/>
      </w:pPr>
      <w:r w:rsidRPr="007C0379">
        <w:t>режима II - разрежение, равное 20 - 30 Па (2 - 3 кгс/м</w:t>
      </w:r>
      <w:r w:rsidRPr="007C0379">
        <w:rPr>
          <w:vertAlign w:val="superscript"/>
        </w:rPr>
        <w:t>2</w:t>
      </w:r>
      <w:r w:rsidRPr="007C0379">
        <w:t>) по отношению к помещениям убежища.</w:t>
      </w:r>
    </w:p>
    <w:p w:rsidR="007C0379" w:rsidRPr="007C0379" w:rsidRDefault="007C0379">
      <w:pPr>
        <w:pStyle w:val="ConsPlusNormal"/>
        <w:spacing w:before="220"/>
        <w:ind w:firstLine="540"/>
        <w:jc w:val="both"/>
      </w:pPr>
      <w:r w:rsidRPr="007C0379">
        <w:t>В помещении выносного узла охлаждения в убежищах при режимах I и II следует предусматривать разрежение в пределах 10 - 300 Па (1 - 30 кгс/м</w:t>
      </w:r>
      <w:r w:rsidRPr="007C0379">
        <w:rPr>
          <w:vertAlign w:val="superscript"/>
        </w:rPr>
        <w:t>2</w:t>
      </w:r>
      <w:r w:rsidRPr="007C0379">
        <w:t>).</w:t>
      </w:r>
    </w:p>
    <w:p w:rsidR="007C0379" w:rsidRPr="007C0379" w:rsidRDefault="007C0379">
      <w:pPr>
        <w:pStyle w:val="ConsPlusNormal"/>
        <w:spacing w:before="220"/>
        <w:ind w:firstLine="540"/>
        <w:jc w:val="both"/>
      </w:pPr>
      <w:r w:rsidRPr="007C0379">
        <w:t>Расположение воздухозаборных и вытяжных шахт систем вентиляции ДЭС принимают в соответствии с 12.2.8 и 12.2.17. Оголовок выхлопного трубопровода от дизеля допускается располагать на заваливаемой территории.</w:t>
      </w:r>
    </w:p>
    <w:p w:rsidR="007C0379" w:rsidRPr="007C0379" w:rsidRDefault="007C0379">
      <w:pPr>
        <w:pStyle w:val="ConsPlusNormal"/>
        <w:spacing w:before="220"/>
        <w:ind w:firstLine="540"/>
        <w:jc w:val="both"/>
      </w:pPr>
      <w:r w:rsidRPr="007C0379">
        <w:t xml:space="preserve">Очистку от пыли наружного воздуха, поступающего в помещение машинного зала ДЭС, следует предусматривать в сдвоенных ФЯР согласно 12.2.13, а в помещение узла охлаждения - </w:t>
      </w:r>
      <w:r w:rsidRPr="007C0379">
        <w:lastRenderedPageBreak/>
        <w:t>ФЯР с коэффициентом очистки не менее 0,8.</w:t>
      </w:r>
    </w:p>
    <w:p w:rsidR="007C0379" w:rsidRPr="007C0379" w:rsidRDefault="007C0379">
      <w:pPr>
        <w:pStyle w:val="ConsPlusNormal"/>
        <w:spacing w:before="220"/>
        <w:ind w:firstLine="540"/>
        <w:jc w:val="both"/>
      </w:pPr>
      <w:r w:rsidRPr="007C0379">
        <w:t>12.3.11 В помещении горюче-смазочных материалов (ГСМ) следует предусматривать вентиляцию из расчета 10-кратного обмена в 1 ч.</w:t>
      </w:r>
    </w:p>
    <w:p w:rsidR="007C0379" w:rsidRPr="007C0379" w:rsidRDefault="007C0379">
      <w:pPr>
        <w:pStyle w:val="ConsPlusNormal"/>
        <w:spacing w:before="220"/>
        <w:ind w:firstLine="540"/>
        <w:jc w:val="both"/>
      </w:pPr>
      <w:r w:rsidRPr="007C0379">
        <w:t>Приток воздуха в помещение ГСМ следует предусматривать перетеканием из машинного зала ДЭС с установкой со стороны машинного зала огнезадерживающего клапана; вытяжку - присоединением к вытяжной системе вентиляции ДЭС (1/3 - из верхней зоны, 2/3 - из нижней зоны) с установкой огнезадерживающего клапана (со стороны машинного зала).</w:t>
      </w:r>
    </w:p>
    <w:p w:rsidR="007C0379" w:rsidRPr="007C0379" w:rsidRDefault="007C0379">
      <w:pPr>
        <w:pStyle w:val="ConsPlusNormal"/>
        <w:spacing w:before="220"/>
        <w:ind w:firstLine="540"/>
        <w:jc w:val="both"/>
      </w:pPr>
      <w:r w:rsidRPr="007C0379">
        <w:t>12.3.12 В машинном зале ДЭС на вентиляционных системах устанавливают герметические клапаны:</w:t>
      </w:r>
    </w:p>
    <w:p w:rsidR="007C0379" w:rsidRPr="007C0379" w:rsidRDefault="007C0379">
      <w:pPr>
        <w:pStyle w:val="ConsPlusNormal"/>
        <w:spacing w:before="220"/>
        <w:ind w:firstLine="540"/>
        <w:jc w:val="both"/>
      </w:pPr>
      <w:r w:rsidRPr="007C0379">
        <w:t>- при вентиляции машинного зала воздухом, перетекающим из помещений убежища;</w:t>
      </w:r>
    </w:p>
    <w:p w:rsidR="007C0379" w:rsidRPr="007C0379" w:rsidRDefault="007C0379">
      <w:pPr>
        <w:pStyle w:val="ConsPlusNormal"/>
        <w:spacing w:before="220"/>
        <w:ind w:firstLine="540"/>
        <w:jc w:val="both"/>
      </w:pPr>
      <w:r w:rsidRPr="007C0379">
        <w:t>- наличии режима III.</w:t>
      </w:r>
    </w:p>
    <w:p w:rsidR="007C0379" w:rsidRPr="007C0379" w:rsidRDefault="007C0379">
      <w:pPr>
        <w:pStyle w:val="ConsPlusNormal"/>
        <w:spacing w:before="220"/>
        <w:ind w:firstLine="540"/>
        <w:jc w:val="both"/>
      </w:pPr>
      <w:r w:rsidRPr="007C0379">
        <w:t>12.3.13 Забор воздуха к дизелям на горение топлива следует предусматривать:</w:t>
      </w:r>
    </w:p>
    <w:p w:rsidR="007C0379" w:rsidRPr="007C0379" w:rsidRDefault="007C0379">
      <w:pPr>
        <w:pStyle w:val="ConsPlusNormal"/>
        <w:spacing w:before="220"/>
        <w:ind w:firstLine="540"/>
        <w:jc w:val="both"/>
      </w:pPr>
      <w:r w:rsidRPr="007C0379">
        <w:t>- при запуске дизелей, до включения приточной и вытяжной систем вентиляции убежища и ДЭС - снаружи, из расширительной камеры вытяжной системы вентиляции ДЭС;</w:t>
      </w:r>
    </w:p>
    <w:p w:rsidR="007C0379" w:rsidRPr="007C0379" w:rsidRDefault="007C0379">
      <w:pPr>
        <w:pStyle w:val="ConsPlusNormal"/>
        <w:spacing w:before="220"/>
        <w:ind w:firstLine="540"/>
        <w:jc w:val="both"/>
      </w:pPr>
      <w:r w:rsidRPr="007C0379">
        <w:t>- в режиме III - снаружи, через гравийный охладитель, или, при наличии в убежище охлажденной воды, через охладительную калориферную установку;</w:t>
      </w:r>
    </w:p>
    <w:p w:rsidR="007C0379" w:rsidRPr="007C0379" w:rsidRDefault="007C0379">
      <w:pPr>
        <w:pStyle w:val="ConsPlusNormal"/>
        <w:spacing w:before="220"/>
        <w:ind w:firstLine="540"/>
        <w:jc w:val="both"/>
      </w:pPr>
      <w:r w:rsidRPr="007C0379">
        <w:t>- в режимах I и II - из машинного зала.</w:t>
      </w:r>
    </w:p>
    <w:p w:rsidR="007C0379" w:rsidRPr="007C0379" w:rsidRDefault="007C0379">
      <w:pPr>
        <w:pStyle w:val="ConsPlusNormal"/>
        <w:spacing w:before="220"/>
        <w:ind w:firstLine="540"/>
        <w:jc w:val="both"/>
      </w:pPr>
      <w:r w:rsidRPr="007C0379">
        <w:t>Воздух, поступающий к дизелям на горение топлива, должен быть очищен от пыли.</w:t>
      </w:r>
    </w:p>
    <w:p w:rsidR="007C0379" w:rsidRPr="007C0379" w:rsidRDefault="007C0379">
      <w:pPr>
        <w:pStyle w:val="ConsPlusNormal"/>
        <w:spacing w:before="220"/>
        <w:ind w:firstLine="540"/>
        <w:jc w:val="both"/>
      </w:pPr>
      <w:r w:rsidRPr="007C0379">
        <w:t>12.3.14 Гравийные охладители наружного воздуха, забираемого на горение топлива в дизелях при режиме III и для охлаждения воздуха, выходящего из фильтров для очистки от окиси углерода и регенеративных патронов и установок, следует предусматривать в виде железобетонных коробов, заполненных гравием или гранитным щебнем крупностью 30 - 40 мм, которые укладывают на решетку с отверстиями размерами не более 25 x 25 мм. Гравийные охладители следует располагать у наружной стены убежища внутри линии герметизации, а гравийный охладитель для подачи воздуха на горение топлива - за пределами линии герметизации.</w:t>
      </w:r>
    </w:p>
    <w:p w:rsidR="007C0379" w:rsidRPr="007C0379" w:rsidRDefault="007C0379">
      <w:pPr>
        <w:pStyle w:val="ConsPlusNormal"/>
        <w:spacing w:before="220"/>
        <w:ind w:firstLine="540"/>
        <w:jc w:val="both"/>
      </w:pPr>
      <w:r w:rsidRPr="007C0379">
        <w:t xml:space="preserve">Высоту слоя гравия (щебня) в охладителе </w:t>
      </w:r>
      <w:r w:rsidRPr="007C0379">
        <w:rPr>
          <w:i/>
        </w:rPr>
        <w:t>h</w:t>
      </w:r>
      <w:r w:rsidRPr="007C0379">
        <w:rPr>
          <w:vertAlign w:val="subscript"/>
        </w:rPr>
        <w:t>г</w:t>
      </w:r>
      <w:r w:rsidRPr="007C0379">
        <w:t>, м, следует определять по формулам:</w:t>
      </w:r>
    </w:p>
    <w:p w:rsidR="007C0379" w:rsidRPr="007C0379" w:rsidRDefault="007C0379">
      <w:pPr>
        <w:pStyle w:val="ConsPlusNormal"/>
        <w:spacing w:before="220"/>
        <w:ind w:firstLine="540"/>
        <w:jc w:val="both"/>
      </w:pPr>
      <w:r w:rsidRPr="007C0379">
        <w:t>- для воздухоохладителей, охлаждающих воздух от 150 °C до 30 °C (наружный воздух на горение топлива в дизелях и воздух после регенеративных патронов)</w:t>
      </w:r>
    </w:p>
    <w:p w:rsidR="007C0379" w:rsidRPr="007C0379" w:rsidRDefault="007C0379">
      <w:pPr>
        <w:pStyle w:val="ConsPlusNormal"/>
        <w:ind w:firstLine="540"/>
        <w:jc w:val="both"/>
      </w:pPr>
    </w:p>
    <w:p w:rsidR="007C0379" w:rsidRPr="007C0379" w:rsidRDefault="007C0379">
      <w:pPr>
        <w:pStyle w:val="ConsPlusNormal"/>
        <w:jc w:val="center"/>
      </w:pPr>
      <w:r w:rsidRPr="007C0379">
        <w:rPr>
          <w:i/>
        </w:rPr>
        <w:t>h</w:t>
      </w:r>
      <w:r w:rsidRPr="007C0379">
        <w:rPr>
          <w:vertAlign w:val="subscript"/>
        </w:rPr>
        <w:t>г</w:t>
      </w:r>
      <w:r w:rsidRPr="007C0379">
        <w:t xml:space="preserve"> = 0,25 + 0,005</w:t>
      </w:r>
      <w:r w:rsidRPr="007C0379">
        <w:rPr>
          <w:i/>
        </w:rPr>
        <w:t>L</w:t>
      </w:r>
      <w:r w:rsidRPr="007C0379">
        <w:t>/</w:t>
      </w:r>
      <w:r w:rsidRPr="007C0379">
        <w:rPr>
          <w:i/>
        </w:rPr>
        <w:t>A</w:t>
      </w:r>
      <w:r w:rsidRPr="007C0379">
        <w:t>, (12.10)</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для воздухоохладителей, охлаждающих воздух от 300 °C до 30 °C (воздух после фильтров для очистки от окиси углерода)</w:t>
      </w:r>
    </w:p>
    <w:p w:rsidR="007C0379" w:rsidRPr="007C0379" w:rsidRDefault="007C0379">
      <w:pPr>
        <w:pStyle w:val="ConsPlusNormal"/>
        <w:ind w:firstLine="540"/>
        <w:jc w:val="both"/>
      </w:pPr>
    </w:p>
    <w:p w:rsidR="007C0379" w:rsidRPr="007C0379" w:rsidRDefault="007C0379">
      <w:pPr>
        <w:pStyle w:val="ConsPlusNormal"/>
        <w:jc w:val="center"/>
      </w:pPr>
      <w:r w:rsidRPr="007C0379">
        <w:rPr>
          <w:i/>
        </w:rPr>
        <w:t>h</w:t>
      </w:r>
      <w:r w:rsidRPr="007C0379">
        <w:rPr>
          <w:vertAlign w:val="subscript"/>
        </w:rPr>
        <w:t>г</w:t>
      </w:r>
      <w:r w:rsidRPr="007C0379">
        <w:t xml:space="preserve"> = 0,25 + 0,0075</w:t>
      </w:r>
      <w:r w:rsidRPr="007C0379">
        <w:rPr>
          <w:i/>
        </w:rPr>
        <w:t>L</w:t>
      </w:r>
      <w:r w:rsidRPr="007C0379">
        <w:t>/</w:t>
      </w:r>
      <w:r w:rsidRPr="007C0379">
        <w:rPr>
          <w:i/>
        </w:rPr>
        <w:t>A</w:t>
      </w:r>
      <w:r w:rsidRPr="007C0379">
        <w:t>, (12.11)</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L</w:t>
      </w:r>
      <w:r w:rsidRPr="007C0379">
        <w:t xml:space="preserve"> - расчетное количество охлаждаемого воздуха, м</w:t>
      </w:r>
      <w:r w:rsidRPr="007C0379">
        <w:rPr>
          <w:vertAlign w:val="superscript"/>
        </w:rPr>
        <w:t>3</w:t>
      </w:r>
      <w:r w:rsidRPr="007C0379">
        <w:t>/ч;</w:t>
      </w:r>
    </w:p>
    <w:p w:rsidR="007C0379" w:rsidRPr="007C0379" w:rsidRDefault="007C0379">
      <w:pPr>
        <w:pStyle w:val="ConsPlusNormal"/>
        <w:spacing w:before="220"/>
        <w:ind w:firstLine="540"/>
        <w:jc w:val="both"/>
      </w:pPr>
      <w:r w:rsidRPr="007C0379">
        <w:rPr>
          <w:i/>
        </w:rPr>
        <w:t>A</w:t>
      </w:r>
      <w:r w:rsidRPr="007C0379">
        <w:t xml:space="preserve"> - площадь сечения в свету короба охладителя (перпендикулярно к направлению потока воздуха), м</w:t>
      </w:r>
      <w:r w:rsidRPr="007C0379">
        <w:rPr>
          <w:vertAlign w:val="superscript"/>
        </w:rPr>
        <w:t>2</w:t>
      </w:r>
      <w:r w:rsidRPr="007C0379">
        <w:t>.</w:t>
      </w:r>
    </w:p>
    <w:p w:rsidR="007C0379" w:rsidRPr="007C0379" w:rsidRDefault="007C0379">
      <w:pPr>
        <w:pStyle w:val="ConsPlusNormal"/>
        <w:spacing w:before="220"/>
        <w:ind w:firstLine="540"/>
        <w:jc w:val="both"/>
      </w:pPr>
      <w:r w:rsidRPr="007C0379">
        <w:t>При этом скорость потока воздуха должна быть:</w:t>
      </w:r>
    </w:p>
    <w:p w:rsidR="007C0379" w:rsidRPr="007C0379" w:rsidRDefault="007C0379">
      <w:pPr>
        <w:pStyle w:val="ConsPlusNormal"/>
        <w:spacing w:before="220"/>
        <w:ind w:firstLine="540"/>
        <w:jc w:val="both"/>
      </w:pPr>
      <w:r w:rsidRPr="007C0379">
        <w:rPr>
          <w:i/>
        </w:rPr>
        <w:lastRenderedPageBreak/>
        <w:t>L</w:t>
      </w:r>
      <w:r w:rsidRPr="007C0379">
        <w:t>/</w:t>
      </w:r>
      <w:r w:rsidRPr="007C0379">
        <w:rPr>
          <w:i/>
        </w:rPr>
        <w:t>A</w:t>
      </w:r>
      <w:r w:rsidRPr="007C0379">
        <w:t xml:space="preserve"> &lt;= 400 м/ч - в воздухоохладителях для дизелей и регенеративных патронов;</w:t>
      </w:r>
    </w:p>
    <w:p w:rsidR="007C0379" w:rsidRPr="007C0379" w:rsidRDefault="007C0379">
      <w:pPr>
        <w:pStyle w:val="ConsPlusNormal"/>
        <w:spacing w:before="220"/>
        <w:ind w:firstLine="540"/>
        <w:jc w:val="both"/>
      </w:pPr>
      <w:r w:rsidRPr="007C0379">
        <w:rPr>
          <w:i/>
        </w:rPr>
        <w:t>L</w:t>
      </w:r>
      <w:r w:rsidRPr="007C0379">
        <w:t>/</w:t>
      </w:r>
      <w:r w:rsidRPr="007C0379">
        <w:rPr>
          <w:i/>
        </w:rPr>
        <w:t>A</w:t>
      </w:r>
      <w:r w:rsidRPr="007C0379">
        <w:t xml:space="preserve"> &lt;= 200 м/ч - для фильтров очистки от окиси углерода.</w:t>
      </w:r>
    </w:p>
    <w:p w:rsidR="007C0379" w:rsidRPr="007C0379" w:rsidRDefault="007C0379">
      <w:pPr>
        <w:pStyle w:val="ConsPlusNormal"/>
        <w:spacing w:before="220"/>
        <w:ind w:firstLine="540"/>
        <w:jc w:val="both"/>
      </w:pPr>
      <w:r w:rsidRPr="007C0379">
        <w:t>Аэродинамическое сопротивление охладителей при этих условиях и высоте засыпки не более 2 м следует принимать равным 50 - 70 Па.</w:t>
      </w:r>
    </w:p>
    <w:p w:rsidR="007C0379" w:rsidRPr="007C0379" w:rsidRDefault="007C0379">
      <w:pPr>
        <w:pStyle w:val="ConsPlusNormal"/>
        <w:spacing w:before="220"/>
        <w:ind w:firstLine="540"/>
        <w:jc w:val="both"/>
      </w:pPr>
      <w:r w:rsidRPr="007C0379">
        <w:t>Для обслуживания надгравийного и подгравийного пространств в ограждающих конструкциях гравийного охладителя, граничащих с убежищем, следует предусматривать установку герметических ставней. Герметические ставни, устанавливаемые со стороны горячего воздуха, следует предусматривать в термостойком исполнении.</w:t>
      </w:r>
    </w:p>
    <w:p w:rsidR="007C0379" w:rsidRPr="007C0379" w:rsidRDefault="007C0379">
      <w:pPr>
        <w:pStyle w:val="ConsPlusNormal"/>
        <w:spacing w:before="220"/>
        <w:ind w:firstLine="540"/>
        <w:jc w:val="both"/>
      </w:pPr>
      <w:r w:rsidRPr="007C0379">
        <w:t>В подгравийном пространстве гравийного охладителя, предназначенного для охлаждения наружного воздуха, поступающего на горение к дизелю, установку герметических ставней предусматривать не следует.</w:t>
      </w:r>
    </w:p>
    <w:p w:rsidR="007C0379" w:rsidRPr="007C0379" w:rsidRDefault="007C0379">
      <w:pPr>
        <w:pStyle w:val="ConsPlusNormal"/>
        <w:spacing w:before="220"/>
        <w:ind w:firstLine="540"/>
        <w:jc w:val="both"/>
      </w:pPr>
      <w:r w:rsidRPr="007C0379">
        <w:t>12.3.15 В нижней части шкафов для установки стартерных аккумуляторных батарей и батарей аварийного освещения в ДЭС должны быть жалюзийные решетки для притока воздуха. У шкафа должен быть плоский верх с врезанным в него вытяжным воздуховодом, который следует выводить за пределы убежища в незаваливаемую зону. Воздуховод следует выполнять из стальной бесшовной трубы диаметром 45 мм. Воздуховод по помещению должен быть проложен с уклоном в сторону шкафа. На воздуховоде вплотную к шкафу должна быть установлена запорная арматура (вентиль, задвижка или пробковый кран).</w:t>
      </w:r>
    </w:p>
    <w:p w:rsidR="007C0379" w:rsidRPr="007C0379" w:rsidRDefault="007C0379">
      <w:pPr>
        <w:pStyle w:val="ConsPlusNormal"/>
        <w:spacing w:before="220"/>
        <w:ind w:firstLine="540"/>
        <w:jc w:val="both"/>
      </w:pPr>
      <w:r w:rsidRPr="007C0379">
        <w:t>Для защиты вытяжного воздуховода от атмосферных осадков воздуховод следует заканчивать полуотводом. Установка противовзрывного устройства и расширительной камеры на воздуховоде не требуется.</w:t>
      </w:r>
    </w:p>
    <w:p w:rsidR="007C0379" w:rsidRPr="007C0379" w:rsidRDefault="007C0379">
      <w:pPr>
        <w:pStyle w:val="ConsPlusNormal"/>
        <w:spacing w:before="220"/>
        <w:ind w:firstLine="540"/>
        <w:jc w:val="both"/>
      </w:pPr>
      <w:r w:rsidRPr="007C0379">
        <w:t>Хранение заряженных аккумуляторных батарей в шкафу в мирное время допускается только при открытом вытяжном воздуховоде. Зарядка аккумуляторных батарей в пределах убежища в мирное время и в период его эксплуатации не допускается.</w:t>
      </w:r>
    </w:p>
    <w:p w:rsidR="007C0379" w:rsidRPr="007C0379" w:rsidRDefault="007C0379">
      <w:pPr>
        <w:pStyle w:val="ConsPlusNormal"/>
        <w:ind w:firstLine="540"/>
        <w:jc w:val="both"/>
      </w:pPr>
    </w:p>
    <w:p w:rsidR="007C0379" w:rsidRPr="007C0379" w:rsidRDefault="007C0379">
      <w:pPr>
        <w:pStyle w:val="ConsPlusTitle"/>
        <w:ind w:firstLine="540"/>
        <w:jc w:val="both"/>
        <w:outlineLvl w:val="2"/>
      </w:pPr>
      <w:r w:rsidRPr="007C0379">
        <w:t>12.4 Вентиляция и отопление противорадиационных укрытий</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12.4.1 В противорадиационных укрытиях следует предусматривать приточно-вытяжную вентиляцию с механическим побуждением, в соответствии с требованиями 12.4.</w:t>
      </w:r>
    </w:p>
    <w:p w:rsidR="007C0379" w:rsidRPr="007C0379" w:rsidRDefault="007C0379">
      <w:pPr>
        <w:pStyle w:val="ConsPlusNormal"/>
        <w:spacing w:before="220"/>
        <w:ind w:firstLine="540"/>
        <w:jc w:val="both"/>
      </w:pPr>
      <w:r w:rsidRPr="007C0379">
        <w:t>12.4.2 Количество наружного воздуха, подаваемого в ПРУ на одного укрываемого при разработке проектов для повторного применения, следует принимать по таблице 12.2.</w:t>
      </w:r>
    </w:p>
    <w:p w:rsidR="007C0379" w:rsidRPr="007C0379" w:rsidRDefault="007C0379">
      <w:pPr>
        <w:pStyle w:val="ConsPlusNormal"/>
        <w:spacing w:before="220"/>
        <w:ind w:firstLine="540"/>
        <w:jc w:val="both"/>
      </w:pPr>
      <w:r w:rsidRPr="007C0379">
        <w:t>При разработке индивидуальных проектов и проектов для повторного применения количество наружного воздуха на одного укрываемого, подаваемого в режиме I, следует определять в соответствии с требованиями 12.2. При этом количество наружного воздуха на одного укрываемого должно быть в пределах значений, указанных в таблице 12.2.</w:t>
      </w:r>
    </w:p>
    <w:p w:rsidR="007C0379" w:rsidRPr="007C0379" w:rsidRDefault="007C0379">
      <w:pPr>
        <w:pStyle w:val="ConsPlusNormal"/>
        <w:spacing w:before="220"/>
        <w:ind w:firstLine="540"/>
        <w:jc w:val="both"/>
      </w:pPr>
      <w:r w:rsidRPr="007C0379">
        <w:t>При распределении приточного воздуха по помещениям ПРУ следует учитывать 12.2.14.</w:t>
      </w:r>
    </w:p>
    <w:p w:rsidR="007C0379" w:rsidRPr="007C0379" w:rsidRDefault="007C0379">
      <w:pPr>
        <w:pStyle w:val="ConsPlusNormal"/>
        <w:spacing w:before="220"/>
        <w:ind w:firstLine="540"/>
        <w:jc w:val="both"/>
      </w:pPr>
      <w:r w:rsidRPr="007C0379">
        <w:t>Общее количество воздуха, удаляемого из ПРУ системами вентиляции с механическим побуждением, должно составлять 0,9 объема приточного воздуха.</w:t>
      </w:r>
    </w:p>
    <w:p w:rsidR="007C0379" w:rsidRPr="007C0379" w:rsidRDefault="007C0379">
      <w:pPr>
        <w:pStyle w:val="ConsPlusNormal"/>
        <w:spacing w:before="220"/>
        <w:ind w:firstLine="540"/>
        <w:jc w:val="both"/>
      </w:pPr>
      <w:r w:rsidRPr="007C0379">
        <w:t>12.4.3 Воздуховоды, прокладываемые за пределами ПРУ, изготавливают из листовой стали со стенками толщиной, определяемой расчетом. В остальных случаях материал воздуховодов вентиляционных систем ПРУ принимают в соответствии с требованиями СП 60.13330.2020 (раздел 7).</w:t>
      </w:r>
    </w:p>
    <w:p w:rsidR="007C0379" w:rsidRPr="007C0379" w:rsidRDefault="007C0379">
      <w:pPr>
        <w:pStyle w:val="ConsPlusNormal"/>
        <w:spacing w:before="220"/>
        <w:ind w:firstLine="540"/>
        <w:jc w:val="both"/>
      </w:pPr>
      <w:r w:rsidRPr="007C0379">
        <w:t xml:space="preserve">12.4.4 При применении в ПРУ общепромышленных вентиляторов с электрическим приводом </w:t>
      </w:r>
      <w:r w:rsidRPr="007C0379">
        <w:lastRenderedPageBreak/>
        <w:t>следует предусматривать резервную вентиляцию из расчета 3 м</w:t>
      </w:r>
      <w:r w:rsidRPr="007C0379">
        <w:rPr>
          <w:vertAlign w:val="superscript"/>
        </w:rPr>
        <w:t>3</w:t>
      </w:r>
      <w:r w:rsidRPr="007C0379">
        <w:t>/ч на одного укрываемого.</w:t>
      </w:r>
    </w:p>
    <w:p w:rsidR="007C0379" w:rsidRPr="007C0379" w:rsidRDefault="007C0379">
      <w:pPr>
        <w:pStyle w:val="ConsPlusNormal"/>
        <w:spacing w:before="220"/>
        <w:ind w:firstLine="540"/>
        <w:jc w:val="both"/>
      </w:pPr>
      <w:r w:rsidRPr="007C0379">
        <w:t>Резервная вентиляция в этом случае должна быть с применением электрических ручных вентиляторов.</w:t>
      </w:r>
    </w:p>
    <w:p w:rsidR="007C0379" w:rsidRPr="007C0379" w:rsidRDefault="007C0379">
      <w:pPr>
        <w:pStyle w:val="ConsPlusNormal"/>
        <w:spacing w:before="220"/>
        <w:ind w:firstLine="540"/>
        <w:jc w:val="both"/>
      </w:pPr>
      <w:r w:rsidRPr="007C0379">
        <w:t>При устройстве в ПРУ вентиляции с механическим побуждением с применением электрических ручных вентиляторов резервную вентиляцию предусматривать не следует.</w:t>
      </w:r>
    </w:p>
    <w:p w:rsidR="007C0379" w:rsidRPr="007C0379" w:rsidRDefault="007C0379">
      <w:pPr>
        <w:pStyle w:val="ConsPlusNormal"/>
        <w:spacing w:before="220"/>
        <w:ind w:firstLine="540"/>
        <w:jc w:val="both"/>
      </w:pPr>
      <w:r w:rsidRPr="007C0379">
        <w:t>Очистку от пыли воздуха, подаваемого в помещения противорадиационных укрытий механической системой вентиляции, следует предусматривать в ФЯР и других фильтрах с коэффициентом очистки не менее 0,8. Если в период мирного времени очистка наружного воздуха от пыли не требуется, следует предусматривать возможность демонтажа ячеек фильтров.</w:t>
      </w:r>
    </w:p>
    <w:p w:rsidR="007C0379" w:rsidRPr="007C0379" w:rsidRDefault="007C0379">
      <w:pPr>
        <w:pStyle w:val="ConsPlusNormal"/>
        <w:spacing w:before="220"/>
        <w:ind w:firstLine="540"/>
        <w:jc w:val="both"/>
      </w:pPr>
      <w:r w:rsidRPr="007C0379">
        <w:t>Хранение демонтированных ячеек фильтров следует предусматривать в пределах ПРУ - на стеллажах или в таре.</w:t>
      </w:r>
    </w:p>
    <w:p w:rsidR="007C0379" w:rsidRPr="007C0379" w:rsidRDefault="007C0379">
      <w:pPr>
        <w:pStyle w:val="ConsPlusNormal"/>
        <w:spacing w:before="220"/>
        <w:ind w:firstLine="540"/>
        <w:jc w:val="both"/>
      </w:pPr>
      <w:r w:rsidRPr="007C0379">
        <w:t>12.4.5 Систему отопления ПРУ следует проектировать общей с отопительной системой здания или, при обосновании, - в виде отдельной ветки и с устройствами для отключения в пределах укрытия.</w:t>
      </w:r>
    </w:p>
    <w:p w:rsidR="007C0379" w:rsidRPr="007C0379" w:rsidRDefault="007C0379">
      <w:pPr>
        <w:pStyle w:val="ConsPlusNormal"/>
        <w:spacing w:before="220"/>
        <w:ind w:firstLine="540"/>
        <w:jc w:val="both"/>
      </w:pPr>
      <w:r w:rsidRPr="007C0379">
        <w:t>При расчете системы отопления температуру помещений в холодное время года следует принимать равной 10 °C, если по условиям эксплуатации в мирное время не требуется более высокой температуры.</w:t>
      </w:r>
    </w:p>
    <w:p w:rsidR="007C0379" w:rsidRPr="007C0379" w:rsidRDefault="007C0379">
      <w:pPr>
        <w:pStyle w:val="ConsPlusNormal"/>
        <w:spacing w:before="220"/>
        <w:ind w:firstLine="540"/>
        <w:jc w:val="both"/>
      </w:pPr>
      <w:r w:rsidRPr="007C0379">
        <w:t>В летний и переходный периоды года температуру следует принимать на 2 °C выше температуры точки росы наружного воздуха по его летним среднемесячным параметрам в наиболее теплый месяц.</w:t>
      </w:r>
    </w:p>
    <w:p w:rsidR="007C0379" w:rsidRPr="007C0379" w:rsidRDefault="007C0379">
      <w:pPr>
        <w:pStyle w:val="ConsPlusNormal"/>
        <w:spacing w:before="220"/>
        <w:ind w:firstLine="540"/>
        <w:jc w:val="both"/>
      </w:pPr>
      <w:r w:rsidRPr="007C0379">
        <w:t>Вид теплоносителя и тип нагревательных приборов выбирают из условий эксплуатации помещений в мирное время.</w:t>
      </w:r>
    </w:p>
    <w:p w:rsidR="007C0379" w:rsidRPr="007C0379" w:rsidRDefault="007C0379">
      <w:pPr>
        <w:pStyle w:val="ConsPlusNormal"/>
        <w:spacing w:before="220"/>
        <w:ind w:firstLine="540"/>
        <w:jc w:val="both"/>
      </w:pPr>
      <w:r w:rsidRPr="007C0379">
        <w:t>Подогрев воздуха, подаваемого в помещения ПРУ в мирное время, следует предусматривать в соответствии с требованиями СП 60.13330.2020 (раздел 5).</w:t>
      </w:r>
    </w:p>
    <w:p w:rsidR="007C0379" w:rsidRPr="007C0379" w:rsidRDefault="007C0379">
      <w:pPr>
        <w:pStyle w:val="ConsPlusNormal"/>
        <w:spacing w:before="220"/>
        <w:ind w:firstLine="540"/>
        <w:jc w:val="both"/>
      </w:pPr>
      <w:r w:rsidRPr="007C0379">
        <w:t>При применении электрических ручных вентиляторов калориферы должны быть с обводной линией.</w:t>
      </w:r>
    </w:p>
    <w:p w:rsidR="007C0379" w:rsidRPr="007C0379" w:rsidRDefault="007C0379">
      <w:pPr>
        <w:pStyle w:val="ConsPlusNormal"/>
        <w:spacing w:before="220"/>
        <w:ind w:firstLine="540"/>
        <w:jc w:val="both"/>
      </w:pPr>
      <w:r w:rsidRPr="007C0379">
        <w:t>В помещениях, не отапливаемых по условиям мирного времени, следует предусматривать места для установки временных подогревающих устройств.</w:t>
      </w:r>
    </w:p>
    <w:p w:rsidR="007C0379" w:rsidRPr="007C0379" w:rsidRDefault="007C0379">
      <w:pPr>
        <w:pStyle w:val="ConsPlusNormal"/>
        <w:ind w:firstLine="540"/>
        <w:jc w:val="both"/>
      </w:pPr>
    </w:p>
    <w:p w:rsidR="007C0379" w:rsidRPr="007C0379" w:rsidRDefault="007C0379">
      <w:pPr>
        <w:pStyle w:val="ConsPlusTitle"/>
        <w:ind w:firstLine="540"/>
        <w:jc w:val="both"/>
        <w:outlineLvl w:val="2"/>
      </w:pPr>
      <w:bookmarkStart w:id="104" w:name="P3753"/>
      <w:bookmarkEnd w:id="104"/>
      <w:r w:rsidRPr="007C0379">
        <w:t>12.5 Вентиляция и отопление укрытий, заглубленных помещений, а также сооружений подземного пространства, предназначенных для защиты населения</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12.5.1 В укрытиях, заглубленных помещениях, а также сооружениях подземного пространства, предназначенных для защиты укрываемых от воздействия обычных средств поражения, поражения обломками строительных конструкций и обрушения конструкций вышерасположенных этажей зданий различной этажности, следует предусматривать приточно-вытяжную вентиляцию с естественным побуждением.</w:t>
      </w:r>
    </w:p>
    <w:p w:rsidR="007C0379" w:rsidRPr="007C0379" w:rsidRDefault="007C0379">
      <w:pPr>
        <w:pStyle w:val="ConsPlusNormal"/>
        <w:spacing w:before="220"/>
        <w:ind w:firstLine="540"/>
        <w:jc w:val="both"/>
      </w:pPr>
      <w:r w:rsidRPr="007C0379">
        <w:t>Допускается использование приточно-вытяжной вентиляции с механическим побуждением, запроектированной для нужд заглубленных помещений и сооружений подземного пространства для мирного времени, с учетом обеспечения требуемого воздухообмена.</w:t>
      </w:r>
    </w:p>
    <w:p w:rsidR="007C0379" w:rsidRPr="007C0379" w:rsidRDefault="007C0379">
      <w:pPr>
        <w:pStyle w:val="ConsPlusNormal"/>
        <w:spacing w:before="220"/>
        <w:ind w:firstLine="540"/>
        <w:jc w:val="both"/>
      </w:pPr>
      <w:r w:rsidRPr="007C0379">
        <w:t>Вентиляцию с механическим побуждением в укрытиях проектируют из условий подачи очищенного от пыли наружного воздуха в количестве 10 м</w:t>
      </w:r>
      <w:r w:rsidRPr="007C0379">
        <w:rPr>
          <w:vertAlign w:val="superscript"/>
        </w:rPr>
        <w:t>3</w:t>
      </w:r>
      <w:r w:rsidRPr="007C0379">
        <w:t>/ч на одного укрываемого.</w:t>
      </w:r>
    </w:p>
    <w:p w:rsidR="007C0379" w:rsidRPr="007C0379" w:rsidRDefault="007C0379">
      <w:pPr>
        <w:pStyle w:val="ConsPlusNormal"/>
        <w:spacing w:before="220"/>
        <w:ind w:firstLine="540"/>
        <w:jc w:val="both"/>
      </w:pPr>
      <w:r w:rsidRPr="007C0379">
        <w:lastRenderedPageBreak/>
        <w:t>Удаление воздуха из санитарных узлов укрытий следует предусматривать по 12.2.15.</w:t>
      </w:r>
    </w:p>
    <w:p w:rsidR="007C0379" w:rsidRPr="007C0379" w:rsidRDefault="007C0379">
      <w:pPr>
        <w:pStyle w:val="ConsPlusNormal"/>
        <w:spacing w:before="220"/>
        <w:ind w:firstLine="540"/>
        <w:jc w:val="both"/>
      </w:pPr>
      <w:r w:rsidRPr="007C0379">
        <w:t>12.5.2 Естественную вентиляцию укрытий, заглубленных помещений и сооружений подземного пространства, предназначенных для защиты населения, размещаемых в подвальных и цокольных этажах зданий, осуществляют за счет температурного напора через воздухозаборные и вытяжные шахты. При этом отверстия для подачи приточного воздуха следует располагать у пола помещений, вытяжные - у потолка.</w:t>
      </w:r>
    </w:p>
    <w:p w:rsidR="007C0379" w:rsidRPr="007C0379" w:rsidRDefault="007C0379">
      <w:pPr>
        <w:pStyle w:val="ConsPlusNormal"/>
        <w:spacing w:before="220"/>
        <w:ind w:firstLine="540"/>
        <w:jc w:val="both"/>
      </w:pPr>
      <w:r w:rsidRPr="007C0379">
        <w:t>12.5.3 Площадь сечения приточных и вытяжных воздуховодов системы естественной вентиляции следует принимать по таблице 12.6 в зависимости от высоты вытяжного канала и расчетной температуры наружного воздуха, соответствующей параметру А.</w:t>
      </w:r>
    </w:p>
    <w:p w:rsidR="007C0379" w:rsidRPr="007C0379" w:rsidRDefault="007C0379">
      <w:pPr>
        <w:pStyle w:val="ConsPlusNormal"/>
        <w:ind w:firstLine="540"/>
        <w:jc w:val="both"/>
      </w:pPr>
    </w:p>
    <w:p w:rsidR="007C0379" w:rsidRPr="007C0379" w:rsidRDefault="007C0379">
      <w:pPr>
        <w:pStyle w:val="ConsPlusNormal"/>
        <w:jc w:val="right"/>
      </w:pPr>
      <w:r w:rsidRPr="007C0379">
        <w:t>Таблица 12.6</w:t>
      </w:r>
    </w:p>
    <w:p w:rsidR="007C0379" w:rsidRPr="007C0379" w:rsidRDefault="007C037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701"/>
        <w:gridCol w:w="1701"/>
        <w:gridCol w:w="1701"/>
      </w:tblGrid>
      <w:tr w:rsidR="007C0379" w:rsidRPr="007C0379">
        <w:tc>
          <w:tcPr>
            <w:tcW w:w="2268" w:type="dxa"/>
            <w:vMerge w:val="restart"/>
            <w:vAlign w:val="center"/>
          </w:tcPr>
          <w:p w:rsidR="007C0379" w:rsidRPr="007C0379" w:rsidRDefault="007C0379">
            <w:pPr>
              <w:pStyle w:val="ConsPlusNormal"/>
              <w:jc w:val="center"/>
            </w:pPr>
            <w:r w:rsidRPr="007C0379">
              <w:t>Высота вытяжного канала, м</w:t>
            </w:r>
          </w:p>
        </w:tc>
        <w:tc>
          <w:tcPr>
            <w:tcW w:w="6804" w:type="dxa"/>
            <w:gridSpan w:val="4"/>
            <w:vAlign w:val="center"/>
          </w:tcPr>
          <w:p w:rsidR="007C0379" w:rsidRPr="007C0379" w:rsidRDefault="007C0379">
            <w:pPr>
              <w:pStyle w:val="ConsPlusNormal"/>
              <w:jc w:val="center"/>
            </w:pPr>
            <w:r w:rsidRPr="007C0379">
              <w:t>Площадь сечения воздуховода, м</w:t>
            </w:r>
            <w:r w:rsidRPr="007C0379">
              <w:rPr>
                <w:vertAlign w:val="superscript"/>
              </w:rPr>
              <w:t>2</w:t>
            </w:r>
            <w:r w:rsidRPr="007C0379">
              <w:t>, на каждые 1000 м</w:t>
            </w:r>
            <w:r w:rsidRPr="007C0379">
              <w:rPr>
                <w:vertAlign w:val="superscript"/>
              </w:rPr>
              <w:t>3</w:t>
            </w:r>
            <w:r w:rsidRPr="007C0379">
              <w:t>/ч воздуха при расчетной температуре наружного воздуха, °C, по параметру А</w:t>
            </w:r>
          </w:p>
        </w:tc>
      </w:tr>
      <w:tr w:rsidR="007C0379" w:rsidRPr="007C0379">
        <w:tc>
          <w:tcPr>
            <w:tcW w:w="2268" w:type="dxa"/>
            <w:vMerge/>
          </w:tcPr>
          <w:p w:rsidR="007C0379" w:rsidRPr="007C0379" w:rsidRDefault="007C0379">
            <w:pPr>
              <w:pStyle w:val="ConsPlusNormal"/>
            </w:pPr>
          </w:p>
        </w:tc>
        <w:tc>
          <w:tcPr>
            <w:tcW w:w="1701" w:type="dxa"/>
            <w:vAlign w:val="center"/>
          </w:tcPr>
          <w:p w:rsidR="007C0379" w:rsidRPr="007C0379" w:rsidRDefault="007C0379">
            <w:pPr>
              <w:pStyle w:val="ConsPlusNormal"/>
              <w:jc w:val="center"/>
            </w:pPr>
            <w:r w:rsidRPr="007C0379">
              <w:t>До 20</w:t>
            </w:r>
          </w:p>
        </w:tc>
        <w:tc>
          <w:tcPr>
            <w:tcW w:w="1701" w:type="dxa"/>
            <w:vAlign w:val="center"/>
          </w:tcPr>
          <w:p w:rsidR="007C0379" w:rsidRPr="007C0379" w:rsidRDefault="007C0379">
            <w:pPr>
              <w:pStyle w:val="ConsPlusNormal"/>
              <w:jc w:val="center"/>
            </w:pPr>
            <w:r w:rsidRPr="007C0379">
              <w:t>От 20 до 25</w:t>
            </w:r>
          </w:p>
        </w:tc>
        <w:tc>
          <w:tcPr>
            <w:tcW w:w="1701" w:type="dxa"/>
            <w:vAlign w:val="center"/>
          </w:tcPr>
          <w:p w:rsidR="007C0379" w:rsidRPr="007C0379" w:rsidRDefault="007C0379">
            <w:pPr>
              <w:pStyle w:val="ConsPlusNormal"/>
              <w:jc w:val="center"/>
            </w:pPr>
            <w:r w:rsidRPr="007C0379">
              <w:t>От 25 до 30</w:t>
            </w:r>
          </w:p>
        </w:tc>
        <w:tc>
          <w:tcPr>
            <w:tcW w:w="1701" w:type="dxa"/>
            <w:vAlign w:val="center"/>
          </w:tcPr>
          <w:p w:rsidR="007C0379" w:rsidRPr="007C0379" w:rsidRDefault="007C0379">
            <w:pPr>
              <w:pStyle w:val="ConsPlusNormal"/>
              <w:jc w:val="center"/>
            </w:pPr>
            <w:r w:rsidRPr="007C0379">
              <w:t>Св. 30</w:t>
            </w:r>
          </w:p>
        </w:tc>
      </w:tr>
      <w:tr w:rsidR="007C0379" w:rsidRPr="007C0379">
        <w:tc>
          <w:tcPr>
            <w:tcW w:w="2268" w:type="dxa"/>
          </w:tcPr>
          <w:p w:rsidR="007C0379" w:rsidRPr="007C0379" w:rsidRDefault="007C0379">
            <w:pPr>
              <w:pStyle w:val="ConsPlusNormal"/>
              <w:jc w:val="center"/>
            </w:pPr>
            <w:r w:rsidRPr="007C0379">
              <w:t>2</w:t>
            </w:r>
          </w:p>
        </w:tc>
        <w:tc>
          <w:tcPr>
            <w:tcW w:w="1701" w:type="dxa"/>
          </w:tcPr>
          <w:p w:rsidR="007C0379" w:rsidRPr="007C0379" w:rsidRDefault="007C0379">
            <w:pPr>
              <w:pStyle w:val="ConsPlusNormal"/>
              <w:jc w:val="center"/>
            </w:pPr>
            <w:r w:rsidRPr="007C0379">
              <w:t>0,45</w:t>
            </w:r>
          </w:p>
        </w:tc>
        <w:tc>
          <w:tcPr>
            <w:tcW w:w="1701" w:type="dxa"/>
          </w:tcPr>
          <w:p w:rsidR="007C0379" w:rsidRPr="007C0379" w:rsidRDefault="007C0379">
            <w:pPr>
              <w:pStyle w:val="ConsPlusNormal"/>
              <w:jc w:val="center"/>
            </w:pPr>
            <w:r w:rsidRPr="007C0379">
              <w:t>0,55</w:t>
            </w:r>
          </w:p>
        </w:tc>
        <w:tc>
          <w:tcPr>
            <w:tcW w:w="1701" w:type="dxa"/>
          </w:tcPr>
          <w:p w:rsidR="007C0379" w:rsidRPr="007C0379" w:rsidRDefault="007C0379">
            <w:pPr>
              <w:pStyle w:val="ConsPlusNormal"/>
              <w:jc w:val="center"/>
            </w:pPr>
            <w:r w:rsidRPr="007C0379">
              <w:t>0,75</w:t>
            </w:r>
          </w:p>
        </w:tc>
        <w:tc>
          <w:tcPr>
            <w:tcW w:w="1701" w:type="dxa"/>
          </w:tcPr>
          <w:p w:rsidR="007C0379" w:rsidRPr="007C0379" w:rsidRDefault="007C0379">
            <w:pPr>
              <w:pStyle w:val="ConsPlusNormal"/>
              <w:jc w:val="center"/>
            </w:pPr>
            <w:r w:rsidRPr="007C0379">
              <w:t>1,2</w:t>
            </w:r>
          </w:p>
        </w:tc>
      </w:tr>
      <w:tr w:rsidR="007C0379" w:rsidRPr="007C0379">
        <w:tc>
          <w:tcPr>
            <w:tcW w:w="2268" w:type="dxa"/>
          </w:tcPr>
          <w:p w:rsidR="007C0379" w:rsidRPr="007C0379" w:rsidRDefault="007C0379">
            <w:pPr>
              <w:pStyle w:val="ConsPlusNormal"/>
              <w:jc w:val="center"/>
            </w:pPr>
            <w:r w:rsidRPr="007C0379">
              <w:t>4</w:t>
            </w:r>
          </w:p>
        </w:tc>
        <w:tc>
          <w:tcPr>
            <w:tcW w:w="1701" w:type="dxa"/>
          </w:tcPr>
          <w:p w:rsidR="007C0379" w:rsidRPr="007C0379" w:rsidRDefault="007C0379">
            <w:pPr>
              <w:pStyle w:val="ConsPlusNormal"/>
              <w:jc w:val="center"/>
            </w:pPr>
            <w:r w:rsidRPr="007C0379">
              <w:t>0,3</w:t>
            </w:r>
          </w:p>
        </w:tc>
        <w:tc>
          <w:tcPr>
            <w:tcW w:w="1701" w:type="dxa"/>
          </w:tcPr>
          <w:p w:rsidR="007C0379" w:rsidRPr="007C0379" w:rsidRDefault="007C0379">
            <w:pPr>
              <w:pStyle w:val="ConsPlusNormal"/>
              <w:jc w:val="center"/>
            </w:pPr>
            <w:r w:rsidRPr="007C0379">
              <w:t>0,4</w:t>
            </w:r>
          </w:p>
        </w:tc>
        <w:tc>
          <w:tcPr>
            <w:tcW w:w="1701" w:type="dxa"/>
          </w:tcPr>
          <w:p w:rsidR="007C0379" w:rsidRPr="007C0379" w:rsidRDefault="007C0379">
            <w:pPr>
              <w:pStyle w:val="ConsPlusNormal"/>
              <w:jc w:val="center"/>
            </w:pPr>
            <w:r w:rsidRPr="007C0379">
              <w:t>0,55</w:t>
            </w:r>
          </w:p>
        </w:tc>
        <w:tc>
          <w:tcPr>
            <w:tcW w:w="1701" w:type="dxa"/>
          </w:tcPr>
          <w:p w:rsidR="007C0379" w:rsidRPr="007C0379" w:rsidRDefault="007C0379">
            <w:pPr>
              <w:pStyle w:val="ConsPlusNormal"/>
              <w:jc w:val="center"/>
            </w:pPr>
            <w:r w:rsidRPr="007C0379">
              <w:t>0,85</w:t>
            </w:r>
          </w:p>
        </w:tc>
      </w:tr>
      <w:tr w:rsidR="007C0379" w:rsidRPr="007C0379">
        <w:tc>
          <w:tcPr>
            <w:tcW w:w="2268" w:type="dxa"/>
          </w:tcPr>
          <w:p w:rsidR="007C0379" w:rsidRPr="007C0379" w:rsidRDefault="007C0379">
            <w:pPr>
              <w:pStyle w:val="ConsPlusNormal"/>
              <w:jc w:val="center"/>
            </w:pPr>
            <w:r w:rsidRPr="007C0379">
              <w:t>6</w:t>
            </w:r>
          </w:p>
        </w:tc>
        <w:tc>
          <w:tcPr>
            <w:tcW w:w="1701" w:type="dxa"/>
          </w:tcPr>
          <w:p w:rsidR="007C0379" w:rsidRPr="007C0379" w:rsidRDefault="007C0379">
            <w:pPr>
              <w:pStyle w:val="ConsPlusNormal"/>
              <w:jc w:val="center"/>
            </w:pPr>
            <w:r w:rsidRPr="007C0379">
              <w:t>0,25</w:t>
            </w:r>
          </w:p>
        </w:tc>
        <w:tc>
          <w:tcPr>
            <w:tcW w:w="1701" w:type="dxa"/>
          </w:tcPr>
          <w:p w:rsidR="007C0379" w:rsidRPr="007C0379" w:rsidRDefault="007C0379">
            <w:pPr>
              <w:pStyle w:val="ConsPlusNormal"/>
              <w:jc w:val="center"/>
            </w:pPr>
            <w:r w:rsidRPr="007C0379">
              <w:t>0,3</w:t>
            </w:r>
          </w:p>
        </w:tc>
        <w:tc>
          <w:tcPr>
            <w:tcW w:w="1701" w:type="dxa"/>
          </w:tcPr>
          <w:p w:rsidR="007C0379" w:rsidRPr="007C0379" w:rsidRDefault="007C0379">
            <w:pPr>
              <w:pStyle w:val="ConsPlusNormal"/>
              <w:jc w:val="center"/>
            </w:pPr>
            <w:r w:rsidRPr="007C0379">
              <w:t>0,45</w:t>
            </w:r>
          </w:p>
        </w:tc>
        <w:tc>
          <w:tcPr>
            <w:tcW w:w="1701" w:type="dxa"/>
          </w:tcPr>
          <w:p w:rsidR="007C0379" w:rsidRPr="007C0379" w:rsidRDefault="007C0379">
            <w:pPr>
              <w:pStyle w:val="ConsPlusNormal"/>
              <w:jc w:val="center"/>
            </w:pPr>
            <w:r w:rsidRPr="007C0379">
              <w:t>0,7</w:t>
            </w:r>
          </w:p>
        </w:tc>
      </w:tr>
      <w:tr w:rsidR="007C0379" w:rsidRPr="007C0379">
        <w:tc>
          <w:tcPr>
            <w:tcW w:w="2268" w:type="dxa"/>
          </w:tcPr>
          <w:p w:rsidR="007C0379" w:rsidRPr="007C0379" w:rsidRDefault="007C0379">
            <w:pPr>
              <w:pStyle w:val="ConsPlusNormal"/>
              <w:jc w:val="center"/>
            </w:pPr>
            <w:r w:rsidRPr="007C0379">
              <w:t>10 и более</w:t>
            </w:r>
          </w:p>
        </w:tc>
        <w:tc>
          <w:tcPr>
            <w:tcW w:w="1701" w:type="dxa"/>
          </w:tcPr>
          <w:p w:rsidR="007C0379" w:rsidRPr="007C0379" w:rsidRDefault="007C0379">
            <w:pPr>
              <w:pStyle w:val="ConsPlusNormal"/>
              <w:jc w:val="center"/>
            </w:pPr>
            <w:r w:rsidRPr="007C0379">
              <w:t>0,2</w:t>
            </w:r>
          </w:p>
        </w:tc>
        <w:tc>
          <w:tcPr>
            <w:tcW w:w="1701" w:type="dxa"/>
          </w:tcPr>
          <w:p w:rsidR="007C0379" w:rsidRPr="007C0379" w:rsidRDefault="007C0379">
            <w:pPr>
              <w:pStyle w:val="ConsPlusNormal"/>
              <w:jc w:val="center"/>
            </w:pPr>
            <w:r w:rsidRPr="007C0379">
              <w:t>0,25</w:t>
            </w:r>
          </w:p>
        </w:tc>
        <w:tc>
          <w:tcPr>
            <w:tcW w:w="1701" w:type="dxa"/>
          </w:tcPr>
          <w:p w:rsidR="007C0379" w:rsidRPr="007C0379" w:rsidRDefault="007C0379">
            <w:pPr>
              <w:pStyle w:val="ConsPlusNormal"/>
              <w:jc w:val="center"/>
            </w:pPr>
            <w:r w:rsidRPr="007C0379">
              <w:t>0,35</w:t>
            </w:r>
          </w:p>
        </w:tc>
        <w:tc>
          <w:tcPr>
            <w:tcW w:w="1701" w:type="dxa"/>
          </w:tcPr>
          <w:p w:rsidR="007C0379" w:rsidRPr="007C0379" w:rsidRDefault="007C0379">
            <w:pPr>
              <w:pStyle w:val="ConsPlusNormal"/>
              <w:jc w:val="center"/>
            </w:pPr>
            <w:r w:rsidRPr="007C0379">
              <w:t>0,55</w:t>
            </w:r>
          </w:p>
        </w:tc>
      </w:tr>
    </w:tbl>
    <w:p w:rsidR="007C0379" w:rsidRPr="007C0379" w:rsidRDefault="007C0379">
      <w:pPr>
        <w:pStyle w:val="ConsPlusNormal"/>
        <w:ind w:firstLine="540"/>
        <w:jc w:val="both"/>
      </w:pPr>
    </w:p>
    <w:p w:rsidR="007C0379" w:rsidRPr="007C0379" w:rsidRDefault="007C0379">
      <w:pPr>
        <w:pStyle w:val="ConsPlusNormal"/>
        <w:ind w:firstLine="540"/>
        <w:jc w:val="both"/>
      </w:pPr>
      <w:bookmarkStart w:id="105" w:name="P3791"/>
      <w:bookmarkEnd w:id="105"/>
      <w:r w:rsidRPr="007C0379">
        <w:t>12.5.4 Естественную вентиляцию укрытий, размещаемых в первых этажах зданий, осуществляют через проемы, устраиваемые в верхней части окон или в стенах, с учетом увеличения воздухоподачи в 1,5 раза относительно значений, установленных в таблице 12.2.</w:t>
      </w:r>
    </w:p>
    <w:p w:rsidR="007C0379" w:rsidRPr="007C0379" w:rsidRDefault="007C0379">
      <w:pPr>
        <w:pStyle w:val="ConsPlusNormal"/>
        <w:spacing w:before="220"/>
        <w:ind w:firstLine="540"/>
        <w:jc w:val="both"/>
      </w:pPr>
      <w:r w:rsidRPr="007C0379">
        <w:t>Вентиляционные проемы следует предусматривать с противоположных сторон, обеспечивая проветривание, и оборудовать устройствами для отключения и регулирования воздухоподачи, в том числе при пожарах и защите от пыли.</w:t>
      </w:r>
    </w:p>
    <w:p w:rsidR="007C0379" w:rsidRPr="007C0379" w:rsidRDefault="007C0379">
      <w:pPr>
        <w:pStyle w:val="ConsPlusNormal"/>
        <w:spacing w:before="220"/>
        <w:ind w:firstLine="540"/>
        <w:jc w:val="both"/>
      </w:pPr>
      <w:r w:rsidRPr="007C0379">
        <w:t>Общую площадь сечения проемов следует принимать: 2% - 3% площади пола укрытия для 1-й и 2-й климатических зон и 5% - 7% для 3-й и 4-й климатических зон.</w:t>
      </w:r>
    </w:p>
    <w:p w:rsidR="007C0379" w:rsidRPr="007C0379" w:rsidRDefault="007C0379">
      <w:pPr>
        <w:pStyle w:val="ConsPlusNormal"/>
        <w:spacing w:before="220"/>
        <w:ind w:firstLine="540"/>
        <w:jc w:val="both"/>
      </w:pPr>
      <w:r w:rsidRPr="007C0379">
        <w:t>Площадь сечений проемов, располагаемых с противоположной стороны и применяемых для вытяжки, следует принимать равной площади сечений проемов, применяемых для притока.</w:t>
      </w:r>
    </w:p>
    <w:p w:rsidR="007C0379" w:rsidRPr="007C0379" w:rsidRDefault="007C0379">
      <w:pPr>
        <w:pStyle w:val="ConsPlusNormal"/>
        <w:spacing w:before="220"/>
        <w:ind w:firstLine="540"/>
        <w:jc w:val="both"/>
      </w:pPr>
      <w:r w:rsidRPr="007C0379">
        <w:t>В случае, если проемы расположены с одной стороны здания, их следует применять для притока, а для вытяжки предусматривать устройство вытяжного воздуховода.</w:t>
      </w:r>
    </w:p>
    <w:p w:rsidR="007C0379" w:rsidRPr="007C0379" w:rsidRDefault="007C0379">
      <w:pPr>
        <w:pStyle w:val="ConsPlusNormal"/>
        <w:spacing w:before="280"/>
        <w:ind w:firstLine="540"/>
        <w:jc w:val="both"/>
      </w:pPr>
      <w:r w:rsidRPr="007C0379">
        <w:t>12.5.5 Систему отопления укрытий, заглубленных помещений, а также сооружений подземного пространства, предназначенных для защиты населения, следует проектировать в соответствии 12.4.8.</w:t>
      </w:r>
    </w:p>
    <w:p w:rsidR="007C0379" w:rsidRPr="007C0379" w:rsidRDefault="007C0379">
      <w:pPr>
        <w:pStyle w:val="ConsPlusNormal"/>
        <w:ind w:firstLine="540"/>
        <w:jc w:val="both"/>
      </w:pPr>
    </w:p>
    <w:p w:rsidR="007C0379" w:rsidRPr="007C0379" w:rsidRDefault="007C0379">
      <w:pPr>
        <w:pStyle w:val="ConsPlusTitle"/>
        <w:ind w:firstLine="540"/>
        <w:jc w:val="both"/>
        <w:outlineLvl w:val="2"/>
      </w:pPr>
      <w:r w:rsidRPr="007C0379">
        <w:t>12.6 Водоснабжение и канализация убежищ и дизельных электростанций</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12.6.1 Системы водоснабжения и канализации убежищ предназначены для обеспечения нужд укрываемых, подачи технической воды к воздухоохладителям и оборудованию и отвода отработанной и сточной воды за пределы сооружения.</w:t>
      </w:r>
    </w:p>
    <w:p w:rsidR="007C0379" w:rsidRPr="007C0379" w:rsidRDefault="007C0379">
      <w:pPr>
        <w:pStyle w:val="ConsPlusNormal"/>
        <w:spacing w:before="220"/>
        <w:ind w:firstLine="540"/>
        <w:jc w:val="both"/>
      </w:pPr>
      <w:r w:rsidRPr="007C0379">
        <w:t xml:space="preserve">12.6.2 Водоснабжение убежищ и ДЭС следует предусматривать от наружной водопроводной </w:t>
      </w:r>
      <w:r w:rsidRPr="007C0379">
        <w:lastRenderedPageBreak/>
        <w:t>сети или водопроводной сети здания (после водомера), в котором они расположены, с установкой на вводе внутри убежищ запорной арматуры и обратного клапана. При этом следует учитывать требования раздела 5.</w:t>
      </w:r>
    </w:p>
    <w:p w:rsidR="007C0379" w:rsidRPr="007C0379" w:rsidRDefault="007C0379">
      <w:pPr>
        <w:pStyle w:val="ConsPlusNormal"/>
        <w:spacing w:before="220"/>
        <w:ind w:firstLine="540"/>
        <w:jc w:val="both"/>
      </w:pPr>
      <w:r w:rsidRPr="007C0379">
        <w:t>Качество воды на хозяйственно-питьевые нужды должно удовлетворять требованиям [4].</w:t>
      </w:r>
    </w:p>
    <w:p w:rsidR="007C0379" w:rsidRPr="007C0379" w:rsidRDefault="007C0379">
      <w:pPr>
        <w:pStyle w:val="ConsPlusNormal"/>
        <w:spacing w:before="220"/>
        <w:ind w:firstLine="540"/>
        <w:jc w:val="both"/>
      </w:pPr>
      <w:r w:rsidRPr="007C0379">
        <w:t>В убежищах следует предусматривать запас питьевой воды в емкостях из расчета 2 л в сутки на каждого укрываемого.</w:t>
      </w:r>
    </w:p>
    <w:p w:rsidR="007C0379" w:rsidRPr="007C0379" w:rsidRDefault="007C0379">
      <w:pPr>
        <w:pStyle w:val="ConsPlusNormal"/>
        <w:spacing w:before="220"/>
        <w:ind w:firstLine="540"/>
        <w:jc w:val="both"/>
      </w:pPr>
      <w:r w:rsidRPr="007C0379">
        <w:t>Запас воды для технических нужд, хранимый в резервуарах, определяют по расчету.</w:t>
      </w:r>
    </w:p>
    <w:p w:rsidR="007C0379" w:rsidRPr="007C0379" w:rsidRDefault="007C0379">
      <w:pPr>
        <w:pStyle w:val="ConsPlusNormal"/>
        <w:spacing w:before="220"/>
        <w:ind w:firstLine="540"/>
        <w:jc w:val="both"/>
      </w:pPr>
      <w:r w:rsidRPr="007C0379">
        <w:t>Подающий трубопровод к резервуарам должен быть поднят не менее, чем на 0,1 м выше верха резервуара.</w:t>
      </w:r>
    </w:p>
    <w:p w:rsidR="007C0379" w:rsidRPr="007C0379" w:rsidRDefault="007C0379">
      <w:pPr>
        <w:pStyle w:val="ConsPlusNormal"/>
        <w:spacing w:before="220"/>
        <w:ind w:firstLine="540"/>
        <w:jc w:val="both"/>
      </w:pPr>
      <w:r w:rsidRPr="007C0379">
        <w:t>Помещения медпунктов в убежищах следует оборудовать умывальниками, работающими от водопроводной сети. На случай прекращения подачи воды следует предусматривать переносной рукомойник и запас воды к нему из расчета 10 л/сут. Для сбора стоков от рукомойника следует предусматривать переносную емкость.</w:t>
      </w:r>
    </w:p>
    <w:p w:rsidR="007C0379" w:rsidRPr="007C0379" w:rsidRDefault="007C0379">
      <w:pPr>
        <w:pStyle w:val="ConsPlusNormal"/>
        <w:spacing w:before="220"/>
        <w:ind w:firstLine="540"/>
        <w:jc w:val="both"/>
      </w:pPr>
      <w:r w:rsidRPr="007C0379">
        <w:t>12.6.3 Емкости запаса питьевой воды следует предусматривать проточными с обеспечением в мирное время однократного водообмена за двое суток за счет водоразбора в самом убежище или в соседних с ним помещениях. В убежищах, в которых не предусмотрен расход воды в мирное время, а также в убежищах вместимостью 300 чел. и менее, допускается применение для запаса питьевой воды сухих емкостей, заполняемых при приведении убежищ в готовность.</w:t>
      </w:r>
    </w:p>
    <w:p w:rsidR="007C0379" w:rsidRPr="007C0379" w:rsidRDefault="007C0379">
      <w:pPr>
        <w:pStyle w:val="ConsPlusNormal"/>
        <w:spacing w:before="220"/>
        <w:ind w:firstLine="540"/>
        <w:jc w:val="both"/>
      </w:pPr>
      <w:r w:rsidRPr="007C0379">
        <w:t>Для исключения возможности конденсации влаги в емкостях запаса воды и трубах, по которым циркулирует водопроводная вода, рекомендовано устройство тепловой изоляции труб и емкостей хранения питьевой воды</w:t>
      </w:r>
    </w:p>
    <w:p w:rsidR="007C0379" w:rsidRPr="007C0379" w:rsidRDefault="007C0379">
      <w:pPr>
        <w:pStyle w:val="ConsPlusNormal"/>
        <w:spacing w:before="220"/>
        <w:ind w:firstLine="540"/>
        <w:jc w:val="both"/>
      </w:pPr>
      <w:r w:rsidRPr="007C0379">
        <w:t>12.6.4 Емкости запаса питьевой воды должны быть оборудованы водоуказателями и люками для очистки и окраски внутренних поверхностей. В помещениях, где установлены емкости, следует предусматривать установку водоразборных кранов из расчета один кран на 300 чел., а в убежищах вместимостью более 1000 чел. следует разводить трубы к местам водоразбора из расчета один кран на 300 укрываемых.</w:t>
      </w:r>
    </w:p>
    <w:p w:rsidR="007C0379" w:rsidRPr="007C0379" w:rsidRDefault="007C0379">
      <w:pPr>
        <w:pStyle w:val="ConsPlusNormal"/>
        <w:spacing w:before="220"/>
        <w:ind w:firstLine="540"/>
        <w:jc w:val="both"/>
      </w:pPr>
      <w:r w:rsidRPr="007C0379">
        <w:t>При транспортировании и хранении питьевой воды должны применять материалы для сооружений, устройств и установок, труб, разрешенные соответствующими органами для применения в практике хозяйственно-питьевого водоснабжения. Емкости запаса воды следует предусматривать металлическими с антикоррозийным покрытием внутренних поверхностей.</w:t>
      </w:r>
    </w:p>
    <w:p w:rsidR="007C0379" w:rsidRPr="007C0379" w:rsidRDefault="007C0379">
      <w:pPr>
        <w:pStyle w:val="ConsPlusNormal"/>
        <w:spacing w:before="220"/>
        <w:ind w:firstLine="540"/>
        <w:jc w:val="both"/>
      </w:pPr>
      <w:r w:rsidRPr="007C0379">
        <w:t>Подачу воды к смывным бачкам и умывальникам следует предусматривать только в период поступления воды из наружной сети.</w:t>
      </w:r>
    </w:p>
    <w:p w:rsidR="007C0379" w:rsidRPr="007C0379" w:rsidRDefault="007C0379">
      <w:pPr>
        <w:pStyle w:val="ConsPlusNormal"/>
        <w:spacing w:before="220"/>
        <w:ind w:firstLine="540"/>
        <w:jc w:val="both"/>
      </w:pPr>
      <w:r w:rsidRPr="007C0379">
        <w:t xml:space="preserve">Нормы водопотребления и водоотведения при действующей наружной водопроводной сети должны принимать в соответствии с СП 30.13330, принимая при этом часовой расход воды 2 л/ч и суточный 25 л/сут на одного укрываемого и </w:t>
      </w:r>
      <w:r w:rsidRPr="007C0379">
        <w:rPr>
          <w:i/>
        </w:rPr>
        <w:t>q</w:t>
      </w:r>
      <w:r w:rsidRPr="007C0379">
        <w:rPr>
          <w:vertAlign w:val="subscript"/>
        </w:rPr>
        <w:t>0</w:t>
      </w:r>
      <w:r w:rsidRPr="007C0379">
        <w:t>, равным 0,1 л/с для водопотребления и 0,85 л/с для водоотведения.</w:t>
      </w:r>
    </w:p>
    <w:p w:rsidR="007C0379" w:rsidRPr="007C0379" w:rsidRDefault="007C0379">
      <w:pPr>
        <w:pStyle w:val="ConsPlusNormal"/>
        <w:spacing w:before="220"/>
        <w:ind w:firstLine="540"/>
        <w:jc w:val="both"/>
      </w:pPr>
      <w:r w:rsidRPr="007C0379">
        <w:t>12.6.5 Для снабжения водой воздухоохлаждающих установок и дизелей с водяной, комбинированной или радиаторной с переводом на водяную системой охлаждения следует предусматривать запас воды в резервуарах объемом, обеспечивающим работу в течение расчетного срока.</w:t>
      </w:r>
    </w:p>
    <w:p w:rsidR="007C0379" w:rsidRPr="007C0379" w:rsidRDefault="007C0379">
      <w:pPr>
        <w:pStyle w:val="ConsPlusNormal"/>
        <w:spacing w:before="220"/>
        <w:ind w:firstLine="540"/>
        <w:jc w:val="both"/>
      </w:pPr>
      <w:r w:rsidRPr="007C0379">
        <w:t xml:space="preserve">При применении для водоснабжения (группы убежищ) защищенной водозаборной скважины (с учетом 12.2.7) следует предусматривать подачу воды от нее для хозяйственно-питьевых и технических нужд убежищ с установкой промежуточного резервуара объемом не </w:t>
      </w:r>
      <w:r w:rsidRPr="007C0379">
        <w:lastRenderedPageBreak/>
        <w:t>менее одночасового максимального водопотребления и насосной установки для подачи воды потребителям.</w:t>
      </w:r>
    </w:p>
    <w:p w:rsidR="007C0379" w:rsidRPr="007C0379" w:rsidRDefault="007C0379">
      <w:pPr>
        <w:pStyle w:val="ConsPlusNormal"/>
        <w:spacing w:before="220"/>
        <w:ind w:firstLine="540"/>
        <w:jc w:val="both"/>
      </w:pPr>
      <w:r w:rsidRPr="007C0379">
        <w:t>В мирное время водозаборные скважины следует использовать в качестве источника хозяйственно-питьевого водоснабжения предприятия.</w:t>
      </w:r>
    </w:p>
    <w:p w:rsidR="007C0379" w:rsidRPr="007C0379" w:rsidRDefault="007C0379">
      <w:pPr>
        <w:pStyle w:val="ConsPlusNormal"/>
        <w:spacing w:before="220"/>
        <w:ind w:firstLine="540"/>
        <w:jc w:val="both"/>
      </w:pPr>
      <w:r w:rsidRPr="007C0379">
        <w:t>Производственные воды от дизеля и охлаждающих установок должны отводить в бытовую или ливневую канализацию.</w:t>
      </w:r>
    </w:p>
    <w:p w:rsidR="007C0379" w:rsidRPr="007C0379" w:rsidRDefault="007C0379">
      <w:pPr>
        <w:pStyle w:val="ConsPlusNormal"/>
        <w:spacing w:before="220"/>
        <w:ind w:firstLine="540"/>
        <w:jc w:val="both"/>
      </w:pPr>
      <w:r w:rsidRPr="007C0379">
        <w:t>При наличии в убежище станции перекачки дренажных вод воду от охлаждающих установок убежища и дизельной и внутренние дренажные воды допускается сбрасывать в резервуар станции перекачки дренажных вод.</w:t>
      </w:r>
    </w:p>
    <w:p w:rsidR="007C0379" w:rsidRPr="007C0379" w:rsidRDefault="007C0379">
      <w:pPr>
        <w:pStyle w:val="ConsPlusNormal"/>
        <w:spacing w:before="220"/>
        <w:ind w:firstLine="540"/>
        <w:jc w:val="both"/>
      </w:pPr>
      <w:r w:rsidRPr="007C0379">
        <w:t>12.6.6 В убежищах следует предусматривать устройство уборных с отводом вод в наружную канализационную сеть по самостоятельным выпускам самотеком или путем перекачки с установкой внутри убежища задвижек. Выпуски канализации следует предусматривать с учетом раздела 5.</w:t>
      </w:r>
    </w:p>
    <w:p w:rsidR="007C0379" w:rsidRPr="007C0379" w:rsidRDefault="007C0379">
      <w:pPr>
        <w:pStyle w:val="ConsPlusNormal"/>
        <w:spacing w:before="220"/>
        <w:ind w:firstLine="540"/>
        <w:jc w:val="both"/>
      </w:pPr>
      <w:r w:rsidRPr="007C0379">
        <w:t>Санитарный узел следует оборудовать санитарными приборами. При необходимости применения в мирное время не более двух унитазов следует пользоваться санитарными узлами, расположенными вне убежищ.</w:t>
      </w:r>
    </w:p>
    <w:p w:rsidR="007C0379" w:rsidRPr="007C0379" w:rsidRDefault="007C0379">
      <w:pPr>
        <w:pStyle w:val="ConsPlusNormal"/>
        <w:spacing w:before="220"/>
        <w:ind w:firstLine="540"/>
        <w:jc w:val="both"/>
      </w:pPr>
      <w:r w:rsidRPr="007C0379">
        <w:t>В качестве санитарных приборов наряду с унитазами допускается использовать напольные чаши.</w:t>
      </w:r>
    </w:p>
    <w:p w:rsidR="007C0379" w:rsidRPr="007C0379" w:rsidRDefault="007C0379">
      <w:pPr>
        <w:pStyle w:val="ConsPlusNormal"/>
        <w:spacing w:before="220"/>
        <w:ind w:firstLine="540"/>
        <w:jc w:val="both"/>
      </w:pPr>
      <w:r w:rsidRPr="007C0379">
        <w:t>Для пользования санитарными узлами после отключения системы водоснабжения и выхода из строя наружной сети канализации под помещением санитарных узлов следует предусматривать аварийный резервуар для сбора стоков и отверстия с крышками в его перекрытии, которые используют вместо унитазов. Число отверстий для унитазов должно соответствовать числу унитазов, указанному в разделе 5.</w:t>
      </w:r>
    </w:p>
    <w:p w:rsidR="007C0379" w:rsidRPr="007C0379" w:rsidRDefault="007C0379">
      <w:pPr>
        <w:pStyle w:val="ConsPlusNormal"/>
        <w:spacing w:before="220"/>
        <w:ind w:firstLine="540"/>
        <w:jc w:val="both"/>
      </w:pPr>
      <w:r w:rsidRPr="007C0379">
        <w:t>Объем аварийного резервуара следует принимать из расчета 2 л/сут на 1 укрываемого.</w:t>
      </w:r>
    </w:p>
    <w:p w:rsidR="007C0379" w:rsidRPr="007C0379" w:rsidRDefault="007C0379">
      <w:pPr>
        <w:pStyle w:val="ConsPlusNormal"/>
        <w:spacing w:before="220"/>
        <w:ind w:firstLine="540"/>
        <w:jc w:val="both"/>
      </w:pPr>
      <w:r w:rsidRPr="007C0379">
        <w:t>Удаление стоков из аварийного резервуара осуществляют самотеком или путем перекачки после выхода укрываемых из убежищ.</w:t>
      </w:r>
    </w:p>
    <w:p w:rsidR="007C0379" w:rsidRPr="007C0379" w:rsidRDefault="007C0379">
      <w:pPr>
        <w:pStyle w:val="ConsPlusNormal"/>
        <w:spacing w:before="220"/>
        <w:ind w:firstLine="540"/>
        <w:jc w:val="both"/>
      </w:pPr>
      <w:bookmarkStart w:id="106" w:name="P3826"/>
      <w:bookmarkEnd w:id="106"/>
      <w:r w:rsidRPr="007C0379">
        <w:t>12.6.7 При невозможности удаления сточных вод из убежища самотеком следует предусматривать станцию перекачки.</w:t>
      </w:r>
    </w:p>
    <w:p w:rsidR="007C0379" w:rsidRPr="007C0379" w:rsidRDefault="007C0379">
      <w:pPr>
        <w:pStyle w:val="ConsPlusNormal"/>
        <w:spacing w:before="220"/>
        <w:ind w:firstLine="540"/>
        <w:jc w:val="both"/>
      </w:pPr>
      <w:r w:rsidRPr="007C0379">
        <w:t>При применении санитарных узлов в мирное время станции перекачки и приемный резервуар следует размещать за пределами убежища, при этом защита их не требуется. При размещении насосов в незащищенных подвальных помещениях, прилегающих к убежищу, следует учитывать требования СП 30.13330.</w:t>
      </w:r>
    </w:p>
    <w:p w:rsidR="007C0379" w:rsidRPr="007C0379" w:rsidRDefault="007C0379">
      <w:pPr>
        <w:pStyle w:val="ConsPlusNormal"/>
        <w:spacing w:before="220"/>
        <w:ind w:firstLine="540"/>
        <w:jc w:val="both"/>
      </w:pPr>
      <w:r w:rsidRPr="007C0379">
        <w:t>При применении санитарных узлов только в период пребывания укрываемых и совмещении аварийного и приемного резервуаров для сбора стоков совмещенный резервуар и станцию перекачки следует размещать в пределах убежища.</w:t>
      </w:r>
    </w:p>
    <w:p w:rsidR="007C0379" w:rsidRPr="007C0379" w:rsidRDefault="007C0379">
      <w:pPr>
        <w:pStyle w:val="ConsPlusNormal"/>
        <w:spacing w:before="220"/>
        <w:ind w:firstLine="540"/>
        <w:jc w:val="both"/>
      </w:pPr>
      <w:r w:rsidRPr="007C0379">
        <w:t>Смыв стоков из аварийного резервуара следует предусматривать в приемный резервуар станции перекачки, для чего в санитарных узлах необходимо устанавливать поливочный кран, используемый для разжижения накопленных стоков и смыва их из аварийного резервуара. При наличии защищенных источников водоснабжения и электроснабжения и обеспечения аварийного сброса сточных вод на поверхность, по согласованию с санитарно-эпидемиологической службой, устройство аварийных резервуаров допускается не предусматривать.</w:t>
      </w:r>
    </w:p>
    <w:p w:rsidR="007C0379" w:rsidRPr="007C0379" w:rsidRDefault="007C0379">
      <w:pPr>
        <w:pStyle w:val="ConsPlusNormal"/>
        <w:spacing w:before="220"/>
        <w:ind w:firstLine="540"/>
        <w:jc w:val="both"/>
      </w:pPr>
      <w:r w:rsidRPr="007C0379">
        <w:t xml:space="preserve">12.6.8 Отметку пола у санитарных приборов допускается поднимать выше отметки пола </w:t>
      </w:r>
      <w:r w:rsidRPr="007C0379">
        <w:lastRenderedPageBreak/>
        <w:t>помещения убежища. При этом высота от пола у приборов до потолка должна быть не менее 1,7 м.</w:t>
      </w:r>
    </w:p>
    <w:p w:rsidR="007C0379" w:rsidRPr="007C0379" w:rsidRDefault="007C0379">
      <w:pPr>
        <w:pStyle w:val="ConsPlusNormal"/>
        <w:spacing w:before="220"/>
        <w:ind w:firstLine="540"/>
        <w:jc w:val="both"/>
      </w:pPr>
      <w:r w:rsidRPr="007C0379">
        <w:t>При проектировании санитарных приборов, борта которых расположены ниже уровня люка ближайшего смотрового колодца, следует предусматривать мероприятия, приведенные в СП 30.13330, исключающие затопление убежищ сточными водами.</w:t>
      </w:r>
    </w:p>
    <w:p w:rsidR="007C0379" w:rsidRPr="007C0379" w:rsidRDefault="007C0379">
      <w:pPr>
        <w:pStyle w:val="ConsPlusNormal"/>
        <w:spacing w:before="220"/>
        <w:ind w:firstLine="540"/>
        <w:jc w:val="both"/>
      </w:pPr>
      <w:r w:rsidRPr="007C0379">
        <w:t>12.6.9 При применении санитарных узлов убежищ только в период пребывания укрываемых вентиляцию канализационной сети убежищ не предусматривают. При применении санитарных узлов в мирное время вентиляцию канализационной сети следует предусматривать в соответствии с требованиями СП 30.13330. При этом на вентиляционном стояке под перекрытием следует предусматривать стальную задвижку, закрываемую в период заполнения убежища укрываемыми или клапан для невентилируемой сети.</w:t>
      </w:r>
    </w:p>
    <w:p w:rsidR="007C0379" w:rsidRPr="007C0379" w:rsidRDefault="007C0379">
      <w:pPr>
        <w:pStyle w:val="ConsPlusNormal"/>
        <w:spacing w:before="220"/>
        <w:ind w:firstLine="540"/>
        <w:jc w:val="both"/>
      </w:pPr>
      <w:r w:rsidRPr="007C0379">
        <w:t>12.6.10 Для сбора сухих отбросов следует предусматривать в санитарных узлах места для размещения мешков, пакетов или баков из расчета 1 л/сут. на каждого укрываемого.</w:t>
      </w:r>
    </w:p>
    <w:p w:rsidR="007C0379" w:rsidRPr="007C0379" w:rsidRDefault="007C0379">
      <w:pPr>
        <w:pStyle w:val="ConsPlusNormal"/>
        <w:spacing w:before="220"/>
        <w:ind w:firstLine="540"/>
        <w:jc w:val="both"/>
      </w:pPr>
      <w:r w:rsidRPr="007C0379">
        <w:t>12.6.11 В помещениях убежищ, не подключенных к канализации, при организации резервуаров-выгребов с возможностью удаления нечистот ассенизационным транспортом в ограждающих конструкциях следует предусматривать устройство патрубка из стальной электросварной трубы с заглушкой на болтах.</w:t>
      </w:r>
    </w:p>
    <w:p w:rsidR="007C0379" w:rsidRPr="007C0379" w:rsidRDefault="007C0379">
      <w:pPr>
        <w:pStyle w:val="ConsPlusNormal"/>
        <w:ind w:firstLine="540"/>
        <w:jc w:val="both"/>
      </w:pPr>
    </w:p>
    <w:p w:rsidR="007C0379" w:rsidRPr="007C0379" w:rsidRDefault="007C0379">
      <w:pPr>
        <w:pStyle w:val="ConsPlusTitle"/>
        <w:ind w:firstLine="540"/>
        <w:jc w:val="both"/>
        <w:outlineLvl w:val="2"/>
      </w:pPr>
      <w:r w:rsidRPr="007C0379">
        <w:t>12.7 Водоснабжение и канализация противорадиационных укрытий</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12.7.1 Системы водоснабжения и канализации ПРУ предназначены для обеспечения нужд укрываемых и отвода сточных вод за пределы сооружения.</w:t>
      </w:r>
    </w:p>
    <w:p w:rsidR="007C0379" w:rsidRPr="007C0379" w:rsidRDefault="007C0379">
      <w:pPr>
        <w:pStyle w:val="ConsPlusNormal"/>
        <w:spacing w:before="220"/>
        <w:ind w:firstLine="540"/>
        <w:jc w:val="both"/>
      </w:pPr>
      <w:r w:rsidRPr="007C0379">
        <w:t>12.7.2 Водоснабжение ПРУ следует предусматривать от наружной или внутренней водопроводной сети, проектируемой по условиям эксплуатации помещений в мирное время.</w:t>
      </w:r>
    </w:p>
    <w:p w:rsidR="007C0379" w:rsidRPr="007C0379" w:rsidRDefault="007C0379">
      <w:pPr>
        <w:pStyle w:val="ConsPlusNormal"/>
        <w:spacing w:before="220"/>
        <w:ind w:firstLine="540"/>
        <w:jc w:val="both"/>
      </w:pPr>
      <w:r w:rsidRPr="007C0379">
        <w:t>Нормы водопотребления и водоотведения в режиме ПРУ при действующей наружной водопроводной сети должны соответствовать 12.5.4.</w:t>
      </w:r>
    </w:p>
    <w:p w:rsidR="007C0379" w:rsidRPr="007C0379" w:rsidRDefault="007C0379">
      <w:pPr>
        <w:pStyle w:val="ConsPlusNormal"/>
        <w:spacing w:before="220"/>
        <w:ind w:firstLine="540"/>
        <w:jc w:val="both"/>
      </w:pPr>
      <w:r w:rsidRPr="007C0379">
        <w:t>При отсутствии водопровода в противорадиационных укрытиях необходимо предусматривать места для размещения переносных баков с питьевой водой из расчета 2 л/сут на одного укрываемого.</w:t>
      </w:r>
    </w:p>
    <w:p w:rsidR="007C0379" w:rsidRPr="007C0379" w:rsidRDefault="007C0379">
      <w:pPr>
        <w:pStyle w:val="ConsPlusNormal"/>
        <w:spacing w:before="220"/>
        <w:ind w:firstLine="540"/>
        <w:jc w:val="both"/>
      </w:pPr>
      <w:r w:rsidRPr="007C0379">
        <w:t>12.7.3 В противорадиационных укрытиях, расположенных в зданиях с канализацией, следует предусматривать устройство промывных уборных с отводом сточных вод в наружную канализационную сеть. Допускается отметку пола у санитарных приборов поднимать выше отметки пола помещения. При этом высота от пола у приборов до потолка должна быть не менее 1,7 м.</w:t>
      </w:r>
    </w:p>
    <w:p w:rsidR="007C0379" w:rsidRPr="007C0379" w:rsidRDefault="007C0379">
      <w:pPr>
        <w:pStyle w:val="ConsPlusNormal"/>
        <w:spacing w:before="220"/>
        <w:ind w:firstLine="540"/>
        <w:jc w:val="both"/>
      </w:pPr>
      <w:r w:rsidRPr="007C0379">
        <w:t>12.7.4 При отводе сточных вод из помещений подвалов самотеком следует предусматривать меры, исключающие затопление подвала сточными водами при подпоре в наружной канализационной сети.</w:t>
      </w:r>
    </w:p>
    <w:p w:rsidR="007C0379" w:rsidRPr="007C0379" w:rsidRDefault="007C0379">
      <w:pPr>
        <w:pStyle w:val="ConsPlusNormal"/>
        <w:spacing w:before="220"/>
        <w:ind w:firstLine="540"/>
        <w:jc w:val="both"/>
      </w:pPr>
      <w:r w:rsidRPr="007C0379">
        <w:t>12.7.5 В помещениях без канализации необходимо предусматривать резервуар-выгреб для сбора стоков с возможностью его опорожнения ассенизационным транспортом. Емкость резервуара следует принимать из расчета 2 л/сут на одного укрываемого.</w:t>
      </w:r>
    </w:p>
    <w:p w:rsidR="007C0379" w:rsidRPr="007C0379" w:rsidRDefault="007C0379">
      <w:pPr>
        <w:pStyle w:val="ConsPlusNormal"/>
        <w:spacing w:before="220"/>
        <w:ind w:firstLine="540"/>
        <w:jc w:val="both"/>
      </w:pPr>
      <w:r w:rsidRPr="007C0379">
        <w:t>12.7.6 В помещениях, приспосабливаемых под ПРУ малой вместимости, менее 50 чел., при отсутствии канализации для приема стоков следует применять плотно закрываемую выносную тару или биотуалеты.</w:t>
      </w:r>
    </w:p>
    <w:p w:rsidR="007C0379" w:rsidRPr="007C0379" w:rsidRDefault="007C0379">
      <w:pPr>
        <w:pStyle w:val="ConsPlusNormal"/>
        <w:spacing w:before="220"/>
        <w:ind w:firstLine="540"/>
        <w:jc w:val="both"/>
      </w:pPr>
      <w:r w:rsidRPr="007C0379">
        <w:t xml:space="preserve">12.7.7 При расположении ПРУ в подвальных помещениях, без присоединений к </w:t>
      </w:r>
      <w:r w:rsidRPr="007C0379">
        <w:lastRenderedPageBreak/>
        <w:t>канализационной системе или при невозможности отвода стоков от санитарных приборов в наружную канализацию самотеком, необходимо предусматривать устройство станции перекачки в соответствии с 12.6.7.</w:t>
      </w:r>
    </w:p>
    <w:p w:rsidR="007C0379" w:rsidRPr="007C0379" w:rsidRDefault="007C0379">
      <w:pPr>
        <w:pStyle w:val="ConsPlusNormal"/>
        <w:ind w:firstLine="540"/>
        <w:jc w:val="both"/>
      </w:pPr>
    </w:p>
    <w:p w:rsidR="007C0379" w:rsidRPr="007C0379" w:rsidRDefault="007C0379">
      <w:pPr>
        <w:pStyle w:val="ConsPlusTitle"/>
        <w:ind w:firstLine="540"/>
        <w:jc w:val="both"/>
        <w:outlineLvl w:val="2"/>
      </w:pPr>
      <w:bookmarkStart w:id="107" w:name="P3848"/>
      <w:bookmarkEnd w:id="107"/>
      <w:r w:rsidRPr="007C0379">
        <w:t>12.8 Водоснабжение и канализация укрытий, заглубленных помещений, а также сооружений подземного пространства, предназначенных для защиты населения</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В помещениях, приспосабливаемых под укрытия, заглубленных помещениях, а также сооружениях подземного пространства, предназначенных для защиты населения, разрешается предусматривать места или отдельные помещения для размещения емкостей с запасом питьевой воды и канализации, в виде выносной герметичной тары, из расчета 2 л/сут. на одного человека, обеспечивающие необходимые условия пребывания в них укрываемых до 12 ч.</w:t>
      </w:r>
    </w:p>
    <w:p w:rsidR="007C0379" w:rsidRPr="007C0379" w:rsidRDefault="007C0379">
      <w:pPr>
        <w:pStyle w:val="ConsPlusNormal"/>
        <w:ind w:firstLine="540"/>
        <w:jc w:val="both"/>
      </w:pPr>
    </w:p>
    <w:p w:rsidR="007C0379" w:rsidRPr="007C0379" w:rsidRDefault="007C0379">
      <w:pPr>
        <w:pStyle w:val="ConsPlusTitle"/>
        <w:ind w:firstLine="540"/>
        <w:jc w:val="both"/>
        <w:outlineLvl w:val="1"/>
      </w:pPr>
      <w:bookmarkStart w:id="108" w:name="P3852"/>
      <w:bookmarkEnd w:id="108"/>
      <w:r w:rsidRPr="007C0379">
        <w:t>13 Электротехнические системы</w:t>
      </w:r>
    </w:p>
    <w:p w:rsidR="007C0379" w:rsidRPr="007C0379" w:rsidRDefault="007C0379">
      <w:pPr>
        <w:pStyle w:val="ConsPlusNormal"/>
        <w:ind w:firstLine="540"/>
        <w:jc w:val="both"/>
      </w:pPr>
    </w:p>
    <w:p w:rsidR="007C0379" w:rsidRPr="007C0379" w:rsidRDefault="007C0379">
      <w:pPr>
        <w:pStyle w:val="ConsPlusTitle"/>
        <w:ind w:firstLine="540"/>
        <w:jc w:val="both"/>
        <w:outlineLvl w:val="2"/>
      </w:pPr>
      <w:r w:rsidRPr="007C0379">
        <w:t>13.1 Электроснабжение и электрооборудование</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13.1.1 Электроснабжение и электрооборудование убежищ следует проектировать в соответствии с правилами [5].</w:t>
      </w:r>
    </w:p>
    <w:p w:rsidR="007C0379" w:rsidRPr="007C0379" w:rsidRDefault="007C0379">
      <w:pPr>
        <w:pStyle w:val="ConsPlusNormal"/>
        <w:spacing w:before="220"/>
        <w:ind w:firstLine="540"/>
        <w:jc w:val="both"/>
      </w:pPr>
      <w:r w:rsidRPr="007C0379">
        <w:t>Электропитание систем противопожарной защиты необходимо проектировать в соответствии с требованиями СП 6.13130.</w:t>
      </w:r>
    </w:p>
    <w:p w:rsidR="007C0379" w:rsidRPr="007C0379" w:rsidRDefault="007C0379">
      <w:pPr>
        <w:pStyle w:val="ConsPlusNormal"/>
        <w:spacing w:before="220"/>
        <w:ind w:firstLine="540"/>
        <w:jc w:val="both"/>
      </w:pPr>
      <w:r w:rsidRPr="007C0379">
        <w:t>По надежности электроснабжения электроприемники убежищ следует относить ко второй категории.</w:t>
      </w:r>
    </w:p>
    <w:p w:rsidR="007C0379" w:rsidRPr="007C0379" w:rsidRDefault="007C0379">
      <w:pPr>
        <w:pStyle w:val="ConsPlusNormal"/>
        <w:spacing w:before="220"/>
        <w:ind w:firstLine="540"/>
        <w:jc w:val="both"/>
      </w:pPr>
      <w:r w:rsidRPr="007C0379">
        <w:t>По надежности электроснабжения электроприемники систем противопожарной защиты убежищ следует относить к первой категории.</w:t>
      </w:r>
    </w:p>
    <w:p w:rsidR="007C0379" w:rsidRPr="007C0379" w:rsidRDefault="007C0379">
      <w:pPr>
        <w:pStyle w:val="ConsPlusNormal"/>
        <w:spacing w:before="220"/>
        <w:ind w:firstLine="540"/>
        <w:jc w:val="both"/>
      </w:pPr>
      <w:r w:rsidRPr="007C0379">
        <w:t>Электроснабжение отдельно стоящих убежищ следует предусматривать от сети города (предприятия), встроенных убежищ - от сети зданий, в которых они размещены.</w:t>
      </w:r>
    </w:p>
    <w:p w:rsidR="007C0379" w:rsidRPr="007C0379" w:rsidRDefault="007C0379">
      <w:pPr>
        <w:pStyle w:val="ConsPlusNormal"/>
        <w:spacing w:before="220"/>
        <w:ind w:firstLine="540"/>
        <w:jc w:val="both"/>
      </w:pPr>
      <w:r w:rsidRPr="007C0379">
        <w:t>Электропроводка, не относящаяся к системе противопожарной защиты сооружения должна быть выполнена изолированным проводом или кабелями с медными жилами, не распространяющими горения при групповой прокладке с пониженным дымо- и газовыделением (исполнение нг(...)-LS) для убежищ вместимостью до 50 чел. и не распространяющими горения при групповой прокладке и не выделяющие коррозионно-активных газообразных продуктов при горении и тлении (исполнение нг(...)-HF) для убежищ вместимостью более 50 чел., согласно ГОСТ 31565.</w:t>
      </w:r>
    </w:p>
    <w:p w:rsidR="007C0379" w:rsidRPr="007C0379" w:rsidRDefault="007C0379">
      <w:pPr>
        <w:pStyle w:val="ConsPlusNormal"/>
        <w:spacing w:before="220"/>
        <w:ind w:firstLine="540"/>
        <w:jc w:val="both"/>
      </w:pPr>
      <w:r w:rsidRPr="007C0379">
        <w:t>При невозможности применения электрических ручных вентиляторов в соответствии с 12.2.11 в убежищах следует предусматривать защищенный источник электроснабжения ДЭС.</w:t>
      </w:r>
    </w:p>
    <w:p w:rsidR="007C0379" w:rsidRPr="007C0379" w:rsidRDefault="007C0379">
      <w:pPr>
        <w:pStyle w:val="ConsPlusNormal"/>
        <w:spacing w:before="220"/>
        <w:ind w:firstLine="540"/>
        <w:jc w:val="both"/>
      </w:pPr>
      <w:r w:rsidRPr="007C0379">
        <w:t>В убежищах, при режиме III с применением фильтров для очистки от окиси углерода или воздухоохлаждающих установок, следует предусматривать защищенный источник электроснабжения ДЭС независимо от вместимости убежищ. В убежищах, при режиме III с обеспечением подпора за счет сжатого воздуха, допускается при отсутствии воздухоохлаждающих установок применять электрические ручные вентиляторы в соответствии с 12.2.11.</w:t>
      </w:r>
    </w:p>
    <w:p w:rsidR="007C0379" w:rsidRPr="007C0379" w:rsidRDefault="007C0379">
      <w:pPr>
        <w:pStyle w:val="ConsPlusNormal"/>
        <w:spacing w:before="220"/>
        <w:ind w:firstLine="540"/>
        <w:jc w:val="both"/>
      </w:pPr>
      <w:r w:rsidRPr="007C0379">
        <w:t>Для размещения вводных устройств, распределительных щитов и щитов управления дизель-генераторами в пределах линии герметизации убежища, имеющего ДЭС, следует предусматривать помещение электрощитовой, изолированное от ДЭС и имеющее вход из помещения для укрываемых.</w:t>
      </w:r>
    </w:p>
    <w:p w:rsidR="007C0379" w:rsidRPr="007C0379" w:rsidRDefault="007C0379">
      <w:pPr>
        <w:pStyle w:val="ConsPlusNormal"/>
        <w:spacing w:before="220"/>
        <w:ind w:firstLine="540"/>
        <w:jc w:val="both"/>
      </w:pPr>
      <w:r w:rsidRPr="007C0379">
        <w:t xml:space="preserve">Электроснабжение ПРУ и укрытий следует предусматривать от внешней сети города </w:t>
      </w:r>
      <w:r w:rsidRPr="007C0379">
        <w:lastRenderedPageBreak/>
        <w:t>(предприятия), поселка или от сети зданий, в которых они размещены.</w:t>
      </w:r>
    </w:p>
    <w:p w:rsidR="007C0379" w:rsidRPr="007C0379" w:rsidRDefault="007C0379">
      <w:pPr>
        <w:pStyle w:val="ConsPlusNormal"/>
        <w:spacing w:before="220"/>
        <w:ind w:firstLine="540"/>
        <w:jc w:val="both"/>
      </w:pPr>
      <w:r w:rsidRPr="007C0379">
        <w:t>Электроснабжение заглубленных помещений, а также сооружений подземного пространства, предназначенных для защиты населения, следует предусматривать от сети зданий, в которых они размещены.</w:t>
      </w:r>
    </w:p>
    <w:p w:rsidR="007C0379" w:rsidRPr="007C0379" w:rsidRDefault="007C0379">
      <w:pPr>
        <w:pStyle w:val="ConsPlusNormal"/>
        <w:spacing w:before="220"/>
        <w:ind w:firstLine="540"/>
        <w:jc w:val="both"/>
      </w:pPr>
      <w:r w:rsidRPr="007C0379">
        <w:t>13.1.2 Для электрических кабелей от внешней сети города или групповой ДЭС на вводе в убежище должна быть компенсационная петля (в коробе).</w:t>
      </w:r>
    </w:p>
    <w:p w:rsidR="007C0379" w:rsidRPr="007C0379" w:rsidRDefault="007C0379">
      <w:pPr>
        <w:pStyle w:val="ConsPlusNormal"/>
        <w:spacing w:before="220"/>
        <w:ind w:firstLine="540"/>
        <w:jc w:val="both"/>
      </w:pPr>
      <w:r w:rsidRPr="007C0379">
        <w:t>Присоединение кабеля электроснабжения от питающей сети здания во встроенных убежищах следует предусматривать до вводного коммутационного аппарата. Закладные части для ввода кабелей в убежище следует предусматривать с учетом требований 5.6.5 и 5.6.6.</w:t>
      </w:r>
    </w:p>
    <w:p w:rsidR="007C0379" w:rsidRPr="007C0379" w:rsidRDefault="007C0379">
      <w:pPr>
        <w:pStyle w:val="ConsPlusNormal"/>
        <w:spacing w:before="220"/>
        <w:ind w:firstLine="540"/>
        <w:jc w:val="both"/>
      </w:pPr>
      <w:r w:rsidRPr="007C0379">
        <w:t>Прокладку кабельных линий от ДЭС, питающей группу убежищ, следует предусматривать в траншее глубиной не менее 0,7 м.</w:t>
      </w:r>
    </w:p>
    <w:p w:rsidR="007C0379" w:rsidRPr="007C0379" w:rsidRDefault="007C0379">
      <w:pPr>
        <w:pStyle w:val="ConsPlusNormal"/>
        <w:spacing w:before="220"/>
        <w:ind w:firstLine="540"/>
        <w:jc w:val="both"/>
      </w:pPr>
      <w:r w:rsidRPr="007C0379">
        <w:t>13.1.3 На вводе кабелей в убежище необходимо предусматривать установку вводно-распределительного устройства, исполнение которого, как и распределительные и групповые щиты, должно быть в соответствии с условиями среды, в которой его устанавливают, но не ниже IP 31 в соответствии с [5].</w:t>
      </w:r>
    </w:p>
    <w:p w:rsidR="007C0379" w:rsidRPr="007C0379" w:rsidRDefault="007C0379">
      <w:pPr>
        <w:pStyle w:val="ConsPlusNormal"/>
        <w:spacing w:before="220"/>
        <w:ind w:firstLine="540"/>
        <w:jc w:val="both"/>
      </w:pPr>
      <w:r w:rsidRPr="007C0379">
        <w:t>Установку аппарата защиты следует предусматривать на вводе питающей линии в убежище, а также на каждой линии, отходящей от распределительного и осветительного щитов.</w:t>
      </w:r>
    </w:p>
    <w:p w:rsidR="007C0379" w:rsidRPr="007C0379" w:rsidRDefault="007C0379">
      <w:pPr>
        <w:pStyle w:val="ConsPlusNormal"/>
        <w:spacing w:before="220"/>
        <w:ind w:firstLine="540"/>
        <w:jc w:val="both"/>
      </w:pPr>
      <w:r w:rsidRPr="007C0379">
        <w:t>Переключение электропитания от внешних вводов на ДЭС должны осуществлять вручную либо совмещенно с помощью средств телемеханики с дублированием ручным управлением.</w:t>
      </w:r>
    </w:p>
    <w:p w:rsidR="007C0379" w:rsidRPr="007C0379" w:rsidRDefault="007C0379">
      <w:pPr>
        <w:pStyle w:val="ConsPlusNormal"/>
        <w:spacing w:before="220"/>
        <w:ind w:firstLine="540"/>
        <w:jc w:val="both"/>
      </w:pPr>
      <w:r w:rsidRPr="007C0379">
        <w:t>13.1.4 Для распределения электроэнергии к силовым распределительным щитам и групповым осветительным щиткам следует предусматривать магистральную схему питающих линий, а для убежищ вместимостью 1200 чел. и более радиально-магистральную схему.</w:t>
      </w:r>
    </w:p>
    <w:p w:rsidR="007C0379" w:rsidRPr="007C0379" w:rsidRDefault="007C0379">
      <w:pPr>
        <w:pStyle w:val="ConsPlusNormal"/>
        <w:spacing w:before="220"/>
        <w:ind w:firstLine="540"/>
        <w:jc w:val="both"/>
      </w:pPr>
      <w:r w:rsidRPr="007C0379">
        <w:t>Питание силовых электроприемников и рабочего освещения следует осуществлять по самостоятельным линиям.</w:t>
      </w:r>
    </w:p>
    <w:p w:rsidR="007C0379" w:rsidRPr="007C0379" w:rsidRDefault="007C0379">
      <w:pPr>
        <w:pStyle w:val="ConsPlusNormal"/>
        <w:spacing w:before="220"/>
        <w:ind w:firstLine="540"/>
        <w:jc w:val="both"/>
      </w:pPr>
      <w:r w:rsidRPr="007C0379">
        <w:t>Вся электропроводка в сооружении должна быть выполнена изолированным проводом или кабелями с медными жилами, не распространяющими горения с низким дымо- и газовыделением, в соответствии с ГОСТ 31565.</w:t>
      </w:r>
    </w:p>
    <w:p w:rsidR="007C0379" w:rsidRPr="007C0379" w:rsidRDefault="007C0379">
      <w:pPr>
        <w:pStyle w:val="ConsPlusNormal"/>
        <w:spacing w:before="220"/>
        <w:ind w:firstLine="540"/>
        <w:jc w:val="both"/>
      </w:pPr>
      <w:r w:rsidRPr="007C0379">
        <w:t>13.1.5 Кабели внешней сети должны рассчитывать на наибольшую расчетную нагрузку работы убежища с учетом коэффициента спроса.</w:t>
      </w:r>
    </w:p>
    <w:p w:rsidR="007C0379" w:rsidRPr="007C0379" w:rsidRDefault="007C0379">
      <w:pPr>
        <w:pStyle w:val="ConsPlusNormal"/>
        <w:spacing w:before="220"/>
        <w:ind w:firstLine="540"/>
        <w:jc w:val="both"/>
      </w:pPr>
      <w:r w:rsidRPr="007C0379">
        <w:t>Расчетную нагрузку линии, к которой подключен один электроприемник, следует определять с коэффициентом спроса 1.</w:t>
      </w:r>
    </w:p>
    <w:p w:rsidR="007C0379" w:rsidRPr="007C0379" w:rsidRDefault="007C0379">
      <w:pPr>
        <w:pStyle w:val="ConsPlusNormal"/>
        <w:spacing w:before="220"/>
        <w:ind w:firstLine="540"/>
        <w:jc w:val="both"/>
      </w:pPr>
      <w:r w:rsidRPr="007C0379">
        <w:t>Коэффициенты спроса для расчета линий, питающих вентиляторы, насосы и кондиционеры следует принимать: при трех и менее присоединяемых электроприемниках - 1, при четырех и более - 0,8.</w:t>
      </w:r>
    </w:p>
    <w:p w:rsidR="007C0379" w:rsidRPr="007C0379" w:rsidRDefault="007C0379">
      <w:pPr>
        <w:pStyle w:val="ConsPlusNormal"/>
        <w:spacing w:before="220"/>
        <w:ind w:firstLine="540"/>
        <w:jc w:val="both"/>
      </w:pPr>
      <w:r w:rsidRPr="007C0379">
        <w:t>Коэффициенты спроса для расчета групповой сети освещения помещений убежища следует принимать равными единице.</w:t>
      </w:r>
    </w:p>
    <w:p w:rsidR="007C0379" w:rsidRPr="007C0379" w:rsidRDefault="007C0379">
      <w:pPr>
        <w:pStyle w:val="ConsPlusNormal"/>
        <w:spacing w:before="220"/>
        <w:ind w:firstLine="540"/>
        <w:jc w:val="both"/>
      </w:pPr>
      <w:r w:rsidRPr="007C0379">
        <w:t>13.1.6 Для силовых электроприемников убежища следует применять магнитные пускатели в исполнении в соответствии с условиями среды, в которой их устанавливают, но не ниже IP31 в соответствии с правилами [5].</w:t>
      </w:r>
    </w:p>
    <w:p w:rsidR="007C0379" w:rsidRPr="007C0379" w:rsidRDefault="007C0379">
      <w:pPr>
        <w:pStyle w:val="ConsPlusNormal"/>
        <w:spacing w:before="220"/>
        <w:ind w:firstLine="540"/>
        <w:jc w:val="both"/>
      </w:pPr>
      <w:r w:rsidRPr="007C0379">
        <w:t>Управление электродвигателями вентиляторов и насосов убежища должны предусматривать местное и только в обоснованных случаях - дистанционное и сблокированное.</w:t>
      </w:r>
    </w:p>
    <w:p w:rsidR="007C0379" w:rsidRPr="007C0379" w:rsidRDefault="007C0379">
      <w:pPr>
        <w:pStyle w:val="ConsPlusNormal"/>
        <w:spacing w:before="220"/>
        <w:ind w:firstLine="540"/>
        <w:jc w:val="both"/>
      </w:pPr>
      <w:r w:rsidRPr="007C0379">
        <w:lastRenderedPageBreak/>
        <w:t>13.1.7 Категорию помещений убежища по условиям среды следует определять в зависимости от использования помещений в мирное время. Помещения ДЭС, в которых располагают запас горюче-смазочных материалов, следует относить к пожароопасным зонам класса П-1 в соответствии с [1].</w:t>
      </w:r>
    </w:p>
    <w:p w:rsidR="007C0379" w:rsidRPr="007C0379" w:rsidRDefault="007C0379">
      <w:pPr>
        <w:pStyle w:val="ConsPlusNormal"/>
        <w:spacing w:before="220"/>
        <w:ind w:firstLine="540"/>
        <w:jc w:val="both"/>
      </w:pPr>
      <w:r w:rsidRPr="007C0379">
        <w:t>При определении категории помещения по условиям среды временное, до двух суток, повышение влажности в помещении до 75% и более, возможное в режиме убежища, допускается не учитывать.</w:t>
      </w:r>
    </w:p>
    <w:p w:rsidR="007C0379" w:rsidRPr="007C0379" w:rsidRDefault="007C0379">
      <w:pPr>
        <w:pStyle w:val="ConsPlusNormal"/>
        <w:spacing w:before="220"/>
        <w:ind w:firstLine="540"/>
        <w:jc w:val="both"/>
      </w:pPr>
      <w:r w:rsidRPr="007C0379">
        <w:t>13.1.8 Требования к металлическим частям электроустановок приведены в [1] и [5].</w:t>
      </w:r>
    </w:p>
    <w:p w:rsidR="007C0379" w:rsidRPr="007C0379" w:rsidRDefault="007C0379">
      <w:pPr>
        <w:pStyle w:val="ConsPlusNormal"/>
        <w:ind w:firstLine="540"/>
        <w:jc w:val="both"/>
      </w:pPr>
    </w:p>
    <w:p w:rsidR="007C0379" w:rsidRPr="007C0379" w:rsidRDefault="007C0379">
      <w:pPr>
        <w:pStyle w:val="ConsPlusTitle"/>
        <w:ind w:firstLine="540"/>
        <w:jc w:val="both"/>
        <w:outlineLvl w:val="2"/>
      </w:pPr>
      <w:r w:rsidRPr="007C0379">
        <w:t>13.2 Электроосвещение</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13.2.1 Для всех помещений защитных сооружений гражданской обороны следует предусматривать систему общего освещения. Нормы освещенности помещений следует принимать по таблице 13.1.</w:t>
      </w:r>
    </w:p>
    <w:p w:rsidR="007C0379" w:rsidRPr="007C0379" w:rsidRDefault="007C0379">
      <w:pPr>
        <w:pStyle w:val="ConsPlusNormal"/>
        <w:spacing w:before="220"/>
        <w:ind w:firstLine="540"/>
        <w:jc w:val="both"/>
      </w:pPr>
      <w:r w:rsidRPr="007C0379">
        <w:t>Требования к осветительной сети и нормы освещения помещений, защитных сооружений, используемых в мирное время для нужд предприятия, приведены в СП 52.13330.</w:t>
      </w:r>
    </w:p>
    <w:p w:rsidR="007C0379" w:rsidRPr="007C0379" w:rsidRDefault="007C0379">
      <w:pPr>
        <w:pStyle w:val="ConsPlusNormal"/>
        <w:spacing w:before="220"/>
        <w:ind w:firstLine="540"/>
        <w:jc w:val="both"/>
      </w:pPr>
      <w:r w:rsidRPr="007C0379">
        <w:t>Осветительные приборы для систем освещения защитных сооружений, расположенных в зоне воздействия ударной волны, должны выполнять во взрывозащищенном исполнении.</w:t>
      </w:r>
    </w:p>
    <w:p w:rsidR="007C0379" w:rsidRPr="007C0379" w:rsidRDefault="007C0379">
      <w:pPr>
        <w:pStyle w:val="ConsPlusNormal"/>
        <w:spacing w:before="220"/>
        <w:ind w:firstLine="540"/>
        <w:jc w:val="both"/>
      </w:pPr>
      <w:r w:rsidRPr="007C0379">
        <w:t>При переходе на режим убежища, ПРУ, укрытия следует предусматривать отключение части светильников, запроектированных для мирного времени.</w:t>
      </w:r>
    </w:p>
    <w:p w:rsidR="007C0379" w:rsidRPr="007C0379" w:rsidRDefault="007C0379">
      <w:pPr>
        <w:pStyle w:val="ConsPlusNormal"/>
        <w:ind w:firstLine="540"/>
        <w:jc w:val="both"/>
      </w:pPr>
    </w:p>
    <w:p w:rsidR="007C0379" w:rsidRPr="007C0379" w:rsidRDefault="007C0379">
      <w:pPr>
        <w:pStyle w:val="ConsPlusNormal"/>
        <w:jc w:val="right"/>
      </w:pPr>
      <w:bookmarkStart w:id="109" w:name="P3893"/>
      <w:bookmarkEnd w:id="109"/>
      <w:r w:rsidRPr="007C0379">
        <w:t>Таблица 13.1</w:t>
      </w:r>
    </w:p>
    <w:p w:rsidR="007C0379" w:rsidRPr="007C0379" w:rsidRDefault="007C037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417"/>
        <w:gridCol w:w="1644"/>
        <w:gridCol w:w="1758"/>
        <w:gridCol w:w="1757"/>
      </w:tblGrid>
      <w:tr w:rsidR="007C0379" w:rsidRPr="007C0379">
        <w:tc>
          <w:tcPr>
            <w:tcW w:w="2494" w:type="dxa"/>
            <w:vMerge w:val="restart"/>
            <w:vAlign w:val="center"/>
          </w:tcPr>
          <w:p w:rsidR="007C0379" w:rsidRPr="007C0379" w:rsidRDefault="007C0379">
            <w:pPr>
              <w:pStyle w:val="ConsPlusNormal"/>
              <w:jc w:val="center"/>
            </w:pPr>
            <w:r w:rsidRPr="007C0379">
              <w:t>Тип помещения</w:t>
            </w:r>
          </w:p>
        </w:tc>
        <w:tc>
          <w:tcPr>
            <w:tcW w:w="3061" w:type="dxa"/>
            <w:gridSpan w:val="2"/>
            <w:vAlign w:val="center"/>
          </w:tcPr>
          <w:p w:rsidR="007C0379" w:rsidRPr="007C0379" w:rsidRDefault="007C0379">
            <w:pPr>
              <w:pStyle w:val="ConsPlusNormal"/>
              <w:jc w:val="center"/>
            </w:pPr>
            <w:r w:rsidRPr="007C0379">
              <w:t>Потребность в установке штепсельных розеток</w:t>
            </w:r>
          </w:p>
        </w:tc>
        <w:tc>
          <w:tcPr>
            <w:tcW w:w="1758" w:type="dxa"/>
            <w:vMerge w:val="restart"/>
            <w:vAlign w:val="center"/>
          </w:tcPr>
          <w:p w:rsidR="007C0379" w:rsidRPr="007C0379" w:rsidRDefault="007C0379">
            <w:pPr>
              <w:pStyle w:val="ConsPlusNormal"/>
              <w:jc w:val="center"/>
            </w:pPr>
            <w:r w:rsidRPr="007C0379">
              <w:t>Освещенность, лк, при электроснабжении от внешней электросети</w:t>
            </w:r>
          </w:p>
        </w:tc>
        <w:tc>
          <w:tcPr>
            <w:tcW w:w="1757" w:type="dxa"/>
            <w:vMerge w:val="restart"/>
            <w:vAlign w:val="center"/>
          </w:tcPr>
          <w:p w:rsidR="007C0379" w:rsidRPr="007C0379" w:rsidRDefault="007C0379">
            <w:pPr>
              <w:pStyle w:val="ConsPlusNormal"/>
              <w:jc w:val="center"/>
            </w:pPr>
            <w:r w:rsidRPr="007C0379">
              <w:t>Поверхность, к которой относятся нормы освещенности</w:t>
            </w:r>
          </w:p>
        </w:tc>
      </w:tr>
      <w:tr w:rsidR="007C0379" w:rsidRPr="007C0379">
        <w:tc>
          <w:tcPr>
            <w:tcW w:w="2494" w:type="dxa"/>
            <w:vMerge/>
          </w:tcPr>
          <w:p w:rsidR="007C0379" w:rsidRPr="007C0379" w:rsidRDefault="007C0379">
            <w:pPr>
              <w:pStyle w:val="ConsPlusNormal"/>
            </w:pPr>
          </w:p>
        </w:tc>
        <w:tc>
          <w:tcPr>
            <w:tcW w:w="1417" w:type="dxa"/>
            <w:vAlign w:val="center"/>
          </w:tcPr>
          <w:p w:rsidR="007C0379" w:rsidRPr="007C0379" w:rsidRDefault="007C0379">
            <w:pPr>
              <w:pStyle w:val="ConsPlusNormal"/>
              <w:jc w:val="center"/>
            </w:pPr>
            <w:r w:rsidRPr="007C0379">
              <w:t>трехфазных технологических</w:t>
            </w:r>
          </w:p>
        </w:tc>
        <w:tc>
          <w:tcPr>
            <w:tcW w:w="1644" w:type="dxa"/>
            <w:vAlign w:val="center"/>
          </w:tcPr>
          <w:p w:rsidR="007C0379" w:rsidRPr="007C0379" w:rsidRDefault="007C0379">
            <w:pPr>
              <w:pStyle w:val="ConsPlusNormal"/>
              <w:jc w:val="center"/>
            </w:pPr>
            <w:r w:rsidRPr="007C0379">
              <w:t>однофазных осветительных</w:t>
            </w:r>
          </w:p>
        </w:tc>
        <w:tc>
          <w:tcPr>
            <w:tcW w:w="1758" w:type="dxa"/>
            <w:vMerge/>
          </w:tcPr>
          <w:p w:rsidR="007C0379" w:rsidRPr="007C0379" w:rsidRDefault="007C0379">
            <w:pPr>
              <w:pStyle w:val="ConsPlusNormal"/>
            </w:pPr>
          </w:p>
        </w:tc>
        <w:tc>
          <w:tcPr>
            <w:tcW w:w="1757" w:type="dxa"/>
            <w:vMerge/>
          </w:tcPr>
          <w:p w:rsidR="007C0379" w:rsidRPr="007C0379" w:rsidRDefault="007C0379">
            <w:pPr>
              <w:pStyle w:val="ConsPlusNormal"/>
            </w:pPr>
          </w:p>
        </w:tc>
      </w:tr>
      <w:tr w:rsidR="007C0379" w:rsidRPr="007C0379">
        <w:tc>
          <w:tcPr>
            <w:tcW w:w="2494" w:type="dxa"/>
          </w:tcPr>
          <w:p w:rsidR="007C0379" w:rsidRPr="007C0379" w:rsidRDefault="007C0379">
            <w:pPr>
              <w:pStyle w:val="ConsPlusNormal"/>
            </w:pPr>
            <w:bookmarkStart w:id="110" w:name="P3901"/>
            <w:bookmarkEnd w:id="110"/>
            <w:r w:rsidRPr="007C0379">
              <w:t>1 Пункт управления (рабочая комната, комната связи)</w:t>
            </w:r>
          </w:p>
        </w:tc>
        <w:tc>
          <w:tcPr>
            <w:tcW w:w="1417" w:type="dxa"/>
            <w:vAlign w:val="bottom"/>
          </w:tcPr>
          <w:p w:rsidR="007C0379" w:rsidRPr="007C0379" w:rsidRDefault="007C0379">
            <w:pPr>
              <w:pStyle w:val="ConsPlusNormal"/>
              <w:jc w:val="center"/>
            </w:pPr>
            <w:r w:rsidRPr="007C0379">
              <w:t>-</w:t>
            </w:r>
          </w:p>
        </w:tc>
        <w:tc>
          <w:tcPr>
            <w:tcW w:w="1644" w:type="dxa"/>
            <w:vAlign w:val="bottom"/>
          </w:tcPr>
          <w:p w:rsidR="007C0379" w:rsidRPr="007C0379" w:rsidRDefault="007C0379">
            <w:pPr>
              <w:pStyle w:val="ConsPlusNormal"/>
              <w:jc w:val="center"/>
            </w:pPr>
            <w:r w:rsidRPr="007C0379">
              <w:t>+</w:t>
            </w:r>
          </w:p>
        </w:tc>
        <w:tc>
          <w:tcPr>
            <w:tcW w:w="1758" w:type="dxa"/>
            <w:vAlign w:val="bottom"/>
          </w:tcPr>
          <w:p w:rsidR="007C0379" w:rsidRPr="007C0379" w:rsidRDefault="007C0379">
            <w:pPr>
              <w:pStyle w:val="ConsPlusNormal"/>
              <w:jc w:val="center"/>
            </w:pPr>
            <w:r w:rsidRPr="007C0379">
              <w:t>100</w:t>
            </w:r>
          </w:p>
        </w:tc>
        <w:tc>
          <w:tcPr>
            <w:tcW w:w="1757" w:type="dxa"/>
            <w:vAlign w:val="bottom"/>
          </w:tcPr>
          <w:p w:rsidR="007C0379" w:rsidRPr="007C0379" w:rsidRDefault="007C0379">
            <w:pPr>
              <w:pStyle w:val="ConsPlusNormal"/>
              <w:jc w:val="center"/>
            </w:pPr>
            <w:r w:rsidRPr="007C0379">
              <w:t>На уровне 0,8 м от пола</w:t>
            </w:r>
          </w:p>
        </w:tc>
      </w:tr>
      <w:tr w:rsidR="007C0379" w:rsidRPr="007C0379">
        <w:tc>
          <w:tcPr>
            <w:tcW w:w="2494" w:type="dxa"/>
          </w:tcPr>
          <w:p w:rsidR="007C0379" w:rsidRPr="007C0379" w:rsidRDefault="007C0379">
            <w:pPr>
              <w:pStyle w:val="ConsPlusNormal"/>
            </w:pPr>
            <w:r w:rsidRPr="007C0379">
              <w:t>2 Помещение для хранения продовольствия, разогрева пищи</w:t>
            </w:r>
          </w:p>
        </w:tc>
        <w:tc>
          <w:tcPr>
            <w:tcW w:w="1417" w:type="dxa"/>
            <w:vAlign w:val="bottom"/>
          </w:tcPr>
          <w:p w:rsidR="007C0379" w:rsidRPr="007C0379" w:rsidRDefault="007C0379">
            <w:pPr>
              <w:pStyle w:val="ConsPlusNormal"/>
              <w:jc w:val="center"/>
            </w:pPr>
            <w:r w:rsidRPr="007C0379">
              <w:t>-</w:t>
            </w:r>
          </w:p>
        </w:tc>
        <w:tc>
          <w:tcPr>
            <w:tcW w:w="1644" w:type="dxa"/>
            <w:vAlign w:val="bottom"/>
          </w:tcPr>
          <w:p w:rsidR="007C0379" w:rsidRPr="007C0379" w:rsidRDefault="007C0379">
            <w:pPr>
              <w:pStyle w:val="ConsPlusNormal"/>
              <w:jc w:val="center"/>
            </w:pPr>
            <w:r w:rsidRPr="007C0379">
              <w:t>+</w:t>
            </w:r>
          </w:p>
        </w:tc>
        <w:tc>
          <w:tcPr>
            <w:tcW w:w="1758" w:type="dxa"/>
            <w:vAlign w:val="bottom"/>
          </w:tcPr>
          <w:p w:rsidR="007C0379" w:rsidRPr="007C0379" w:rsidRDefault="007C0379">
            <w:pPr>
              <w:pStyle w:val="ConsPlusNormal"/>
              <w:jc w:val="center"/>
            </w:pPr>
            <w:r w:rsidRPr="007C0379">
              <w:t>30</w:t>
            </w:r>
          </w:p>
        </w:tc>
        <w:tc>
          <w:tcPr>
            <w:tcW w:w="1757" w:type="dxa"/>
            <w:vAlign w:val="bottom"/>
          </w:tcPr>
          <w:p w:rsidR="007C0379" w:rsidRPr="007C0379" w:rsidRDefault="007C0379">
            <w:pPr>
              <w:pStyle w:val="ConsPlusNormal"/>
              <w:jc w:val="center"/>
            </w:pPr>
            <w:r w:rsidRPr="007C0379">
              <w:t>То же</w:t>
            </w:r>
          </w:p>
        </w:tc>
      </w:tr>
      <w:tr w:rsidR="007C0379" w:rsidRPr="007C0379">
        <w:tc>
          <w:tcPr>
            <w:tcW w:w="2494" w:type="dxa"/>
          </w:tcPr>
          <w:p w:rsidR="007C0379" w:rsidRPr="007C0379" w:rsidRDefault="007C0379">
            <w:pPr>
              <w:pStyle w:val="ConsPlusNormal"/>
            </w:pPr>
            <w:r w:rsidRPr="007C0379">
              <w:t>3 Для укрываемых и обслуживающего персонала, ФВП, ДЭС, станция перекачки, электрощитовая</w:t>
            </w:r>
          </w:p>
        </w:tc>
        <w:tc>
          <w:tcPr>
            <w:tcW w:w="1417" w:type="dxa"/>
            <w:vAlign w:val="bottom"/>
          </w:tcPr>
          <w:p w:rsidR="007C0379" w:rsidRPr="007C0379" w:rsidRDefault="007C0379">
            <w:pPr>
              <w:pStyle w:val="ConsPlusNormal"/>
              <w:jc w:val="center"/>
            </w:pPr>
            <w:r w:rsidRPr="007C0379">
              <w:t>-</w:t>
            </w:r>
          </w:p>
        </w:tc>
        <w:tc>
          <w:tcPr>
            <w:tcW w:w="1644" w:type="dxa"/>
            <w:vAlign w:val="bottom"/>
          </w:tcPr>
          <w:p w:rsidR="007C0379" w:rsidRPr="007C0379" w:rsidRDefault="007C0379">
            <w:pPr>
              <w:pStyle w:val="ConsPlusNormal"/>
              <w:jc w:val="center"/>
            </w:pPr>
            <w:r w:rsidRPr="007C0379">
              <w:t>+</w:t>
            </w:r>
          </w:p>
        </w:tc>
        <w:tc>
          <w:tcPr>
            <w:tcW w:w="1758" w:type="dxa"/>
            <w:vAlign w:val="bottom"/>
          </w:tcPr>
          <w:p w:rsidR="007C0379" w:rsidRPr="007C0379" w:rsidRDefault="007C0379">
            <w:pPr>
              <w:pStyle w:val="ConsPlusNormal"/>
              <w:jc w:val="center"/>
            </w:pPr>
            <w:r w:rsidRPr="007C0379">
              <w:t>30</w:t>
            </w:r>
          </w:p>
        </w:tc>
        <w:tc>
          <w:tcPr>
            <w:tcW w:w="1757" w:type="dxa"/>
            <w:vAlign w:val="bottom"/>
          </w:tcPr>
          <w:p w:rsidR="007C0379" w:rsidRPr="007C0379" w:rsidRDefault="007C0379">
            <w:pPr>
              <w:pStyle w:val="ConsPlusNormal"/>
              <w:jc w:val="center"/>
            </w:pPr>
            <w:r w:rsidRPr="007C0379">
              <w:t>На уровне 0,8 м от пола</w:t>
            </w:r>
          </w:p>
        </w:tc>
      </w:tr>
      <w:tr w:rsidR="007C0379" w:rsidRPr="007C0379">
        <w:tc>
          <w:tcPr>
            <w:tcW w:w="9070" w:type="dxa"/>
            <w:gridSpan w:val="5"/>
          </w:tcPr>
          <w:p w:rsidR="007C0379" w:rsidRPr="007C0379" w:rsidRDefault="007C0379">
            <w:pPr>
              <w:pStyle w:val="ConsPlusNormal"/>
              <w:ind w:firstLine="283"/>
              <w:jc w:val="both"/>
            </w:pPr>
            <w:r w:rsidRPr="007C0379">
              <w:t>Примечание - При электроснабжении от ДЭС допускается снижение норм освещенности в три раза, кроме помещений по пункту 1 настоящей таблицы.</w:t>
            </w:r>
          </w:p>
        </w:tc>
      </w:tr>
    </w:tbl>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13.2.2 Питание электрического освещения следует предусматривать от отдельных осветительных щитков, размещаемых в электрощитовой, а при ее отсутствии - в помещении </w:t>
      </w:r>
      <w:r w:rsidRPr="007C0379">
        <w:lastRenderedPageBreak/>
        <w:t>вентиляционной камеры рядом с вводными устройствами питающих кабелей.</w:t>
      </w:r>
    </w:p>
    <w:p w:rsidR="007C0379" w:rsidRPr="007C0379" w:rsidRDefault="007C0379">
      <w:pPr>
        <w:pStyle w:val="ConsPlusNormal"/>
        <w:spacing w:before="220"/>
        <w:ind w:firstLine="540"/>
        <w:jc w:val="both"/>
      </w:pPr>
      <w:r w:rsidRPr="007C0379">
        <w:t>В пунктах управления, помещениях связи следует предусматривать розетки для питания однофазных электроприемников мощностью до 1 кВт, а в помещении разогрева пищи - более 1 кВт с заземляющим контактом.</w:t>
      </w:r>
    </w:p>
    <w:p w:rsidR="007C0379" w:rsidRPr="007C0379" w:rsidRDefault="007C0379">
      <w:pPr>
        <w:pStyle w:val="ConsPlusNormal"/>
        <w:spacing w:before="220"/>
        <w:ind w:firstLine="540"/>
        <w:jc w:val="both"/>
      </w:pPr>
      <w:r w:rsidRPr="007C0379">
        <w:t>13.2.3 В убежищах с ДЭС следует предусматривать светильники аварийного освещения в помещении машинного зала ДЭС, электрощитовой и аварийном выходе. Питание светильников аварийного освещения следует осуществлять от системы бесперебойного электроснабжения (СБЭ), режим работы СБЭ выбирают в зависимости от условий эксплуатации. СБЭ должно получать электропитание от двух источников электроснабжения, с использованием автоматического ввода резерва (АВР). При пропадании электропитания должен быть организован переход на работу от системы гарантированного электроснабжения (СГЭ). Аккумуляторные батареи СБЭ следует располагать в одном из помещений: машинном зале ДЭС, электрощитовой, аккумуляторной.</w:t>
      </w:r>
    </w:p>
    <w:p w:rsidR="007C0379" w:rsidRPr="007C0379" w:rsidRDefault="007C0379">
      <w:pPr>
        <w:pStyle w:val="ConsPlusNormal"/>
        <w:spacing w:before="220"/>
        <w:ind w:firstLine="540"/>
        <w:jc w:val="both"/>
      </w:pPr>
      <w:r w:rsidRPr="007C0379">
        <w:t>Применение стартерной аккумуляторной батареи дизель-генератора для питания светильников аварийного освещения не допускается.</w:t>
      </w:r>
    </w:p>
    <w:p w:rsidR="007C0379" w:rsidRPr="007C0379" w:rsidRDefault="007C0379">
      <w:pPr>
        <w:pStyle w:val="ConsPlusNormal"/>
        <w:spacing w:before="220"/>
        <w:ind w:firstLine="540"/>
        <w:jc w:val="both"/>
      </w:pPr>
      <w:r w:rsidRPr="007C0379">
        <w:t>13.2.4 Во всех помещениях убежищ без ДЭС, в помещениях для укрываемых убежищ с ДЭС и ПРУ и укрытий следует предусматривать местные источники освещения от переносных электрических фонарей, аккумуляторных светильников и др. Освещенность помещений в этом случае не нормируют.</w:t>
      </w:r>
    </w:p>
    <w:p w:rsidR="007C0379" w:rsidRPr="007C0379" w:rsidRDefault="007C0379">
      <w:pPr>
        <w:pStyle w:val="ConsPlusNormal"/>
        <w:spacing w:before="220"/>
        <w:ind w:firstLine="540"/>
        <w:jc w:val="both"/>
      </w:pPr>
      <w:r w:rsidRPr="007C0379">
        <w:t>13.2.5 В защитных сооружениях при высоте установки светильников над полом менее 2,5 м следует предусматривать применение светильников, исключающих доступ к лампам без специальных приспособлений.</w:t>
      </w:r>
    </w:p>
    <w:p w:rsidR="007C0379" w:rsidRPr="007C0379" w:rsidRDefault="007C0379">
      <w:pPr>
        <w:pStyle w:val="ConsPlusNormal"/>
        <w:spacing w:before="220"/>
        <w:ind w:firstLine="540"/>
        <w:jc w:val="both"/>
      </w:pPr>
      <w:r w:rsidRPr="007C0379">
        <w:t>В помещениях защитных сооружений конструктивное исполнение светильников должно соответствовать условиям среды этих помещений в зависимости от использования их в мирное время.</w:t>
      </w:r>
    </w:p>
    <w:p w:rsidR="007C0379" w:rsidRPr="007C0379" w:rsidRDefault="007C0379">
      <w:pPr>
        <w:pStyle w:val="ConsPlusNormal"/>
        <w:spacing w:before="220"/>
        <w:ind w:firstLine="540"/>
        <w:jc w:val="both"/>
      </w:pPr>
      <w:r w:rsidRPr="007C0379">
        <w:t>13.2.6 На входах с тамбур-шлюзами необходимо предусматривать:</w:t>
      </w:r>
    </w:p>
    <w:p w:rsidR="007C0379" w:rsidRPr="007C0379" w:rsidRDefault="007C0379">
      <w:pPr>
        <w:pStyle w:val="ConsPlusNormal"/>
        <w:spacing w:before="220"/>
        <w:ind w:firstLine="540"/>
        <w:jc w:val="both"/>
      </w:pPr>
      <w:r w:rsidRPr="007C0379">
        <w:t>- установку световых указателей "тамбур-шлюз-вход", "тамбур-шлюз-выход";</w:t>
      </w:r>
    </w:p>
    <w:p w:rsidR="007C0379" w:rsidRPr="007C0379" w:rsidRDefault="007C0379">
      <w:pPr>
        <w:pStyle w:val="ConsPlusNormal"/>
        <w:spacing w:before="220"/>
        <w:ind w:firstLine="540"/>
        <w:jc w:val="both"/>
      </w:pPr>
      <w:r w:rsidRPr="007C0379">
        <w:t>- звуковые сигналы (звонки, зуммеры и т.п.), включаемые при заполнении шлюзов укрываемыми.</w:t>
      </w:r>
    </w:p>
    <w:p w:rsidR="007C0379" w:rsidRPr="007C0379" w:rsidRDefault="007C0379">
      <w:pPr>
        <w:pStyle w:val="ConsPlusNormal"/>
        <w:spacing w:before="220"/>
        <w:ind w:firstLine="540"/>
        <w:jc w:val="both"/>
      </w:pPr>
      <w:r w:rsidRPr="007C0379">
        <w:t>Во входе с вентилируемым тамбуром следует предусматривать звонок для обеспечения отдельных входов и выходов.</w:t>
      </w:r>
    </w:p>
    <w:p w:rsidR="007C0379" w:rsidRPr="007C0379" w:rsidRDefault="007C0379">
      <w:pPr>
        <w:pStyle w:val="ConsPlusNormal"/>
        <w:spacing w:before="220"/>
        <w:ind w:firstLine="540"/>
        <w:jc w:val="both"/>
      </w:pPr>
      <w:r w:rsidRPr="007C0379">
        <w:t>Питание электроприборов, находящихся за линией защиты сооружения (указатели "Вход", светильники входных лестниц, тоннелей и тамбур-шлюзов, звонки и т.п.), следует выделять в отдельную группу. Питание светильников тамбуров и указатели "Выход" допускается объединять с группой общего освещения при наличии в них блока аварийного питания.</w:t>
      </w:r>
    </w:p>
    <w:p w:rsidR="007C0379" w:rsidRPr="007C0379" w:rsidRDefault="007C0379">
      <w:pPr>
        <w:pStyle w:val="ConsPlusNormal"/>
        <w:spacing w:before="220"/>
        <w:ind w:firstLine="540"/>
        <w:jc w:val="both"/>
      </w:pPr>
      <w:r w:rsidRPr="007C0379">
        <w:t>Групповые линии общего освещения и розеток, а также электроприемников мощностью до 2 кВт должны быть рассчитаны на длительную токовую нагрузку аппарата защиты с установкой не более 25 А.</w:t>
      </w:r>
    </w:p>
    <w:p w:rsidR="007C0379" w:rsidRPr="007C0379" w:rsidRDefault="007C0379">
      <w:pPr>
        <w:pStyle w:val="ConsPlusNormal"/>
        <w:spacing w:before="220"/>
        <w:ind w:firstLine="540"/>
        <w:jc w:val="both"/>
      </w:pPr>
      <w:r w:rsidRPr="007C0379">
        <w:t>Электрические осветительные сети в убежищах должны быть защищены от перегрузок независимо от способа их прокладки.</w:t>
      </w:r>
    </w:p>
    <w:p w:rsidR="007C0379" w:rsidRPr="007C0379" w:rsidRDefault="007C0379">
      <w:pPr>
        <w:pStyle w:val="ConsPlusNormal"/>
        <w:spacing w:before="220"/>
        <w:ind w:firstLine="540"/>
        <w:jc w:val="both"/>
      </w:pPr>
      <w:r w:rsidRPr="007C0379">
        <w:t>Коэффициент запаса при расчетах следует принимать равным 1,3.</w:t>
      </w:r>
    </w:p>
    <w:p w:rsidR="007C0379" w:rsidRPr="007C0379" w:rsidRDefault="007C0379">
      <w:pPr>
        <w:pStyle w:val="ConsPlusNormal"/>
        <w:spacing w:before="220"/>
        <w:ind w:firstLine="540"/>
        <w:jc w:val="both"/>
      </w:pPr>
      <w:r w:rsidRPr="007C0379">
        <w:t xml:space="preserve">13.2.7 Электроосвещение заглубленных помещений, а также сооружений подземного </w:t>
      </w:r>
      <w:r w:rsidRPr="007C0379">
        <w:lastRenderedPageBreak/>
        <w:t>пространства, предназначенных для защиты населения, следует предусматривать от сети зданий, в которых они размещены. При отсутствии электроснабжения допускается использование аккумуляторов, фонарей, свечей и т.п.</w:t>
      </w:r>
    </w:p>
    <w:p w:rsidR="007C0379" w:rsidRPr="007C0379" w:rsidRDefault="007C0379">
      <w:pPr>
        <w:pStyle w:val="ConsPlusNormal"/>
        <w:ind w:firstLine="540"/>
        <w:jc w:val="both"/>
      </w:pPr>
    </w:p>
    <w:p w:rsidR="007C0379" w:rsidRPr="007C0379" w:rsidRDefault="007C0379">
      <w:pPr>
        <w:pStyle w:val="ConsPlusTitle"/>
        <w:ind w:firstLine="540"/>
        <w:jc w:val="both"/>
        <w:outlineLvl w:val="2"/>
      </w:pPr>
      <w:r w:rsidRPr="007C0379">
        <w:t>13.3 Защищенные дизельные электростанции</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13.3.1 Защищенные ДЭС следует проектировать для группы близлежащих убежищ, предусматривая первоочередное возведение убежищ с ДЭС. Допускается проектирование ДЭС для одного убежища, если групповая ДЭС по техническим или экономическим условиям нерациональна.</w:t>
      </w:r>
    </w:p>
    <w:p w:rsidR="007C0379" w:rsidRPr="007C0379" w:rsidRDefault="007C0379">
      <w:pPr>
        <w:pStyle w:val="ConsPlusNormal"/>
        <w:spacing w:before="220"/>
        <w:ind w:firstLine="540"/>
        <w:jc w:val="both"/>
      </w:pPr>
      <w:r w:rsidRPr="007C0379">
        <w:t>К каждому убежищу от распределительного щита ДЭС должен быть предусмотрен отдельный фидер с коммутационным аппаратом и защитой от перегрузок и коротких замыканий.</w:t>
      </w:r>
    </w:p>
    <w:p w:rsidR="007C0379" w:rsidRPr="007C0379" w:rsidRDefault="007C0379">
      <w:pPr>
        <w:pStyle w:val="ConsPlusNormal"/>
        <w:spacing w:before="220"/>
        <w:ind w:firstLine="540"/>
        <w:jc w:val="both"/>
      </w:pPr>
      <w:r w:rsidRPr="007C0379">
        <w:t>Кабельные линии от ДЭС должны быть проверены на потерю напряжения.</w:t>
      </w:r>
    </w:p>
    <w:p w:rsidR="007C0379" w:rsidRPr="007C0379" w:rsidRDefault="007C0379">
      <w:pPr>
        <w:pStyle w:val="ConsPlusNormal"/>
        <w:spacing w:before="220"/>
        <w:ind w:firstLine="540"/>
        <w:jc w:val="both"/>
      </w:pPr>
      <w:r w:rsidRPr="007C0379">
        <w:t>13.3.2 Дизельную электростанцию проектируют с учетом следующих требований:</w:t>
      </w:r>
    </w:p>
    <w:p w:rsidR="007C0379" w:rsidRPr="007C0379" w:rsidRDefault="007C0379">
      <w:pPr>
        <w:pStyle w:val="ConsPlusNormal"/>
        <w:spacing w:before="220"/>
        <w:ind w:firstLine="540"/>
        <w:jc w:val="both"/>
      </w:pPr>
      <w:r w:rsidRPr="007C0379">
        <w:t>- мощность дизель-генератора должна соответствовать расчетной мощности электроприемников без резерва;</w:t>
      </w:r>
    </w:p>
    <w:p w:rsidR="007C0379" w:rsidRPr="007C0379" w:rsidRDefault="007C0379">
      <w:pPr>
        <w:pStyle w:val="ConsPlusNormal"/>
        <w:spacing w:before="220"/>
        <w:ind w:firstLine="540"/>
        <w:jc w:val="both"/>
      </w:pPr>
      <w:r w:rsidRPr="007C0379">
        <w:t>- частота и напряжение генераторов должны соответствовать напряжению и частоте сетевого ввода. При различных напряжениях внешней сети и генератора следует предусматривать соответствующий сухой трансформатор (понижающий или повышающий);</w:t>
      </w:r>
    </w:p>
    <w:p w:rsidR="007C0379" w:rsidRPr="007C0379" w:rsidRDefault="007C0379">
      <w:pPr>
        <w:pStyle w:val="ConsPlusNormal"/>
        <w:spacing w:before="220"/>
        <w:ind w:firstLine="540"/>
        <w:jc w:val="both"/>
      </w:pPr>
      <w:r w:rsidRPr="007C0379">
        <w:t>- выводы статора генератора должны быть выполнены по четырехпроводной схеме "три фазы и нуль";</w:t>
      </w:r>
    </w:p>
    <w:p w:rsidR="007C0379" w:rsidRPr="007C0379" w:rsidRDefault="007C0379">
      <w:pPr>
        <w:pStyle w:val="ConsPlusNormal"/>
        <w:spacing w:before="220"/>
        <w:ind w:firstLine="540"/>
        <w:jc w:val="both"/>
      </w:pPr>
      <w:r w:rsidRPr="007C0379">
        <w:t>- при проектировании ДЭС с одним дизель-генератором его следует выбирать неавтоматизированным или степени I автоматизации, при двух и более дизель-генераторах следует предусматривать устройство для синхронизации параллельной работы;</w:t>
      </w:r>
    </w:p>
    <w:p w:rsidR="007C0379" w:rsidRPr="007C0379" w:rsidRDefault="007C0379">
      <w:pPr>
        <w:pStyle w:val="ConsPlusNormal"/>
        <w:spacing w:before="220"/>
        <w:ind w:firstLine="540"/>
        <w:jc w:val="both"/>
      </w:pPr>
      <w:r w:rsidRPr="007C0379">
        <w:t>- генератор должен быть защищен от коротких замыканий и перегрузок.</w:t>
      </w:r>
    </w:p>
    <w:p w:rsidR="007C0379" w:rsidRPr="007C0379" w:rsidRDefault="007C0379">
      <w:pPr>
        <w:pStyle w:val="ConsPlusNormal"/>
        <w:spacing w:before="220"/>
        <w:ind w:firstLine="540"/>
        <w:jc w:val="both"/>
      </w:pPr>
      <w:r w:rsidRPr="007C0379">
        <w:t>13.3.3 Мощность электроагрегатов ДЭС должна быть определена по максимальной потребности мощности электроприемников, работающих в режимах работы санитарно-технических устройств (вентиляторов, насосов и др.) и освещения убежища.</w:t>
      </w:r>
    </w:p>
    <w:p w:rsidR="007C0379" w:rsidRPr="007C0379" w:rsidRDefault="007C0379">
      <w:pPr>
        <w:pStyle w:val="ConsPlusNormal"/>
        <w:spacing w:before="220"/>
        <w:ind w:firstLine="540"/>
        <w:jc w:val="both"/>
      </w:pPr>
      <w:r w:rsidRPr="007C0379">
        <w:t>Минимальная мощность загрузки дизеля при эксплуатации должна быть не менее 40% его номинальной мощности.</w:t>
      </w:r>
    </w:p>
    <w:p w:rsidR="007C0379" w:rsidRPr="007C0379" w:rsidRDefault="007C0379">
      <w:pPr>
        <w:pStyle w:val="ConsPlusNormal"/>
        <w:spacing w:before="220"/>
        <w:ind w:firstLine="540"/>
        <w:jc w:val="both"/>
      </w:pPr>
      <w:r w:rsidRPr="007C0379">
        <w:t>При общей потребности мощности более 100 кВт следует предусматривать установку не менее двух электроагрегатов, работающих по параллельной схеме.</w:t>
      </w:r>
    </w:p>
    <w:p w:rsidR="007C0379" w:rsidRPr="007C0379" w:rsidRDefault="007C0379">
      <w:pPr>
        <w:pStyle w:val="ConsPlusNormal"/>
        <w:spacing w:before="220"/>
        <w:ind w:firstLine="540"/>
        <w:jc w:val="both"/>
      </w:pPr>
      <w:r w:rsidRPr="007C0379">
        <w:t>Мощность электроагрегата ДЭС следует проверять по условиям обеспечения пуска электродвигателя наибольшей мощности при полной нагрузке от остальных потребителей с учетом коэффициента спроса (одновременности).</w:t>
      </w:r>
    </w:p>
    <w:p w:rsidR="007C0379" w:rsidRPr="007C0379" w:rsidRDefault="007C0379">
      <w:pPr>
        <w:pStyle w:val="ConsPlusNormal"/>
        <w:spacing w:before="220"/>
        <w:ind w:firstLine="540"/>
        <w:jc w:val="both"/>
      </w:pPr>
      <w:r w:rsidRPr="007C0379">
        <w:t>13.3.4 Для электроснабжения убежищ следует применять дизель-электрические агрегаты с водовоздушной (радиаторной), водяной (одноконтурной или двухконтурной) и комбинированной (радиаторной с переводом на водяную) системами охлаждения, оборудованные электрической или воздушной системой пуска и укомплектованные электрощитами управления, комплектами ЗИП и КИП.</w:t>
      </w:r>
    </w:p>
    <w:p w:rsidR="007C0379" w:rsidRPr="007C0379" w:rsidRDefault="007C0379">
      <w:pPr>
        <w:pStyle w:val="ConsPlusNormal"/>
        <w:spacing w:before="220"/>
        <w:ind w:firstLine="540"/>
        <w:jc w:val="both"/>
      </w:pPr>
      <w:r w:rsidRPr="007C0379">
        <w:t xml:space="preserve">13.3.5 При размещении оборудования в помещениях ДЭС, расстояние между оборудованием и строительными конструкциями следует принимать в соответствии с правилами </w:t>
      </w:r>
      <w:r w:rsidRPr="007C0379">
        <w:lastRenderedPageBreak/>
        <w:t>[5], требованиями предприятий-изготовителей дизель-генератора и таблицей 13.2.</w:t>
      </w:r>
    </w:p>
    <w:p w:rsidR="007C0379" w:rsidRPr="007C0379" w:rsidRDefault="007C0379">
      <w:pPr>
        <w:pStyle w:val="ConsPlusNormal"/>
        <w:ind w:firstLine="540"/>
        <w:jc w:val="both"/>
      </w:pPr>
    </w:p>
    <w:p w:rsidR="007C0379" w:rsidRPr="007C0379" w:rsidRDefault="007C0379">
      <w:pPr>
        <w:pStyle w:val="ConsPlusNormal"/>
        <w:jc w:val="right"/>
      </w:pPr>
      <w:r w:rsidRPr="007C0379">
        <w:t>Таблица 13.2</w:t>
      </w:r>
    </w:p>
    <w:p w:rsidR="007C0379" w:rsidRPr="007C0379" w:rsidRDefault="007C037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73"/>
        <w:gridCol w:w="2098"/>
      </w:tblGrid>
      <w:tr w:rsidR="007C0379" w:rsidRPr="007C0379">
        <w:tc>
          <w:tcPr>
            <w:tcW w:w="6973" w:type="dxa"/>
            <w:vAlign w:val="center"/>
          </w:tcPr>
          <w:p w:rsidR="007C0379" w:rsidRPr="007C0379" w:rsidRDefault="007C0379">
            <w:pPr>
              <w:pStyle w:val="ConsPlusNormal"/>
              <w:jc w:val="center"/>
            </w:pPr>
            <w:r w:rsidRPr="007C0379">
              <w:t>Нормируемый параметр</w:t>
            </w:r>
          </w:p>
        </w:tc>
        <w:tc>
          <w:tcPr>
            <w:tcW w:w="2098" w:type="dxa"/>
            <w:vAlign w:val="center"/>
          </w:tcPr>
          <w:p w:rsidR="007C0379" w:rsidRPr="007C0379" w:rsidRDefault="007C0379">
            <w:pPr>
              <w:pStyle w:val="ConsPlusNormal"/>
              <w:jc w:val="center"/>
            </w:pPr>
            <w:r w:rsidRPr="007C0379">
              <w:t>Расстояние между оборудованием и конструкциями, м</w:t>
            </w:r>
          </w:p>
        </w:tc>
      </w:tr>
      <w:tr w:rsidR="007C0379" w:rsidRPr="007C0379">
        <w:tc>
          <w:tcPr>
            <w:tcW w:w="6973" w:type="dxa"/>
          </w:tcPr>
          <w:p w:rsidR="007C0379" w:rsidRPr="007C0379" w:rsidRDefault="007C0379">
            <w:pPr>
              <w:pStyle w:val="ConsPlusNormal"/>
            </w:pPr>
            <w:r w:rsidRPr="007C0379">
              <w:t>1 Расстояние между машинами и щитами или пультами управления</w:t>
            </w:r>
          </w:p>
        </w:tc>
        <w:tc>
          <w:tcPr>
            <w:tcW w:w="2098" w:type="dxa"/>
            <w:vAlign w:val="bottom"/>
          </w:tcPr>
          <w:p w:rsidR="007C0379" w:rsidRPr="007C0379" w:rsidRDefault="007C0379">
            <w:pPr>
              <w:pStyle w:val="ConsPlusNormal"/>
              <w:jc w:val="center"/>
            </w:pPr>
            <w:r w:rsidRPr="007C0379">
              <w:t>2</w:t>
            </w:r>
          </w:p>
        </w:tc>
      </w:tr>
      <w:tr w:rsidR="007C0379" w:rsidRPr="007C0379">
        <w:tc>
          <w:tcPr>
            <w:tcW w:w="6973" w:type="dxa"/>
          </w:tcPr>
          <w:p w:rsidR="007C0379" w:rsidRPr="007C0379" w:rsidRDefault="007C0379">
            <w:pPr>
              <w:pStyle w:val="ConsPlusNormal"/>
            </w:pPr>
            <w:r w:rsidRPr="007C0379">
              <w:t>2 Ширина проходов для обслуживания между фундаментами или корпусами машин, между машинами и частями зданий или оборудования</w:t>
            </w:r>
          </w:p>
        </w:tc>
        <w:tc>
          <w:tcPr>
            <w:tcW w:w="2098" w:type="dxa"/>
            <w:vAlign w:val="bottom"/>
          </w:tcPr>
          <w:p w:rsidR="007C0379" w:rsidRPr="007C0379" w:rsidRDefault="007C0379">
            <w:pPr>
              <w:pStyle w:val="ConsPlusNormal"/>
              <w:jc w:val="center"/>
            </w:pPr>
            <w:r w:rsidRPr="007C0379">
              <w:t>1</w:t>
            </w:r>
          </w:p>
        </w:tc>
      </w:tr>
      <w:tr w:rsidR="007C0379" w:rsidRPr="007C0379">
        <w:tc>
          <w:tcPr>
            <w:tcW w:w="6973" w:type="dxa"/>
          </w:tcPr>
          <w:p w:rsidR="007C0379" w:rsidRPr="007C0379" w:rsidRDefault="007C0379">
            <w:pPr>
              <w:pStyle w:val="ConsPlusNormal"/>
            </w:pPr>
            <w:r w:rsidRPr="007C0379">
              <w:t>3 Ширина проходов для обслуживаний между шкафами и стеной, а также между щитами распределительных устройств</w:t>
            </w:r>
          </w:p>
        </w:tc>
        <w:tc>
          <w:tcPr>
            <w:tcW w:w="2098" w:type="dxa"/>
            <w:vAlign w:val="bottom"/>
          </w:tcPr>
          <w:p w:rsidR="007C0379" w:rsidRPr="007C0379" w:rsidRDefault="007C0379">
            <w:pPr>
              <w:pStyle w:val="ConsPlusNormal"/>
              <w:jc w:val="center"/>
            </w:pPr>
            <w:r w:rsidRPr="007C0379">
              <w:t>0,8</w:t>
            </w:r>
          </w:p>
        </w:tc>
      </w:tr>
      <w:tr w:rsidR="007C0379" w:rsidRPr="007C0379">
        <w:tc>
          <w:tcPr>
            <w:tcW w:w="6973" w:type="dxa"/>
          </w:tcPr>
          <w:p w:rsidR="007C0379" w:rsidRPr="007C0379" w:rsidRDefault="007C0379">
            <w:pPr>
              <w:pStyle w:val="ConsPlusNormal"/>
            </w:pPr>
            <w:r w:rsidRPr="007C0379">
              <w:t>4 Расстояние между машиной и стеной или между корпусами параллельно установленных машин</w:t>
            </w:r>
          </w:p>
        </w:tc>
        <w:tc>
          <w:tcPr>
            <w:tcW w:w="2098" w:type="dxa"/>
            <w:vAlign w:val="bottom"/>
          </w:tcPr>
          <w:p w:rsidR="007C0379" w:rsidRPr="007C0379" w:rsidRDefault="007C0379">
            <w:pPr>
              <w:pStyle w:val="ConsPlusNormal"/>
              <w:jc w:val="center"/>
            </w:pPr>
            <w:r w:rsidRPr="007C0379">
              <w:t>0,6</w:t>
            </w:r>
          </w:p>
        </w:tc>
      </w:tr>
      <w:tr w:rsidR="007C0379" w:rsidRPr="007C0379">
        <w:tc>
          <w:tcPr>
            <w:tcW w:w="6973" w:type="dxa"/>
          </w:tcPr>
          <w:p w:rsidR="007C0379" w:rsidRPr="007C0379" w:rsidRDefault="007C0379">
            <w:pPr>
              <w:pStyle w:val="ConsPlusNormal"/>
            </w:pPr>
            <w:r w:rsidRPr="007C0379">
              <w:t>5 Расстояние между машиной и стеной или между корпусами параллельно установленных машин при наличии прохода с другой стороны машины</w:t>
            </w:r>
          </w:p>
        </w:tc>
        <w:tc>
          <w:tcPr>
            <w:tcW w:w="2098" w:type="dxa"/>
            <w:vAlign w:val="bottom"/>
          </w:tcPr>
          <w:p w:rsidR="007C0379" w:rsidRPr="007C0379" w:rsidRDefault="007C0379">
            <w:pPr>
              <w:pStyle w:val="ConsPlusNormal"/>
              <w:jc w:val="center"/>
            </w:pPr>
            <w:r w:rsidRPr="007C0379">
              <w:t>0,3</w:t>
            </w:r>
          </w:p>
        </w:tc>
      </w:tr>
    </w:tbl>
    <w:p w:rsidR="007C0379" w:rsidRPr="007C0379" w:rsidRDefault="007C0379">
      <w:pPr>
        <w:pStyle w:val="ConsPlusNormal"/>
        <w:ind w:firstLine="540"/>
        <w:jc w:val="both"/>
      </w:pPr>
    </w:p>
    <w:p w:rsidR="007C0379" w:rsidRPr="007C0379" w:rsidRDefault="007C0379">
      <w:pPr>
        <w:pStyle w:val="ConsPlusNormal"/>
        <w:ind w:firstLine="540"/>
        <w:jc w:val="both"/>
      </w:pPr>
      <w:r w:rsidRPr="007C0379">
        <w:t>13.3.6 Дизель-генератор должен быть установлен на бетонном фундаменте с креплением анкерными болтами. Верх фундамента должен выступать над уровнем пола на 0,1 - 0,15 м. В водонасыщенных грунтах фундамент под дизель-генератор должен быть составной частью монолитного железобетонного фундамента.</w:t>
      </w:r>
    </w:p>
    <w:p w:rsidR="007C0379" w:rsidRPr="007C0379" w:rsidRDefault="007C0379">
      <w:pPr>
        <w:pStyle w:val="ConsPlusNormal"/>
        <w:spacing w:before="220"/>
        <w:ind w:firstLine="540"/>
        <w:jc w:val="both"/>
      </w:pPr>
      <w:r w:rsidRPr="007C0379">
        <w:t>При необходимости в ограждающих конструкциях следует предусматривать монтажный проем, который после установки оборудования должен быть закрыт равнопрочными конструкциями и герметично заделан с засыпкой грунтом.</w:t>
      </w:r>
    </w:p>
    <w:p w:rsidR="007C0379" w:rsidRPr="007C0379" w:rsidRDefault="007C0379">
      <w:pPr>
        <w:pStyle w:val="ConsPlusNormal"/>
        <w:spacing w:before="220"/>
        <w:ind w:firstLine="540"/>
        <w:jc w:val="both"/>
      </w:pPr>
      <w:r w:rsidRPr="007C0379">
        <w:t>Все оборудование ДЭС, в том числе баки, аккумуляторный шкаф, насосы и т.д., а также трубопроводы должны быть прикреплены к ограждающим конструкциям с учетом 12.3.</w:t>
      </w:r>
    </w:p>
    <w:p w:rsidR="007C0379" w:rsidRPr="007C0379" w:rsidRDefault="007C0379">
      <w:pPr>
        <w:pStyle w:val="ConsPlusNormal"/>
        <w:spacing w:before="220"/>
        <w:ind w:firstLine="540"/>
        <w:jc w:val="both"/>
      </w:pPr>
      <w:r w:rsidRPr="007C0379">
        <w:t>13.3.7 Требования к электрооборудованию помещений ДЭС приведены в [5].</w:t>
      </w:r>
    </w:p>
    <w:p w:rsidR="007C0379" w:rsidRPr="007C0379" w:rsidRDefault="007C0379">
      <w:pPr>
        <w:pStyle w:val="ConsPlusNormal"/>
        <w:spacing w:before="220"/>
        <w:ind w:firstLine="540"/>
        <w:jc w:val="both"/>
      </w:pPr>
      <w:r w:rsidRPr="007C0379">
        <w:t>Для электрических сетей ДЭС следует применять кабели с оболочками или защитными покрытиями, не распространяющими горение.</w:t>
      </w:r>
    </w:p>
    <w:p w:rsidR="007C0379" w:rsidRPr="007C0379" w:rsidRDefault="007C0379">
      <w:pPr>
        <w:pStyle w:val="ConsPlusNormal"/>
        <w:spacing w:before="220"/>
        <w:ind w:firstLine="540"/>
        <w:jc w:val="both"/>
      </w:pPr>
      <w:r w:rsidRPr="007C0379">
        <w:t>Кабели следует прокладывать в каналах на лотках или в трубах. Нейтраль генератора должна быть соединена с контуром заземления, размещенным в сооружении.</w:t>
      </w:r>
    </w:p>
    <w:p w:rsidR="007C0379" w:rsidRPr="007C0379" w:rsidRDefault="007C0379">
      <w:pPr>
        <w:pStyle w:val="ConsPlusNormal"/>
        <w:spacing w:before="220"/>
        <w:ind w:firstLine="540"/>
        <w:jc w:val="both"/>
      </w:pPr>
      <w:r w:rsidRPr="007C0379">
        <w:t>Емкости для хранения топлива и масла, а также трубопроводы для их транспортирования должны быть защищены от статического электричества.</w:t>
      </w:r>
    </w:p>
    <w:p w:rsidR="007C0379" w:rsidRPr="007C0379" w:rsidRDefault="007C0379">
      <w:pPr>
        <w:pStyle w:val="ConsPlusNormal"/>
        <w:spacing w:before="220"/>
        <w:ind w:firstLine="540"/>
        <w:jc w:val="both"/>
      </w:pPr>
      <w:r w:rsidRPr="007C0379">
        <w:t>13.3.8 Запас горюче-смазочных материалов для ДЭС следует рассчитывать на непрерывную работу дизель-агрегата в течение всего расчетного срока с учетом проведения технического обслуживания и кратковременных пусков дизель-агрегата в мирное время (не более 15% расчетного запаса).</w:t>
      </w:r>
    </w:p>
    <w:p w:rsidR="007C0379" w:rsidRPr="007C0379" w:rsidRDefault="007C0379">
      <w:pPr>
        <w:pStyle w:val="ConsPlusNormal"/>
        <w:spacing w:before="220"/>
        <w:ind w:firstLine="540"/>
        <w:jc w:val="both"/>
      </w:pPr>
      <w:r w:rsidRPr="007C0379">
        <w:t>В ДЭС применяют дизельное топливо по ГОСТ 305 марки Л для тепловозных и судовых дизелей с температурой вспышки выше 61 °C.</w:t>
      </w:r>
    </w:p>
    <w:p w:rsidR="007C0379" w:rsidRPr="007C0379" w:rsidRDefault="007C0379">
      <w:pPr>
        <w:pStyle w:val="ConsPlusNormal"/>
        <w:spacing w:before="220"/>
        <w:ind w:firstLine="540"/>
        <w:jc w:val="both"/>
      </w:pPr>
      <w:r w:rsidRPr="007C0379">
        <w:t>В помещении машинного зала ДЭС допускается размещать ГСМ объемом до 1,5 м</w:t>
      </w:r>
      <w:r w:rsidRPr="007C0379">
        <w:rPr>
          <w:vertAlign w:val="superscript"/>
        </w:rPr>
        <w:t>3</w:t>
      </w:r>
      <w:r w:rsidRPr="007C0379">
        <w:t xml:space="preserve">, а при </w:t>
      </w:r>
      <w:r w:rsidRPr="007C0379">
        <w:lastRenderedPageBreak/>
        <w:t>расположении ДЭС под жилыми и общественными зданиями - объемом до 1 м</w:t>
      </w:r>
      <w:r w:rsidRPr="007C0379">
        <w:rPr>
          <w:vertAlign w:val="superscript"/>
        </w:rPr>
        <w:t>3</w:t>
      </w:r>
      <w:r w:rsidRPr="007C0379">
        <w:t>.</w:t>
      </w:r>
    </w:p>
    <w:p w:rsidR="007C0379" w:rsidRPr="007C0379" w:rsidRDefault="007C0379">
      <w:pPr>
        <w:pStyle w:val="ConsPlusNormal"/>
        <w:spacing w:before="220"/>
        <w:ind w:firstLine="540"/>
        <w:jc w:val="both"/>
      </w:pPr>
      <w:r w:rsidRPr="007C0379">
        <w:t>При объеме более 1,5 м</w:t>
      </w:r>
      <w:r w:rsidRPr="007C0379">
        <w:rPr>
          <w:vertAlign w:val="superscript"/>
        </w:rPr>
        <w:t>3</w:t>
      </w:r>
      <w:r w:rsidRPr="007C0379">
        <w:t xml:space="preserve"> ГСМ следует размещать в отдельном помещении, а в случае расположения ДЭС под жилыми и общественными зданиями и при объеме ГСМ от 1 м</w:t>
      </w:r>
      <w:r w:rsidRPr="007C0379">
        <w:rPr>
          <w:vertAlign w:val="superscript"/>
        </w:rPr>
        <w:t>3</w:t>
      </w:r>
      <w:r w:rsidRPr="007C0379">
        <w:t xml:space="preserve"> до 10 м</w:t>
      </w:r>
      <w:r w:rsidRPr="007C0379">
        <w:rPr>
          <w:vertAlign w:val="superscript"/>
        </w:rPr>
        <w:t>3</w:t>
      </w:r>
      <w:r w:rsidRPr="007C0379">
        <w:t xml:space="preserve"> защищенные топливные баки следует выносить за периметр здания, в которое встроена ДЭС, на расстояние не менее 10 м.</w:t>
      </w:r>
    </w:p>
    <w:p w:rsidR="007C0379" w:rsidRPr="007C0379" w:rsidRDefault="007C0379">
      <w:pPr>
        <w:pStyle w:val="ConsPlusNormal"/>
        <w:spacing w:before="220"/>
        <w:ind w:firstLine="540"/>
        <w:jc w:val="both"/>
      </w:pPr>
      <w:r w:rsidRPr="007C0379">
        <w:t>При объеме запаса горюче-смазочных материалов для ДЭС до 1,5 м</w:t>
      </w:r>
      <w:r w:rsidRPr="007C0379">
        <w:rPr>
          <w:vertAlign w:val="superscript"/>
        </w:rPr>
        <w:t>3</w:t>
      </w:r>
      <w:r w:rsidRPr="007C0379">
        <w:t xml:space="preserve"> приемные колодцы не предусматривают и заправляют дизель из переносных емкостей. Отметка порога входных дверей помещения для запаса ГСМ должна быть определена расчетом (но не более 0,3 м и не менее 0,15 м) из условия предупреждения их растекания из указанного помещения.</w:t>
      </w:r>
    </w:p>
    <w:p w:rsidR="007C0379" w:rsidRPr="007C0379" w:rsidRDefault="007C0379">
      <w:pPr>
        <w:pStyle w:val="ConsPlusNormal"/>
        <w:spacing w:before="220"/>
        <w:ind w:firstLine="540"/>
        <w:jc w:val="both"/>
      </w:pPr>
      <w:r w:rsidRPr="007C0379">
        <w:t>Для хранения расчетного запаса топлива и масла следует применять герметические стальные баки, устанавливаемые на высоте, обеспечивающей поступление топлива и масла к дизелям самотеком. Расходные баки должны быть оборудованы поддонами, рассчитанными на аварийный слив, смотровыми люками, указателями уровня, приемными фильтрующими сетками, огневыми предохранителями и запорной арматурой. Для хранения масла в количестве до 60 л допускается применение переносных емкостей (по 10 - 20 л), устанавливаемых в ДЭС. Аварийный слив из емкостей топлива и масла допускается не предусматривать.</w:t>
      </w:r>
    </w:p>
    <w:p w:rsidR="007C0379" w:rsidRPr="007C0379" w:rsidRDefault="007C0379">
      <w:pPr>
        <w:pStyle w:val="ConsPlusNormal"/>
        <w:spacing w:before="220"/>
        <w:ind w:firstLine="540"/>
        <w:jc w:val="both"/>
      </w:pPr>
      <w:r w:rsidRPr="007C0379">
        <w:t>Дыхательные трубопроводы расходных топливных и масляных емкостей должны быть выведены в расширительную камеру вытяжной системы вентиляции ДЭС.</w:t>
      </w:r>
    </w:p>
    <w:p w:rsidR="007C0379" w:rsidRPr="007C0379" w:rsidRDefault="007C0379">
      <w:pPr>
        <w:pStyle w:val="ConsPlusNormal"/>
        <w:spacing w:before="220"/>
        <w:ind w:firstLine="540"/>
        <w:jc w:val="both"/>
      </w:pPr>
      <w:r w:rsidRPr="007C0379">
        <w:t>13.3.9 Для защиты от затеканий ударной волны на выхлопном трубопроводе от дизеля следует предусматривать установку термостойкой задвижки. При неработающем дизеле задвижка должна быть в закрытом положении. Смотровые окна в стенах дизельной предусматривать не следует.</w:t>
      </w:r>
    </w:p>
    <w:p w:rsidR="007C0379" w:rsidRPr="007C0379" w:rsidRDefault="007C0379">
      <w:pPr>
        <w:pStyle w:val="ConsPlusNormal"/>
        <w:spacing w:before="220"/>
        <w:ind w:firstLine="540"/>
        <w:jc w:val="both"/>
      </w:pPr>
      <w:r w:rsidRPr="007C0379">
        <w:t>Выхлопной трубопровод прокладывают с уклоном в сторону дизеля и он должен быть оснащен устройством для спуска конденсата.</w:t>
      </w:r>
    </w:p>
    <w:p w:rsidR="007C0379" w:rsidRPr="007C0379" w:rsidRDefault="007C0379">
      <w:pPr>
        <w:pStyle w:val="ConsPlusNormal"/>
        <w:spacing w:before="220"/>
        <w:ind w:firstLine="540"/>
        <w:jc w:val="both"/>
      </w:pPr>
      <w:r w:rsidRPr="007C0379">
        <w:t>При установке в ДЭС нескольких дизель-генераторов выхлопные трубопроводы предусматривают раздельными для каждого дизеля.</w:t>
      </w:r>
    </w:p>
    <w:p w:rsidR="007C0379" w:rsidRPr="007C0379" w:rsidRDefault="007C0379">
      <w:pPr>
        <w:pStyle w:val="ConsPlusNormal"/>
        <w:spacing w:before="220"/>
        <w:ind w:firstLine="540"/>
        <w:jc w:val="both"/>
      </w:pPr>
      <w:r w:rsidRPr="007C0379">
        <w:t>Значение диаметра выхлопного трубопровода должно соответствовать документации предприятия-изготовителя. Если длина общей трассы газового выхлопа составляет более 15 м, то требуемый (увеличенный) диаметр следует определять расчетом с учетом допустимого значения противодавления выхлопу, указанного в документации предприятия-изготовителя.</w:t>
      </w:r>
    </w:p>
    <w:p w:rsidR="007C0379" w:rsidRPr="007C0379" w:rsidRDefault="007C0379">
      <w:pPr>
        <w:pStyle w:val="ConsPlusNormal"/>
        <w:spacing w:before="220"/>
        <w:ind w:firstLine="540"/>
        <w:jc w:val="both"/>
      </w:pPr>
      <w:r w:rsidRPr="007C0379">
        <w:t>Для компенсации температурного расширения на выхлопных трубопроводах следует устанавливать линзовые, волнистые или сильфонные компенсаторы. Допускается применение металлических рукавов. На выхлопных трубопроводах диаметром менее 90 мм гашение вибрации и температурного расширения допускается предусматривать путем самокомпенсации за счет изгибов трубопроводов. Возможность самокомпенсации определяют расчетом.</w:t>
      </w:r>
    </w:p>
    <w:p w:rsidR="007C0379" w:rsidRPr="007C0379" w:rsidRDefault="007C0379">
      <w:pPr>
        <w:pStyle w:val="ConsPlusNormal"/>
        <w:spacing w:before="220"/>
        <w:ind w:firstLine="540"/>
        <w:jc w:val="both"/>
      </w:pPr>
      <w:r w:rsidRPr="007C0379">
        <w:t>Выхлопной трубопровод в пределах сооружения должен быть теплоизолирован. Температура поверхности изоляции должна быть не более 60 °C. При работе дизеля не должно быть выделения вредностей от теплоизоляции в помещение ДЭС.</w:t>
      </w:r>
    </w:p>
    <w:p w:rsidR="007C0379" w:rsidRPr="007C0379" w:rsidRDefault="007C0379">
      <w:pPr>
        <w:pStyle w:val="ConsPlusNormal"/>
        <w:spacing w:before="220"/>
        <w:ind w:firstLine="540"/>
        <w:jc w:val="both"/>
      </w:pPr>
      <w:r w:rsidRPr="007C0379">
        <w:t>Пропуск выхлопного трубопровода через ограждающие конструкции по линии герметизации должен быть осуществлен в закладных частях, конструкцией которых должна быть обеспечена герметичность помещения и защита от воздействия расчетной нагрузки, исключена передача тепла от горячего трубопровода (</w:t>
      </w:r>
      <w:r w:rsidRPr="007C0379">
        <w:rPr>
          <w:i/>
        </w:rPr>
        <w:t>T</w:t>
      </w:r>
      <w:r w:rsidRPr="007C0379">
        <w:t xml:space="preserve"> = 450 °C) к ограждающим конструкциям.</w:t>
      </w:r>
    </w:p>
    <w:p w:rsidR="007C0379" w:rsidRPr="007C0379" w:rsidRDefault="007C0379">
      <w:pPr>
        <w:pStyle w:val="ConsPlusNormal"/>
        <w:spacing w:before="220"/>
        <w:ind w:firstLine="540"/>
        <w:jc w:val="both"/>
      </w:pPr>
      <w:r w:rsidRPr="007C0379">
        <w:t xml:space="preserve">Для обеспечения возможности температурного расширения и защиты от деформации при осадке убежища выхлопной трубопровод, проходящий в грунте, следует прокладывать в футляре </w:t>
      </w:r>
      <w:r w:rsidRPr="007C0379">
        <w:lastRenderedPageBreak/>
        <w:t>из стальной трубы большего диаметра.</w:t>
      </w:r>
    </w:p>
    <w:p w:rsidR="007C0379" w:rsidRPr="007C0379" w:rsidRDefault="007C0379">
      <w:pPr>
        <w:pStyle w:val="ConsPlusNormal"/>
        <w:ind w:firstLine="540"/>
        <w:jc w:val="both"/>
      </w:pPr>
    </w:p>
    <w:p w:rsidR="007C0379" w:rsidRPr="007C0379" w:rsidRDefault="007C0379">
      <w:pPr>
        <w:pStyle w:val="ConsPlusTitle"/>
        <w:ind w:firstLine="540"/>
        <w:jc w:val="both"/>
        <w:outlineLvl w:val="1"/>
      </w:pPr>
      <w:bookmarkStart w:id="111" w:name="P3991"/>
      <w:bookmarkEnd w:id="111"/>
      <w:r w:rsidRPr="007C0379">
        <w:t>14 Связь</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14.1 Каждое защитное сооружение гражданской обороны должно быть обеспечено телефонной связью с пунктом управления предприятия и громкоговорителями, подключенными к городской и местной сетям проводного вещания или возможностью выхода в телефонную сеть общего пользования для трансляции сигналов.</w:t>
      </w:r>
    </w:p>
    <w:p w:rsidR="007C0379" w:rsidRPr="007C0379" w:rsidRDefault="007C0379">
      <w:pPr>
        <w:pStyle w:val="ConsPlusNormal"/>
        <w:spacing w:before="220"/>
        <w:ind w:firstLine="540"/>
        <w:jc w:val="both"/>
      </w:pPr>
      <w:r w:rsidRPr="007C0379">
        <w:t>14.2 Пункт управления предприятия следует оборудовать средствами связи, обеспечивающими:</w:t>
      </w:r>
    </w:p>
    <w:p w:rsidR="007C0379" w:rsidRPr="007C0379" w:rsidRDefault="007C0379">
      <w:pPr>
        <w:pStyle w:val="ConsPlusNormal"/>
        <w:spacing w:before="220"/>
        <w:ind w:firstLine="540"/>
        <w:jc w:val="both"/>
      </w:pPr>
      <w:r w:rsidRPr="007C0379">
        <w:t>- управление средствами оповещения гражданской обороны объекта;</w:t>
      </w:r>
    </w:p>
    <w:p w:rsidR="007C0379" w:rsidRPr="007C0379" w:rsidRDefault="007C0379">
      <w:pPr>
        <w:pStyle w:val="ConsPlusNormal"/>
        <w:spacing w:before="220"/>
        <w:ind w:firstLine="540"/>
        <w:jc w:val="both"/>
      </w:pPr>
      <w:r w:rsidRPr="007C0379">
        <w:t>- телефонную связь руководства и оперативного персонала с подразделениями гражданской обороны объекта и руководством органа, уполномоченного на решение задач в области гражданской обороны, общественными учреждениями города, района, области (по принадлежности);</w:t>
      </w:r>
    </w:p>
    <w:p w:rsidR="007C0379" w:rsidRPr="007C0379" w:rsidRDefault="007C0379">
      <w:pPr>
        <w:pStyle w:val="ConsPlusNormal"/>
        <w:spacing w:before="220"/>
        <w:ind w:firstLine="540"/>
        <w:jc w:val="both"/>
      </w:pPr>
      <w:r w:rsidRPr="007C0379">
        <w:t>- телефонную связь с защитными сооружениями гражданской обороны предприятия и с основными цехами, не прекращающими производство по сигналу, воздушная тревога;</w:t>
      </w:r>
    </w:p>
    <w:p w:rsidR="007C0379" w:rsidRPr="007C0379" w:rsidRDefault="007C0379">
      <w:pPr>
        <w:pStyle w:val="ConsPlusNormal"/>
        <w:spacing w:before="220"/>
        <w:ind w:firstLine="540"/>
        <w:jc w:val="both"/>
      </w:pPr>
      <w:r w:rsidRPr="007C0379">
        <w:t>- радиосвязь с пунктом управления города (района).</w:t>
      </w:r>
    </w:p>
    <w:p w:rsidR="007C0379" w:rsidRPr="007C0379" w:rsidRDefault="007C0379">
      <w:pPr>
        <w:pStyle w:val="ConsPlusNormal"/>
        <w:spacing w:before="220"/>
        <w:ind w:firstLine="540"/>
        <w:jc w:val="both"/>
      </w:pPr>
      <w:r w:rsidRPr="007C0379">
        <w:t>Пункт управления следует проектировать со средствами радиосвязи и оповещения по согласованию с местным органом, уполномоченным на решение задач в области гражданской обороны.</w:t>
      </w:r>
    </w:p>
    <w:p w:rsidR="007C0379" w:rsidRPr="007C0379" w:rsidRDefault="007C0379">
      <w:pPr>
        <w:pStyle w:val="ConsPlusNormal"/>
        <w:spacing w:before="220"/>
        <w:ind w:firstLine="540"/>
        <w:jc w:val="both"/>
      </w:pPr>
      <w:r w:rsidRPr="007C0379">
        <w:t>Для резервирования проводного вещания следует предусматривать радиоприемник.</w:t>
      </w:r>
    </w:p>
    <w:p w:rsidR="007C0379" w:rsidRPr="007C0379" w:rsidRDefault="007C0379">
      <w:pPr>
        <w:pStyle w:val="ConsPlusNormal"/>
        <w:spacing w:before="220"/>
        <w:ind w:firstLine="540"/>
        <w:jc w:val="both"/>
      </w:pPr>
      <w:r w:rsidRPr="007C0379">
        <w:t>14.3 В противорадиационном укрытии, предназначенном для размещения руководства предприятия (учреждения), должна быть телефонная связь с местным органом, уполномоченным на решение задач в области гражданской обороны и громкоговоритель, подключенный к городской и местной сетям проводного вещания. В остальных ПРУ устанавливают только громкоговорители сети проводного вещания.</w:t>
      </w:r>
    </w:p>
    <w:p w:rsidR="007C0379" w:rsidRPr="007C0379" w:rsidRDefault="007C0379">
      <w:pPr>
        <w:pStyle w:val="ConsPlusNormal"/>
        <w:spacing w:before="220"/>
        <w:ind w:firstLine="540"/>
        <w:jc w:val="both"/>
      </w:pPr>
      <w:r w:rsidRPr="007C0379">
        <w:t>Пункты управления в ПРУ не предусматриваются.</w:t>
      </w:r>
    </w:p>
    <w:p w:rsidR="007C0379" w:rsidRPr="007C0379" w:rsidRDefault="007C0379">
      <w:pPr>
        <w:pStyle w:val="ConsPlusNormal"/>
        <w:spacing w:before="220"/>
        <w:ind w:firstLine="540"/>
        <w:jc w:val="both"/>
      </w:pPr>
      <w:r w:rsidRPr="007C0379">
        <w:t>14.4 Сети проводной телефонной связи и вещания пунктов управления следует предусматривать в обход наземных коммутационных устройств (кроссов и распределительных шкафов) с применением существующих подземных кабелей телефонной сети объекта и города. В случае отсутствия подземных коммуникаций, для объектов топливо-энергетического комплекса на значительном расстоянии от городской застройки следует выполнять прокладку сети проводной телефонной связи и вещания по кабельным эстакадам в закрытых стальных коробах.</w:t>
      </w:r>
    </w:p>
    <w:p w:rsidR="007C0379" w:rsidRPr="007C0379" w:rsidRDefault="007C0379">
      <w:pPr>
        <w:pStyle w:val="ConsPlusNormal"/>
        <w:spacing w:before="220"/>
        <w:ind w:firstLine="540"/>
        <w:jc w:val="both"/>
      </w:pPr>
      <w:r w:rsidRPr="007C0379">
        <w:t>Расстояние и способы прокладки кабелей и проводов телефонных сетей и сетей проводного вещания при их сближениях и пересечениях с электросетями следует принимать в соответствии с требованиями нормативных документов.</w:t>
      </w:r>
    </w:p>
    <w:p w:rsidR="007C0379" w:rsidRPr="007C0379" w:rsidRDefault="007C0379">
      <w:pPr>
        <w:pStyle w:val="ConsPlusNormal"/>
        <w:spacing w:before="220"/>
        <w:ind w:firstLine="540"/>
        <w:jc w:val="both"/>
      </w:pPr>
      <w:r w:rsidRPr="007C0379">
        <w:t>14.5 Вводы сетей в сооружения должны быть только подземными и проходить через компенсационный колодец. При этом следует учитывать требования 5.6.5 и 5.6.6.</w:t>
      </w:r>
    </w:p>
    <w:p w:rsidR="007C0379" w:rsidRPr="007C0379" w:rsidRDefault="007C0379">
      <w:pPr>
        <w:pStyle w:val="ConsPlusNormal"/>
        <w:spacing w:before="220"/>
        <w:ind w:firstLine="540"/>
        <w:jc w:val="both"/>
      </w:pPr>
      <w:r w:rsidRPr="007C0379">
        <w:t>Телефонные кабели должны быть проложены в трубах отдельно от радиотрансляционных кабелей.</w:t>
      </w:r>
    </w:p>
    <w:p w:rsidR="007C0379" w:rsidRPr="007C0379" w:rsidRDefault="007C0379">
      <w:pPr>
        <w:pStyle w:val="ConsPlusNormal"/>
        <w:spacing w:before="220"/>
        <w:ind w:firstLine="540"/>
        <w:jc w:val="both"/>
      </w:pPr>
      <w:r w:rsidRPr="007C0379">
        <w:t xml:space="preserve">14.6 По действующим нормам расстояние между параллельно прокладываемыми кабелями </w:t>
      </w:r>
      <w:r w:rsidRPr="007C0379">
        <w:lastRenderedPageBreak/>
        <w:t>слаботочных устройств и электрокабелями следует принимать не менее:</w:t>
      </w:r>
    </w:p>
    <w:p w:rsidR="007C0379" w:rsidRPr="007C0379" w:rsidRDefault="007C0379">
      <w:pPr>
        <w:pStyle w:val="ConsPlusNormal"/>
        <w:spacing w:before="220"/>
        <w:ind w:firstLine="540"/>
        <w:jc w:val="both"/>
      </w:pPr>
      <w:r w:rsidRPr="007C0379">
        <w:t>0,1 м - при прокладке в трубах;</w:t>
      </w:r>
    </w:p>
    <w:p w:rsidR="007C0379" w:rsidRPr="007C0379" w:rsidRDefault="007C0379">
      <w:pPr>
        <w:pStyle w:val="ConsPlusNormal"/>
        <w:spacing w:before="220"/>
        <w:ind w:firstLine="540"/>
        <w:jc w:val="both"/>
      </w:pPr>
      <w:r w:rsidRPr="007C0379">
        <w:t>0,5 м - при прокладке в траншее.</w:t>
      </w:r>
    </w:p>
    <w:p w:rsidR="007C0379" w:rsidRPr="007C0379" w:rsidRDefault="007C0379">
      <w:pPr>
        <w:pStyle w:val="ConsPlusNormal"/>
        <w:spacing w:before="220"/>
        <w:ind w:firstLine="540"/>
        <w:jc w:val="both"/>
      </w:pPr>
      <w:r w:rsidRPr="007C0379">
        <w:t>Расстояние между розетками сети проводного вещания и электроснабжения должно быть не менее 1 м.</w:t>
      </w:r>
    </w:p>
    <w:p w:rsidR="007C0379" w:rsidRPr="007C0379" w:rsidRDefault="007C0379">
      <w:pPr>
        <w:pStyle w:val="ConsPlusNormal"/>
        <w:spacing w:before="220"/>
        <w:ind w:firstLine="540"/>
        <w:jc w:val="both"/>
      </w:pPr>
      <w:r w:rsidRPr="007C0379">
        <w:t>14.7 Защиту кабелей от всех видов коррозии следует предусматривать в соответствии с ГОСТ 9.602.</w:t>
      </w:r>
    </w:p>
    <w:p w:rsidR="007C0379" w:rsidRPr="007C0379" w:rsidRDefault="007C0379">
      <w:pPr>
        <w:pStyle w:val="ConsPlusNormal"/>
        <w:spacing w:before="220"/>
        <w:ind w:firstLine="540"/>
        <w:jc w:val="both"/>
      </w:pPr>
      <w:r w:rsidRPr="007C0379">
        <w:t>14.8 Для электропитания станционного оборудования связи, устанавливаемого в пунктах управления предприятий, следует предусматривать системы, не требующие применения аккумуляторных батарей.</w:t>
      </w:r>
    </w:p>
    <w:p w:rsidR="007C0379" w:rsidRPr="007C0379" w:rsidRDefault="007C0379">
      <w:pPr>
        <w:pStyle w:val="ConsPlusNormal"/>
        <w:spacing w:before="220"/>
        <w:ind w:firstLine="540"/>
        <w:jc w:val="both"/>
      </w:pPr>
      <w:r w:rsidRPr="007C0379">
        <w:t>14.9 В пунктах управления предприятий, находящихся в зонах возможного затопления, проводные средства связи следует резервировать радиосредствами.</w:t>
      </w:r>
    </w:p>
    <w:p w:rsidR="007C0379" w:rsidRPr="007C0379" w:rsidRDefault="007C0379">
      <w:pPr>
        <w:pStyle w:val="ConsPlusNormal"/>
        <w:spacing w:before="220"/>
        <w:ind w:firstLine="540"/>
        <w:jc w:val="both"/>
      </w:pPr>
      <w:r w:rsidRPr="007C0379">
        <w:t>14.10 В заглубленных помещениях, а также сооружениях подземного пространства, предназначенных для размещения укрываемого населения, предусматривают только громкоговорители, подключенные к городской и местной сетям проводного вещания или имеющие сопряжение с региональной автоматизированной системой централизованного оповещения населения. В отдельных случаях, для группы укрытий, возможна установка телефонной связи с местным органом, уполномоченным на решение задач в области гражданской обороны.</w:t>
      </w:r>
    </w:p>
    <w:p w:rsidR="007C0379" w:rsidRPr="007C0379" w:rsidRDefault="007C0379">
      <w:pPr>
        <w:pStyle w:val="ConsPlusNormal"/>
        <w:ind w:firstLine="540"/>
        <w:jc w:val="both"/>
      </w:pPr>
    </w:p>
    <w:p w:rsidR="007C0379" w:rsidRPr="007C0379" w:rsidRDefault="007C0379">
      <w:pPr>
        <w:pStyle w:val="ConsPlusTitle"/>
        <w:ind w:firstLine="540"/>
        <w:jc w:val="both"/>
        <w:outlineLvl w:val="1"/>
      </w:pPr>
      <w:r w:rsidRPr="007C0379">
        <w:t>15 Технические системы быстровозводимых защитных сооружений блок-модульного типа полной заводской готовности</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15.1 Технические системы быстровозводимых защитных сооружений, размещаемых на поверхности земли, должны соответствовать требованиям разделов 12 - 14.</w:t>
      </w:r>
    </w:p>
    <w:p w:rsidR="007C0379" w:rsidRPr="007C0379" w:rsidRDefault="007C0379">
      <w:pPr>
        <w:pStyle w:val="ConsPlusNormal"/>
        <w:spacing w:before="220"/>
        <w:ind w:firstLine="540"/>
        <w:jc w:val="both"/>
      </w:pPr>
      <w:r w:rsidRPr="007C0379">
        <w:t>15.2 Размеры помещений технических систем определяют габаритами приборов и оборудования. Расстояние между элементами оборудования, а также между конструкциями и оборудованием следует выбирать исходя из минимально необходимой площади для их обслуживания. При этом допускается предусматривать обслуживание оборудования с одной стороны, а расстояние от ограждающих конструкций принимать не более 100 мм.</w:t>
      </w:r>
    </w:p>
    <w:p w:rsidR="007C0379" w:rsidRPr="007C0379" w:rsidRDefault="007C0379">
      <w:pPr>
        <w:pStyle w:val="ConsPlusNormal"/>
        <w:spacing w:before="220"/>
        <w:ind w:firstLine="540"/>
        <w:jc w:val="both"/>
      </w:pPr>
      <w:r w:rsidRPr="007C0379">
        <w:t>15.3 Конструкцией быстровозводимых защитных сооружений БМТ за счет их заводского изготовления и принятых унифицированных решений должна быть полностью исключена возможность неправильной установки размещаемого оборудования и неправильного его включения во время эксплуатации, ремонта и обслуживания. При планировке размещения оборудования необходимо руководствоваться следующими принципами:</w:t>
      </w:r>
    </w:p>
    <w:p w:rsidR="007C0379" w:rsidRPr="007C0379" w:rsidRDefault="007C0379">
      <w:pPr>
        <w:pStyle w:val="ConsPlusNormal"/>
        <w:spacing w:before="220"/>
        <w:ind w:firstLine="540"/>
        <w:jc w:val="both"/>
      </w:pPr>
      <w:r w:rsidRPr="007C0379">
        <w:t>- функциональная группировка оборудования в соответствии с его назначением;</w:t>
      </w:r>
    </w:p>
    <w:p w:rsidR="007C0379" w:rsidRPr="007C0379" w:rsidRDefault="007C0379">
      <w:pPr>
        <w:pStyle w:val="ConsPlusNormal"/>
        <w:spacing w:before="220"/>
        <w:ind w:firstLine="540"/>
        <w:jc w:val="both"/>
      </w:pPr>
      <w:r w:rsidRPr="007C0379">
        <w:t>- частота использования - наиболее часто применяемые элементы оборудования должны размещать в самых доступных местах;</w:t>
      </w:r>
    </w:p>
    <w:p w:rsidR="007C0379" w:rsidRPr="007C0379" w:rsidRDefault="007C0379">
      <w:pPr>
        <w:pStyle w:val="ConsPlusNormal"/>
        <w:spacing w:before="220"/>
        <w:ind w:firstLine="540"/>
        <w:jc w:val="both"/>
      </w:pPr>
      <w:r w:rsidRPr="007C0379">
        <w:t>- оборудование должно быть укомплектовано ярким и понятным обозначением, указателями режимов, схемами их устройства и функционирования. Маркировке подлежит все инженерно-техническое и специальное оборудование, установленное в ЗС ГО БМТ;</w:t>
      </w:r>
    </w:p>
    <w:p w:rsidR="007C0379" w:rsidRPr="007C0379" w:rsidRDefault="007C0379">
      <w:pPr>
        <w:pStyle w:val="ConsPlusNormal"/>
        <w:spacing w:before="220"/>
        <w:ind w:firstLine="540"/>
        <w:jc w:val="both"/>
      </w:pPr>
      <w:r w:rsidRPr="007C0379">
        <w:t xml:space="preserve">- размещение узлов и агрегатов специального оборудования должно быть выполнено с учетом обеспечения свободного доступа к ним при эксплуатации, техническом обслуживании и </w:t>
      </w:r>
      <w:r w:rsidRPr="007C0379">
        <w:lastRenderedPageBreak/>
        <w:t>ремонте.</w:t>
      </w:r>
    </w:p>
    <w:p w:rsidR="007C0379" w:rsidRPr="007C0379" w:rsidRDefault="007C0379">
      <w:pPr>
        <w:pStyle w:val="ConsPlusNormal"/>
        <w:spacing w:before="220"/>
        <w:ind w:firstLine="540"/>
        <w:jc w:val="both"/>
      </w:pPr>
      <w:r w:rsidRPr="007C0379">
        <w:t>Кроме этого, специальное оборудование блок-модулей должно быть унифицировано со специальным оборудованием существующих аналогов в части присоединительных разъемов, агрегатов электрической и других систем.</w:t>
      </w:r>
    </w:p>
    <w:p w:rsidR="007C0379" w:rsidRPr="007C0379" w:rsidRDefault="007C0379">
      <w:pPr>
        <w:pStyle w:val="ConsPlusNormal"/>
        <w:ind w:firstLine="540"/>
        <w:jc w:val="both"/>
      </w:pPr>
    </w:p>
    <w:p w:rsidR="007C0379" w:rsidRPr="007C0379" w:rsidRDefault="007C0379">
      <w:pPr>
        <w:pStyle w:val="ConsPlusTitle"/>
        <w:ind w:firstLine="540"/>
        <w:jc w:val="both"/>
        <w:outlineLvl w:val="1"/>
      </w:pPr>
      <w:r w:rsidRPr="007C0379">
        <w:t>16 Противопожарные требования</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16.1 При проектировании защитных сооружений гражданской обороны в части требований пожарной безопасности следует руководствоваться положениями [1], в зависимости от назначения помещений в мирное время, и требованиями настоящего свода правил.</w:t>
      </w:r>
    </w:p>
    <w:p w:rsidR="007C0379" w:rsidRPr="007C0379" w:rsidRDefault="007C0379">
      <w:pPr>
        <w:pStyle w:val="ConsPlusNormal"/>
        <w:spacing w:before="220"/>
        <w:ind w:firstLine="540"/>
        <w:jc w:val="both"/>
      </w:pPr>
      <w:r w:rsidRPr="007C0379">
        <w:t>16.2 Защитные сооружения следует размещать в подвальных помещениях производств категорий по пожарной опасности Г и Д. В отдельных случаях допускается размещение защитных сооружений в подвальных помещениях категорий по пожарной и взрывопожарной опасности В при обеспечении полной изоляции подвалов от надземной части зданий, необходимой защиты входов (выходов) и снижения нагрузки от возможного взрыва в здании до 80% по сравнению с эквивалентной расчетной нагрузкой.</w:t>
      </w:r>
    </w:p>
    <w:p w:rsidR="007C0379" w:rsidRPr="007C0379" w:rsidRDefault="007C0379">
      <w:pPr>
        <w:pStyle w:val="ConsPlusNormal"/>
        <w:spacing w:before="220"/>
        <w:ind w:firstLine="540"/>
        <w:jc w:val="both"/>
      </w:pPr>
      <w:bookmarkStart w:id="112" w:name="P4031"/>
      <w:bookmarkEnd w:id="112"/>
      <w:r w:rsidRPr="007C0379">
        <w:t>16.3 Огнестойкость зданий и сооружений, в которые предусматривают встраивание убежища, должна быть не ниже II степени и IV степени для противорадиационных укрытий и укрытий. Классы конструктивной пожарной опасности - C0 принимают в соответствии с требованиями [1], СП 2.13130 и ГОСТ 30403.</w:t>
      </w:r>
    </w:p>
    <w:p w:rsidR="007C0379" w:rsidRPr="007C0379" w:rsidRDefault="007C0379">
      <w:pPr>
        <w:pStyle w:val="ConsPlusNormal"/>
        <w:spacing w:before="220"/>
        <w:ind w:firstLine="540"/>
        <w:jc w:val="both"/>
      </w:pPr>
      <w:r w:rsidRPr="007C0379">
        <w:t>16.4 Огнестойкость отдельно стоящих ЗС ГО блок-модульного типа должна быть не ниже степени II с учетом их защиты бетонными блоками и степени IV без защиты бетонными блоками.</w:t>
      </w:r>
    </w:p>
    <w:p w:rsidR="007C0379" w:rsidRPr="007C0379" w:rsidRDefault="007C0379">
      <w:pPr>
        <w:pStyle w:val="ConsPlusNormal"/>
        <w:spacing w:before="220"/>
        <w:ind w:firstLine="540"/>
        <w:jc w:val="both"/>
      </w:pPr>
      <w:r w:rsidRPr="007C0379">
        <w:t>16.5 Для внутренней отделки помещений защитных сооружений должны применять негорючие материалы.</w:t>
      </w:r>
    </w:p>
    <w:p w:rsidR="007C0379" w:rsidRPr="007C0379" w:rsidRDefault="007C0379">
      <w:pPr>
        <w:pStyle w:val="ConsPlusNormal"/>
        <w:spacing w:before="220"/>
        <w:ind w:firstLine="540"/>
        <w:jc w:val="both"/>
      </w:pPr>
      <w:r w:rsidRPr="007C0379">
        <w:t>Запрещается применение горючих, легко воспламеняемых синтетических материалов для изготовления нар и другого оборудования.</w:t>
      </w:r>
    </w:p>
    <w:p w:rsidR="007C0379" w:rsidRPr="007C0379" w:rsidRDefault="007C0379">
      <w:pPr>
        <w:pStyle w:val="ConsPlusNormal"/>
        <w:spacing w:before="220"/>
        <w:ind w:firstLine="540"/>
        <w:jc w:val="both"/>
      </w:pPr>
      <w:r w:rsidRPr="007C0379">
        <w:t>При использовании в качестве убежищ гардеробных помещений, размещаемых в подвалах, хранение домашней и рабочей одежды должно быть на металлических вешалках или в металлических шкафчиках.</w:t>
      </w:r>
    </w:p>
    <w:p w:rsidR="007C0379" w:rsidRPr="007C0379" w:rsidRDefault="007C0379">
      <w:pPr>
        <w:pStyle w:val="ConsPlusNormal"/>
        <w:spacing w:before="220"/>
        <w:ind w:firstLine="540"/>
        <w:jc w:val="both"/>
      </w:pPr>
      <w:r w:rsidRPr="007C0379">
        <w:t>16.6 В складских помещениях, приспосабливаемых под защитные сооружения вместимостью 600 чел. и более и используемых в качестве хранилищ горючих материалов и негорючих в горючей таре, следует предусматривать установки водяного пожаротушения.</w:t>
      </w:r>
    </w:p>
    <w:p w:rsidR="007C0379" w:rsidRPr="007C0379" w:rsidRDefault="007C0379">
      <w:pPr>
        <w:pStyle w:val="ConsPlusNormal"/>
        <w:spacing w:before="220"/>
        <w:ind w:firstLine="540"/>
        <w:jc w:val="both"/>
      </w:pPr>
      <w:r w:rsidRPr="007C0379">
        <w:t>16.7 При использовании в качестве убежищ складских и производственных помещений категорий по пожарной опасности B1 - B4, подземных стоянок легковых автомобилей, складов горючих материалов и негорючих материалов в горючей таре, следует предусматривать противодымную вентиляцию.</w:t>
      </w:r>
    </w:p>
    <w:p w:rsidR="007C0379" w:rsidRPr="007C0379" w:rsidRDefault="007C0379">
      <w:pPr>
        <w:pStyle w:val="ConsPlusNormal"/>
        <w:spacing w:before="220"/>
        <w:ind w:firstLine="540"/>
        <w:jc w:val="both"/>
      </w:pPr>
      <w:r w:rsidRPr="007C0379">
        <w:t>Объем удаляемого воздуха должен составлять не менее четырехкратного.</w:t>
      </w:r>
    </w:p>
    <w:p w:rsidR="007C0379" w:rsidRPr="007C0379" w:rsidRDefault="007C0379">
      <w:pPr>
        <w:pStyle w:val="ConsPlusNormal"/>
        <w:spacing w:before="220"/>
        <w:ind w:firstLine="540"/>
        <w:jc w:val="both"/>
      </w:pPr>
      <w:r w:rsidRPr="007C0379">
        <w:t>На вытяжной системе вентиляции должен быть установлен герметический клапан (или утепленная заслонка) с электроприводом, открывание которого должно быть предусмотрено одновременно с пуском вентилятора.</w:t>
      </w:r>
    </w:p>
    <w:p w:rsidR="007C0379" w:rsidRPr="007C0379" w:rsidRDefault="007C0379">
      <w:pPr>
        <w:pStyle w:val="ConsPlusNormal"/>
        <w:spacing w:before="220"/>
        <w:ind w:firstLine="540"/>
        <w:jc w:val="both"/>
      </w:pPr>
      <w:r w:rsidRPr="007C0379">
        <w:t>Пуск вентилятора должен быть:</w:t>
      </w:r>
    </w:p>
    <w:p w:rsidR="007C0379" w:rsidRPr="007C0379" w:rsidRDefault="007C0379">
      <w:pPr>
        <w:pStyle w:val="ConsPlusNormal"/>
        <w:spacing w:before="220"/>
        <w:ind w:firstLine="540"/>
        <w:jc w:val="both"/>
      </w:pPr>
      <w:r w:rsidRPr="007C0379">
        <w:t>- от пускового устройства в ФВП;</w:t>
      </w:r>
    </w:p>
    <w:p w:rsidR="007C0379" w:rsidRPr="007C0379" w:rsidRDefault="007C0379">
      <w:pPr>
        <w:pStyle w:val="ConsPlusNormal"/>
        <w:spacing w:before="220"/>
        <w:ind w:firstLine="540"/>
        <w:jc w:val="both"/>
      </w:pPr>
      <w:r w:rsidRPr="007C0379">
        <w:lastRenderedPageBreak/>
        <w:t>- от пускового устройства, устанавливаемого у основного входа в убежище, используемого в мирное время;</w:t>
      </w:r>
    </w:p>
    <w:p w:rsidR="007C0379" w:rsidRPr="007C0379" w:rsidRDefault="007C0379">
      <w:pPr>
        <w:pStyle w:val="ConsPlusNormal"/>
        <w:spacing w:before="220"/>
        <w:ind w:firstLine="540"/>
        <w:jc w:val="both"/>
      </w:pPr>
      <w:r w:rsidRPr="007C0379">
        <w:t>- от дымовых извещателей.</w:t>
      </w:r>
    </w:p>
    <w:p w:rsidR="007C0379" w:rsidRPr="007C0379" w:rsidRDefault="007C0379">
      <w:pPr>
        <w:pStyle w:val="ConsPlusNormal"/>
        <w:spacing w:before="220"/>
        <w:ind w:firstLine="540"/>
        <w:jc w:val="both"/>
      </w:pPr>
      <w:r w:rsidRPr="007C0379">
        <w:t>Одновременно с пуском вентилятора вытяжной системы вентиляции включают вентиляторы и закрывают герметические клапаны на приточных системах вентиляции.</w:t>
      </w:r>
    </w:p>
    <w:p w:rsidR="007C0379" w:rsidRPr="007C0379" w:rsidRDefault="007C0379">
      <w:pPr>
        <w:pStyle w:val="ConsPlusNormal"/>
        <w:spacing w:before="220"/>
        <w:ind w:firstLine="540"/>
        <w:jc w:val="both"/>
      </w:pPr>
      <w:r w:rsidRPr="007C0379">
        <w:t>16.8 Выход (вход) из убежища, имеющего ДЭС, допускается через общую лестничную клетку многоэтажного здания при условии отделения маршей, идущих в подвал, от маршей, идущих на второй и последующие этажи и устройства обособленного выхода наружу, стенами с пределом огнестойкости не менее REI 90.</w:t>
      </w:r>
    </w:p>
    <w:p w:rsidR="007C0379" w:rsidRPr="007C0379" w:rsidRDefault="007C0379">
      <w:pPr>
        <w:pStyle w:val="ConsPlusNormal"/>
        <w:spacing w:before="220"/>
        <w:ind w:firstLine="540"/>
        <w:jc w:val="both"/>
      </w:pPr>
      <w:r w:rsidRPr="007C0379">
        <w:t>16.9 Число выходов из убежища должно быть не менее двух, общую ширину эвакуационных дверей должны определять из расчета 0,6 м проема на 100 человек, находящихся в сооружении, но ширина каждого из выходов должна быть не менее 0,8 м.</w:t>
      </w:r>
    </w:p>
    <w:p w:rsidR="007C0379" w:rsidRPr="007C0379" w:rsidRDefault="007C0379">
      <w:pPr>
        <w:pStyle w:val="ConsPlusNormal"/>
        <w:spacing w:before="220"/>
        <w:ind w:firstLine="540"/>
        <w:jc w:val="both"/>
      </w:pPr>
      <w:r w:rsidRPr="007C0379">
        <w:t>16.10 Помещение машинного зала ДЭС, если в нем хранят топливно-смазочные материалы, и склады горюче-смазочных материалов при ДЭС должны быть оборудованы стационарными автоматическими установками пожаротушения.</w:t>
      </w:r>
    </w:p>
    <w:p w:rsidR="007C0379" w:rsidRPr="007C0379" w:rsidRDefault="007C0379">
      <w:pPr>
        <w:pStyle w:val="ConsPlusNormal"/>
        <w:spacing w:before="220"/>
        <w:ind w:firstLine="540"/>
        <w:jc w:val="both"/>
      </w:pPr>
      <w:r w:rsidRPr="007C0379">
        <w:t>Для дымоудаления из помещения ДЭС допускается применять вытяжной вентилятор ДЭС, изолированный от помещений, в которых находятся емкости с топливом и маслом.</w:t>
      </w:r>
    </w:p>
    <w:p w:rsidR="007C0379" w:rsidRPr="007C0379" w:rsidRDefault="007C0379">
      <w:pPr>
        <w:pStyle w:val="ConsPlusNormal"/>
        <w:spacing w:before="220"/>
        <w:ind w:firstLine="540"/>
        <w:jc w:val="both"/>
      </w:pPr>
      <w:r w:rsidRPr="007C0379">
        <w:t>16.11 В убежищах следует предусматривать внутренний противопожарный водопровод в тех случаях, когда это определено требованиями действующих нормативных документов в зависимости от назначения помещений в мирное время.</w:t>
      </w:r>
    </w:p>
    <w:p w:rsidR="007C0379" w:rsidRPr="007C0379" w:rsidRDefault="007C0379">
      <w:pPr>
        <w:pStyle w:val="ConsPlusNormal"/>
        <w:spacing w:before="220"/>
        <w:ind w:firstLine="540"/>
        <w:jc w:val="both"/>
      </w:pPr>
      <w:r w:rsidRPr="007C0379">
        <w:t>16.12 В защитных сооружениях ввод средств пожаротушения должен быть через входные проемы, заполняемые в мирное время обычными дверями.</w:t>
      </w:r>
    </w:p>
    <w:p w:rsidR="007C0379" w:rsidRPr="007C0379" w:rsidRDefault="007C0379">
      <w:pPr>
        <w:pStyle w:val="ConsPlusNormal"/>
        <w:spacing w:before="220"/>
        <w:ind w:firstLine="540"/>
        <w:jc w:val="both"/>
      </w:pPr>
      <w:r w:rsidRPr="007C0379">
        <w:t>16.13 Защитные сооружения в соответствии с их применением в мирное время должны быть обеспечены первичными средствами пожаротушения в соответствии с [6].</w:t>
      </w:r>
    </w:p>
    <w:p w:rsidR="007C0379" w:rsidRPr="007C0379" w:rsidRDefault="007C0379">
      <w:pPr>
        <w:pStyle w:val="ConsPlusNormal"/>
        <w:spacing w:before="220"/>
        <w:ind w:firstLine="540"/>
        <w:jc w:val="both"/>
      </w:pPr>
      <w:r w:rsidRPr="007C0379">
        <w:t>16.14 При проектировании убежищ гражданской обороны их загазованность при массовых пожарах в районе расположения убежищ следует оценивать согласно приложению Е.</w:t>
      </w:r>
    </w:p>
    <w:p w:rsidR="007C0379" w:rsidRPr="007C0379" w:rsidRDefault="007C0379">
      <w:pPr>
        <w:pStyle w:val="ConsPlusNormal"/>
        <w:ind w:firstLine="540"/>
        <w:jc w:val="both"/>
      </w:pPr>
    </w:p>
    <w:p w:rsidR="007C0379" w:rsidRPr="007C0379" w:rsidRDefault="007C0379">
      <w:pPr>
        <w:pStyle w:val="ConsPlusTitle"/>
        <w:ind w:firstLine="540"/>
        <w:jc w:val="both"/>
        <w:outlineLvl w:val="1"/>
      </w:pPr>
      <w:r w:rsidRPr="007C0379">
        <w:t>17 Убежища, размещаемые в зоне возможного затопления</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17.1 Убежища, размещаемые в зоне возможного затопления, должны удовлетворять всем требованиям настоящего свода правил с учетом воздействия гидравлического потока, обусловленного гравитационными или прорывными волнами.</w:t>
      </w:r>
    </w:p>
    <w:p w:rsidR="007C0379" w:rsidRPr="007C0379" w:rsidRDefault="007C0379">
      <w:pPr>
        <w:pStyle w:val="ConsPlusNormal"/>
        <w:spacing w:before="220"/>
        <w:ind w:firstLine="540"/>
        <w:jc w:val="both"/>
      </w:pPr>
      <w:r w:rsidRPr="007C0379">
        <w:t>Продолжительность затопления принимают:</w:t>
      </w:r>
    </w:p>
    <w:p w:rsidR="007C0379" w:rsidRPr="007C0379" w:rsidRDefault="007C0379">
      <w:pPr>
        <w:pStyle w:val="ConsPlusNormal"/>
        <w:spacing w:before="220"/>
        <w:ind w:firstLine="540"/>
        <w:jc w:val="both"/>
      </w:pPr>
      <w:r w:rsidRPr="007C0379">
        <w:t>- для гравитационных волн - кратковременную - не более 2 ч;</w:t>
      </w:r>
    </w:p>
    <w:p w:rsidR="007C0379" w:rsidRPr="007C0379" w:rsidRDefault="007C0379">
      <w:pPr>
        <w:pStyle w:val="ConsPlusNormal"/>
        <w:spacing w:before="220"/>
        <w:ind w:firstLine="540"/>
        <w:jc w:val="both"/>
      </w:pPr>
      <w:r w:rsidRPr="007C0379">
        <w:t>- для прорывных волн - длительную - более 2 ч.</w:t>
      </w:r>
    </w:p>
    <w:p w:rsidR="007C0379" w:rsidRPr="007C0379" w:rsidRDefault="007C0379">
      <w:pPr>
        <w:pStyle w:val="ConsPlusNormal"/>
        <w:spacing w:before="220"/>
        <w:ind w:firstLine="540"/>
        <w:jc w:val="both"/>
      </w:pPr>
      <w:r w:rsidRPr="007C0379">
        <w:t xml:space="preserve">Убежище в зонах длительного затопления следует предусматривать для расчетной глубины воды до планировочной отметки грунта не более 10 м. При </w:t>
      </w:r>
      <w:r w:rsidRPr="007C0379">
        <w:rPr>
          <w:noProof/>
          <w:position w:val="-2"/>
        </w:rPr>
        <w:drawing>
          <wp:inline distT="0" distB="0" distL="0" distR="0" wp14:anchorId="27CE96E4" wp14:editId="3B7F722F">
            <wp:extent cx="586740" cy="167640"/>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586740" cy="167640"/>
                    </a:xfrm>
                    <a:prstGeom prst="rect">
                      <a:avLst/>
                    </a:prstGeom>
                    <a:noFill/>
                    <a:ln>
                      <a:noFill/>
                    </a:ln>
                  </pic:spPr>
                </pic:pic>
              </a:graphicData>
            </a:graphic>
          </wp:inline>
        </w:drawing>
      </w:r>
      <w:r w:rsidRPr="007C0379">
        <w:t xml:space="preserve"> глубинах затопления следует применять другие способы защиты.</w:t>
      </w:r>
    </w:p>
    <w:p w:rsidR="007C0379" w:rsidRPr="007C0379" w:rsidRDefault="007C0379">
      <w:pPr>
        <w:pStyle w:val="ConsPlusNormal"/>
        <w:spacing w:before="220"/>
        <w:ind w:firstLine="540"/>
        <w:jc w:val="both"/>
      </w:pPr>
      <w:r w:rsidRPr="007C0379">
        <w:t>17.2 Убежища в зонах длительного затопления следует, по возможности, размещать на возвышенных участках местности с увеличением, в обоснованных случаях, радиуса сбора укрываемых.</w:t>
      </w:r>
    </w:p>
    <w:p w:rsidR="007C0379" w:rsidRPr="007C0379" w:rsidRDefault="007C0379">
      <w:pPr>
        <w:pStyle w:val="ConsPlusNormal"/>
        <w:spacing w:before="220"/>
        <w:ind w:firstLine="540"/>
        <w:jc w:val="both"/>
      </w:pPr>
      <w:r w:rsidRPr="007C0379">
        <w:lastRenderedPageBreak/>
        <w:t>В зонах затопления устраивают встроенные и отдельно стоящие убежища. При размещении низа перекрытия отдельно стоящих убежищ выше уровня планировочной отметки земли следует проверять устойчивость сооружения на сдвиг и опрокидывание гидравлическим потоком или против всплытия с коэффициентом запаса 1,1.</w:t>
      </w:r>
    </w:p>
    <w:p w:rsidR="007C0379" w:rsidRPr="007C0379" w:rsidRDefault="007C0379">
      <w:pPr>
        <w:pStyle w:val="ConsPlusNormal"/>
        <w:spacing w:before="220"/>
        <w:ind w:firstLine="540"/>
        <w:jc w:val="both"/>
      </w:pPr>
      <w:r w:rsidRPr="007C0379">
        <w:t>Рекомендуемая вместимость убежищ в зоне длительного затопления - 300 - 600 чел.</w:t>
      </w:r>
    </w:p>
    <w:p w:rsidR="007C0379" w:rsidRPr="007C0379" w:rsidRDefault="007C0379">
      <w:pPr>
        <w:pStyle w:val="ConsPlusNormal"/>
        <w:spacing w:before="220"/>
        <w:ind w:firstLine="540"/>
        <w:jc w:val="both"/>
      </w:pPr>
      <w:r w:rsidRPr="007C0379">
        <w:t>При проектировании ДЭС следует предусматривать инженерные решения, исключающие попадание воды в воздухозабор и выхлоп дизеля.</w:t>
      </w:r>
    </w:p>
    <w:p w:rsidR="007C0379" w:rsidRPr="007C0379" w:rsidRDefault="007C0379">
      <w:pPr>
        <w:pStyle w:val="ConsPlusNormal"/>
        <w:spacing w:before="220"/>
        <w:ind w:firstLine="540"/>
        <w:jc w:val="both"/>
      </w:pPr>
      <w:r w:rsidRPr="007C0379">
        <w:t>В зонах затопления от прорывных волн при глубине 5 м и более следует предусматривать убежища без ДЭС. Фильтровентиляцию и регенерацию воздуха при этом следует обеспечивать с применением электрических ручных вентиляторов. Охлаждать воздух следует с помощью труб, размещаемых в грунте за пределами убежищ.</w:t>
      </w:r>
    </w:p>
    <w:p w:rsidR="007C0379" w:rsidRPr="007C0379" w:rsidRDefault="007C0379">
      <w:pPr>
        <w:pStyle w:val="ConsPlusNormal"/>
        <w:spacing w:before="220"/>
        <w:ind w:firstLine="540"/>
        <w:jc w:val="both"/>
      </w:pPr>
      <w:r w:rsidRPr="007C0379">
        <w:t>Освещение помещений таких убежищ следует предусматривать от переносных и местных источников (аккумуляторных и электрических фонарей, батарей, велогенераторов и др.).</w:t>
      </w:r>
    </w:p>
    <w:p w:rsidR="007C0379" w:rsidRPr="007C0379" w:rsidRDefault="007C0379">
      <w:pPr>
        <w:pStyle w:val="ConsPlusNormal"/>
        <w:spacing w:before="220"/>
        <w:ind w:firstLine="540"/>
        <w:jc w:val="both"/>
      </w:pPr>
      <w:r w:rsidRPr="007C0379">
        <w:t>17.3 Оклеечная гидроизоляция убежищ, размещаемых в зонах затопления, должна быть сплошной, включая и покрытие, с учетом ее стойкости против гидростатического напора и обеспечения зажатия жесткими конструктивными элементами по стенам и по покрытию.</w:t>
      </w:r>
    </w:p>
    <w:p w:rsidR="007C0379" w:rsidRPr="007C0379" w:rsidRDefault="007C0379">
      <w:pPr>
        <w:pStyle w:val="ConsPlusNormal"/>
        <w:spacing w:before="220"/>
        <w:ind w:firstLine="540"/>
        <w:jc w:val="both"/>
      </w:pPr>
      <w:r w:rsidRPr="007C0379">
        <w:t>Степень допустимого увлажнения ограждающих конструкций убежищ, размещаемых в зонах затопления, должна приниматься в соответствии с ГОСТ 30494 и СП 50.13330.</w:t>
      </w:r>
    </w:p>
    <w:p w:rsidR="007C0379" w:rsidRPr="007C0379" w:rsidRDefault="007C0379">
      <w:pPr>
        <w:pStyle w:val="ConsPlusNormal"/>
        <w:spacing w:before="220"/>
        <w:ind w:firstLine="540"/>
        <w:jc w:val="both"/>
      </w:pPr>
      <w:r w:rsidRPr="007C0379">
        <w:t>17.4 В убежищах, размещаемых в зонах возможного затопления, следует предусматривать аварийные выходы:</w:t>
      </w:r>
    </w:p>
    <w:p w:rsidR="007C0379" w:rsidRPr="007C0379" w:rsidRDefault="007C0379">
      <w:pPr>
        <w:pStyle w:val="ConsPlusNormal"/>
        <w:spacing w:before="220"/>
        <w:ind w:firstLine="540"/>
        <w:jc w:val="both"/>
      </w:pPr>
      <w:r w:rsidRPr="007C0379">
        <w:t>- в виде вертикальной шахты с защищенным оголовком и в соответствии с 5.4.9 - в зонах кратковременного затопления.</w:t>
      </w:r>
    </w:p>
    <w:p w:rsidR="007C0379" w:rsidRPr="007C0379" w:rsidRDefault="007C0379">
      <w:pPr>
        <w:pStyle w:val="ConsPlusNormal"/>
        <w:spacing w:before="220"/>
        <w:ind w:firstLine="540"/>
        <w:jc w:val="both"/>
      </w:pPr>
      <w:r w:rsidRPr="007C0379">
        <w:t>По окончании затопления следует предусматривать выпуск воды из входа в убежище или откачку ее насосом:</w:t>
      </w:r>
    </w:p>
    <w:p w:rsidR="007C0379" w:rsidRPr="007C0379" w:rsidRDefault="007C0379">
      <w:pPr>
        <w:pStyle w:val="ConsPlusNormal"/>
        <w:spacing w:before="220"/>
        <w:ind w:firstLine="540"/>
        <w:jc w:val="both"/>
      </w:pPr>
      <w:r w:rsidRPr="007C0379">
        <w:t>- в виде вертикальной шахты - в зонах продолжительного затопления.</w:t>
      </w:r>
    </w:p>
    <w:p w:rsidR="007C0379" w:rsidRPr="007C0379" w:rsidRDefault="007C0379">
      <w:pPr>
        <w:pStyle w:val="ConsPlusNormal"/>
        <w:spacing w:before="220"/>
        <w:ind w:firstLine="540"/>
        <w:jc w:val="both"/>
      </w:pPr>
      <w:r w:rsidRPr="007C0379">
        <w:t>При глубине возможного затопления до 5 м выход должен осуществляться через шахту. При этом верх шахты должен быть на 1 м выше уровня возможного затопления.</w:t>
      </w:r>
    </w:p>
    <w:p w:rsidR="007C0379" w:rsidRPr="007C0379" w:rsidRDefault="007C0379">
      <w:pPr>
        <w:pStyle w:val="ConsPlusNormal"/>
        <w:spacing w:before="220"/>
        <w:ind w:firstLine="540"/>
        <w:jc w:val="both"/>
      </w:pPr>
      <w:r w:rsidRPr="007C0379">
        <w:t>При глубине затопления до 10 м следует устраивать шахту высотой до 5 м над поверхностью обсыпки отдельно стоящего заглубленного убежища и обеспечивать эвакуацию укрываемых с помощью спасательно-эвакуационных средств (комплект "Выход") через люк (по типу танкового), перекрывающий шахту убежища.</w:t>
      </w:r>
    </w:p>
    <w:p w:rsidR="007C0379" w:rsidRPr="007C0379" w:rsidRDefault="007C0379">
      <w:pPr>
        <w:pStyle w:val="ConsPlusNormal"/>
        <w:spacing w:before="220"/>
        <w:ind w:firstLine="540"/>
        <w:jc w:val="both"/>
      </w:pPr>
      <w:r w:rsidRPr="007C0379">
        <w:t>17.5 В убежищах, размещаемых в зонах возможного затопления, следует предусматривать минимальное необходимое число входных проемов, но не менее двух, а также минимальное число приточно-вытяжных и других отверстий, сообщающихся с поверхностью.</w:t>
      </w:r>
    </w:p>
    <w:p w:rsidR="007C0379" w:rsidRPr="007C0379" w:rsidRDefault="007C0379">
      <w:pPr>
        <w:pStyle w:val="ConsPlusNormal"/>
        <w:spacing w:before="220"/>
        <w:ind w:firstLine="540"/>
        <w:jc w:val="both"/>
      </w:pPr>
      <w:r w:rsidRPr="007C0379">
        <w:t>Объединение в общих шахтах воздухозаборов и вытяжных каналов следует выполнять по принципу, указанному в 12.2.8.</w:t>
      </w:r>
    </w:p>
    <w:p w:rsidR="007C0379" w:rsidRPr="007C0379" w:rsidRDefault="007C0379">
      <w:pPr>
        <w:pStyle w:val="ConsPlusNormal"/>
        <w:spacing w:before="220"/>
        <w:ind w:firstLine="540"/>
        <w:jc w:val="both"/>
      </w:pPr>
      <w:r w:rsidRPr="007C0379">
        <w:t>17.6 Несущие конструкции убежищ, защитно-герметические двери (люки) и другие защитные устройства должны проверять расчетом на нагрузку от гидростатического давления расчетного столба воды, который должен быть указан в задании на проектирование.</w:t>
      </w:r>
    </w:p>
    <w:p w:rsidR="007C0379" w:rsidRPr="007C0379" w:rsidRDefault="007C0379">
      <w:pPr>
        <w:pStyle w:val="ConsPlusNormal"/>
        <w:spacing w:before="220"/>
        <w:ind w:firstLine="540"/>
        <w:jc w:val="both"/>
      </w:pPr>
      <w:r w:rsidRPr="007C0379">
        <w:t>Гидростатическое давление от столба воды на сооружение, принимаемое в расчете, не должно превышать нагрузки, устанавливаемой классом защиты убежища.</w:t>
      </w:r>
    </w:p>
    <w:p w:rsidR="007C0379" w:rsidRPr="007C0379" w:rsidRDefault="007C0379">
      <w:pPr>
        <w:pStyle w:val="ConsPlusNormal"/>
        <w:spacing w:before="220"/>
        <w:ind w:firstLine="540"/>
        <w:jc w:val="both"/>
      </w:pPr>
      <w:r w:rsidRPr="007C0379">
        <w:lastRenderedPageBreak/>
        <w:t>Все выступающие элементы сооружения, оголовки аварийных выходов, воздуховодов, шахты и другие элементы должны быть проверены расчетом на устойчивость и прочность к раздельному воздействию ударной волны и гидравлического потока.</w:t>
      </w:r>
    </w:p>
    <w:p w:rsidR="007C0379" w:rsidRPr="007C0379" w:rsidRDefault="007C0379">
      <w:pPr>
        <w:pStyle w:val="ConsPlusNormal"/>
        <w:spacing w:before="220"/>
        <w:ind w:firstLine="540"/>
        <w:jc w:val="both"/>
      </w:pPr>
      <w:r w:rsidRPr="007C0379">
        <w:t>17.7 Убежища, размещаемые в зонах возможных затоплений, должны возводить по индивидуальным проектам из монолитных железобетонных конструкций со сплошной фундаментной плитой.</w:t>
      </w:r>
    </w:p>
    <w:p w:rsidR="007C0379" w:rsidRPr="007C0379" w:rsidRDefault="007C0379">
      <w:pPr>
        <w:pStyle w:val="ConsPlusNormal"/>
        <w:spacing w:before="220"/>
        <w:ind w:firstLine="540"/>
        <w:jc w:val="both"/>
      </w:pPr>
      <w:r w:rsidRPr="007C0379">
        <w:t>Бетон для убежищ, размещаемых в зонах затопления, должны применять: с показателями прочности на сжатие - не ниже B15, по морозостойкости - F150 и по водонепроницаемости - W6 в соответствии с требованиями СП 63.13330.</w:t>
      </w:r>
    </w:p>
    <w:p w:rsidR="007C0379" w:rsidRPr="007C0379" w:rsidRDefault="007C0379">
      <w:pPr>
        <w:pStyle w:val="ConsPlusNormal"/>
        <w:spacing w:before="220"/>
        <w:ind w:firstLine="540"/>
        <w:jc w:val="both"/>
      </w:pPr>
      <w:r w:rsidRPr="007C0379">
        <w:t>Конструкцию убежищ, размещаемых в зоне возможных затоплений, следует рассчитывать по предельному состоянию 1а.</w:t>
      </w:r>
    </w:p>
    <w:p w:rsidR="007C0379" w:rsidRPr="007C0379" w:rsidRDefault="007C0379">
      <w:pPr>
        <w:pStyle w:val="ConsPlusNormal"/>
        <w:spacing w:before="220"/>
        <w:ind w:firstLine="540"/>
        <w:jc w:val="both"/>
      </w:pPr>
      <w:r w:rsidRPr="007C0379">
        <w:t xml:space="preserve">17.8 Оголовки аварийных выходов, воздухозаборных и вытяжных шахт следует проверять на давление от скоростного напора </w:t>
      </w:r>
      <w:r w:rsidRPr="007C0379">
        <w:rPr>
          <w:i/>
        </w:rPr>
        <w:t>P</w:t>
      </w:r>
      <w:r w:rsidRPr="007C0379">
        <w:rPr>
          <w:vertAlign w:val="subscript"/>
        </w:rPr>
        <w:t>ск</w:t>
      </w:r>
      <w:r w:rsidRPr="007C0379">
        <w:t xml:space="preserve"> гидравлического потока.</w:t>
      </w:r>
    </w:p>
    <w:p w:rsidR="007C0379" w:rsidRPr="007C0379" w:rsidRDefault="007C0379">
      <w:pPr>
        <w:pStyle w:val="ConsPlusNormal"/>
        <w:spacing w:before="220"/>
        <w:ind w:firstLine="540"/>
        <w:jc w:val="both"/>
      </w:pPr>
      <w:r w:rsidRPr="007C0379">
        <w:t>17.9 В убежищах, размещаемых в зонах возможного затопления, следует предусматривать режим III и устройства, обеспечивающие контроль наличия воды над сооружением.</w:t>
      </w:r>
    </w:p>
    <w:p w:rsidR="007C0379" w:rsidRPr="007C0379" w:rsidRDefault="007C0379">
      <w:pPr>
        <w:pStyle w:val="ConsPlusNormal"/>
        <w:spacing w:before="220"/>
        <w:ind w:firstLine="540"/>
        <w:jc w:val="both"/>
      </w:pPr>
      <w:r w:rsidRPr="007C0379">
        <w:t>В воздухозаборных и вытяжных шахтах следует предусматривать установку противовзрывных устройств и водопроводных задвижек с электрическим ручным управлением из убежища. Водопроводные задвижки должны быть рассчитаны на гидростатическое давление от расчетного столба воды.</w:t>
      </w:r>
    </w:p>
    <w:p w:rsidR="007C0379" w:rsidRPr="007C0379" w:rsidRDefault="007C0379">
      <w:pPr>
        <w:pStyle w:val="ConsPlusNormal"/>
        <w:spacing w:before="220"/>
        <w:ind w:firstLine="540"/>
        <w:jc w:val="both"/>
      </w:pPr>
      <w:r w:rsidRPr="007C0379">
        <w:t>Опорожнение затопленного водой участка шахты следует предусматривать путем слива воды в камеры перед масляными фильтрами или откачки ручным насосом за пределы сооружения.</w:t>
      </w:r>
    </w:p>
    <w:p w:rsidR="007C0379" w:rsidRPr="007C0379" w:rsidRDefault="007C0379">
      <w:pPr>
        <w:pStyle w:val="ConsPlusNormal"/>
        <w:ind w:firstLine="540"/>
        <w:jc w:val="both"/>
      </w:pPr>
    </w:p>
    <w:p w:rsidR="007C0379" w:rsidRPr="007C0379" w:rsidRDefault="007C0379">
      <w:pPr>
        <w:pStyle w:val="ConsPlusTitle"/>
        <w:ind w:firstLine="540"/>
        <w:jc w:val="both"/>
        <w:outlineLvl w:val="1"/>
      </w:pPr>
      <w:r w:rsidRPr="007C0379">
        <w:t>18 Обследование существующих защитных сооружений гражданской обороны</w:t>
      </w:r>
    </w:p>
    <w:p w:rsidR="007C0379" w:rsidRPr="007C0379" w:rsidRDefault="007C0379">
      <w:pPr>
        <w:pStyle w:val="ConsPlusNormal"/>
        <w:ind w:firstLine="540"/>
        <w:jc w:val="both"/>
      </w:pPr>
    </w:p>
    <w:p w:rsidR="007C0379" w:rsidRPr="007C0379" w:rsidRDefault="007C0379">
      <w:pPr>
        <w:pStyle w:val="ConsPlusTitle"/>
        <w:ind w:firstLine="540"/>
        <w:jc w:val="both"/>
        <w:outlineLvl w:val="2"/>
      </w:pPr>
      <w:r w:rsidRPr="007C0379">
        <w:t>18.1 Общие положения</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18.1.1 Обследование и оценку технического состояния защитных сооружений гражданской обороны (далее - сооружений) или входящих в них отдельных элементов и технических систем следует проводить в соответствии с общими правилами, изложенными в ГОСТ 31937 и ГОСТ Р 57208. При этом следует осуществлять комплекс плановых и внеплановых мероприятий, предусматривающих:</w:t>
      </w:r>
    </w:p>
    <w:p w:rsidR="007C0379" w:rsidRPr="007C0379" w:rsidRDefault="007C0379">
      <w:pPr>
        <w:pStyle w:val="ConsPlusNormal"/>
        <w:spacing w:before="220"/>
        <w:ind w:firstLine="540"/>
        <w:jc w:val="both"/>
      </w:pPr>
      <w:r w:rsidRPr="007C0379">
        <w:t>- плановые осмотры сооружения в целом или его отдельных элементов и технических систем, проводимые специалистами инженерно-технических служб объектов и персоналом дежурных смен;</w:t>
      </w:r>
    </w:p>
    <w:p w:rsidR="007C0379" w:rsidRPr="007C0379" w:rsidRDefault="007C0379">
      <w:pPr>
        <w:pStyle w:val="ConsPlusNormal"/>
        <w:spacing w:before="220"/>
        <w:ind w:firstLine="540"/>
        <w:jc w:val="both"/>
      </w:pPr>
      <w:r w:rsidRPr="007C0379">
        <w:t>- регламентные работы, осуществляемые штатными или созданными регламентными группами инженерно-технических служб объектов;</w:t>
      </w:r>
    </w:p>
    <w:p w:rsidR="007C0379" w:rsidRPr="007C0379" w:rsidRDefault="007C0379">
      <w:pPr>
        <w:pStyle w:val="ConsPlusNormal"/>
        <w:spacing w:before="220"/>
        <w:ind w:firstLine="540"/>
        <w:jc w:val="both"/>
      </w:pPr>
      <w:r w:rsidRPr="007C0379">
        <w:t>- обследование сооружения в целом или его отдельных элементов и технических систем созданными комиссиями.</w:t>
      </w:r>
    </w:p>
    <w:p w:rsidR="007C0379" w:rsidRPr="007C0379" w:rsidRDefault="007C0379">
      <w:pPr>
        <w:pStyle w:val="ConsPlusNormal"/>
        <w:spacing w:before="220"/>
        <w:ind w:firstLine="540"/>
        <w:jc w:val="both"/>
      </w:pPr>
      <w:r w:rsidRPr="007C0379">
        <w:t>18.1.2 Цели и задачи, периодичность и порядок проведения плановых осмотров технического состояния защитных сооружений в целом или его отдельных элементов и технических систем, а также перечень контролируемых параметров определяют территориальные органы МЧС России в соответствии с [7].</w:t>
      </w:r>
    </w:p>
    <w:p w:rsidR="007C0379" w:rsidRPr="007C0379" w:rsidRDefault="007C0379">
      <w:pPr>
        <w:pStyle w:val="ConsPlusNormal"/>
        <w:spacing w:before="220"/>
        <w:ind w:firstLine="540"/>
        <w:jc w:val="both"/>
      </w:pPr>
      <w:r w:rsidRPr="007C0379">
        <w:t xml:space="preserve">18.1.3 Цели, задачи, периодичность и порядок проведения регламентных работ </w:t>
      </w:r>
      <w:r w:rsidRPr="007C0379">
        <w:lastRenderedPageBreak/>
        <w:t>устанавливают планами и программами их проведения, утвержденными начальниками объектов.</w:t>
      </w:r>
    </w:p>
    <w:p w:rsidR="007C0379" w:rsidRPr="007C0379" w:rsidRDefault="007C0379">
      <w:pPr>
        <w:pStyle w:val="ConsPlusNormal"/>
        <w:spacing w:before="220"/>
        <w:ind w:firstLine="540"/>
        <w:jc w:val="both"/>
      </w:pPr>
      <w:r w:rsidRPr="007C0379">
        <w:t>18.1.4 Внеплановые осмотры защитных сооружений в целом или их отдельных элементов проводят для выявления повреждений и дефектов строительных конструкций и технических систем, возникших после воздействия на них средств поражения противника, аварий техногенного или природного характера, а также в процессе эксплуатации.</w:t>
      </w:r>
    </w:p>
    <w:p w:rsidR="007C0379" w:rsidRPr="007C0379" w:rsidRDefault="007C0379">
      <w:pPr>
        <w:pStyle w:val="ConsPlusNormal"/>
        <w:spacing w:before="220"/>
        <w:ind w:firstLine="540"/>
        <w:jc w:val="both"/>
      </w:pPr>
      <w:r w:rsidRPr="007C0379">
        <w:t>Внеплановые регламентные работы проводят для устранения выявленных малозначительных и устранимых дефектов и повреждений строительных конструкций и технических систем.</w:t>
      </w:r>
    </w:p>
    <w:p w:rsidR="007C0379" w:rsidRPr="007C0379" w:rsidRDefault="007C0379">
      <w:pPr>
        <w:pStyle w:val="ConsPlusNormal"/>
        <w:spacing w:before="220"/>
        <w:ind w:firstLine="540"/>
        <w:jc w:val="both"/>
      </w:pPr>
      <w:r w:rsidRPr="007C0379">
        <w:t>18.1.5 Необходимость проведения обследования сооружений обосновывают в заключениях по результатам плановых или внеплановых осмотров сооружений, а также при изменениях нормативной базы и директивных документов.</w:t>
      </w:r>
    </w:p>
    <w:p w:rsidR="007C0379" w:rsidRPr="007C0379" w:rsidRDefault="007C0379">
      <w:pPr>
        <w:pStyle w:val="ConsPlusNormal"/>
        <w:spacing w:before="220"/>
        <w:ind w:firstLine="540"/>
        <w:jc w:val="both"/>
      </w:pPr>
      <w:r w:rsidRPr="007C0379">
        <w:t>Обследование сооружения &lt;1&gt; проводят для оценки фактического технического состояния, в том числе защищенности сооружения в целом или его отдельных элементов и технических систем, в соответствии с требованиями настоящего свода правил, ГОСТ 31937, ГОСТ Р 42.4.01, [7], для принятия решения по возможности выполнения возложенной на него задачи или проведению усиления, восстановления, реконструкции, перепрофилирования, ликвидации и т.п.</w:t>
      </w:r>
    </w:p>
    <w:p w:rsidR="007C0379" w:rsidRPr="007C0379" w:rsidRDefault="007C0379">
      <w:pPr>
        <w:pStyle w:val="ConsPlusNormal"/>
        <w:spacing w:before="220"/>
        <w:ind w:firstLine="540"/>
        <w:jc w:val="both"/>
      </w:pPr>
      <w:r w:rsidRPr="007C0379">
        <w:t>--------------------------------</w:t>
      </w:r>
    </w:p>
    <w:p w:rsidR="007C0379" w:rsidRPr="007C0379" w:rsidRDefault="007C0379">
      <w:pPr>
        <w:pStyle w:val="ConsPlusNormal"/>
        <w:spacing w:before="220"/>
        <w:ind w:firstLine="540"/>
        <w:jc w:val="both"/>
      </w:pPr>
      <w:r w:rsidRPr="007C0379">
        <w:t>&lt;1&gt; Здесь и далее под "обследованием сооружения" понимают обследование сооружения в целом или его отдельных элементов и технических систем.</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18.1.6 На основе данных, полученных в процессе детального обследования и исходных данных, предоставленных заказчиком, выполняют соответствующие расчетно-аналитические оценки защищенности строительных конструкций и работоспособности технических систем.</w:t>
      </w:r>
    </w:p>
    <w:p w:rsidR="007C0379" w:rsidRPr="007C0379" w:rsidRDefault="007C0379">
      <w:pPr>
        <w:pStyle w:val="ConsPlusNormal"/>
        <w:spacing w:before="220"/>
        <w:ind w:firstLine="540"/>
        <w:jc w:val="both"/>
      </w:pPr>
      <w:r w:rsidRPr="007C0379">
        <w:t>Оценка технического состояния сооружения включает в себя определение технического состояния отдельных элементов строительных конструкций и технических систем и определение технического состояния сооружения в целом.</w:t>
      </w:r>
    </w:p>
    <w:p w:rsidR="007C0379" w:rsidRPr="007C0379" w:rsidRDefault="007C0379">
      <w:pPr>
        <w:pStyle w:val="ConsPlusNormal"/>
        <w:spacing w:before="220"/>
        <w:ind w:firstLine="540"/>
        <w:jc w:val="both"/>
      </w:pPr>
      <w:r w:rsidRPr="007C0379">
        <w:t>Обратный путь, т.е. от определения технического состояния сооружения в целом к определению технического состояния отдельных элементов строительных конструкций и технических систем, не допускается.</w:t>
      </w:r>
    </w:p>
    <w:p w:rsidR="007C0379" w:rsidRPr="007C0379" w:rsidRDefault="007C0379">
      <w:pPr>
        <w:pStyle w:val="ConsPlusNormal"/>
        <w:spacing w:before="220"/>
        <w:ind w:firstLine="540"/>
        <w:jc w:val="both"/>
      </w:pPr>
      <w:r w:rsidRPr="007C0379">
        <w:t>Не допускается также проводить расчетно-аналитическую оценку технического состояния конкретного сооружения по результатам обследования объекта-представителя.</w:t>
      </w:r>
    </w:p>
    <w:p w:rsidR="007C0379" w:rsidRPr="007C0379" w:rsidRDefault="007C0379">
      <w:pPr>
        <w:pStyle w:val="ConsPlusNormal"/>
        <w:ind w:firstLine="540"/>
        <w:jc w:val="both"/>
      </w:pPr>
    </w:p>
    <w:p w:rsidR="007C0379" w:rsidRPr="007C0379" w:rsidRDefault="007C0379">
      <w:pPr>
        <w:pStyle w:val="ConsPlusTitle"/>
        <w:ind w:firstLine="540"/>
        <w:jc w:val="both"/>
        <w:outlineLvl w:val="2"/>
      </w:pPr>
      <w:r w:rsidRPr="007C0379">
        <w:t>18.2 Виды и этапы обследования</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18.2.1 В зависимости от технического состояния сооружения и от поставленных целей и задач, обследования в соответствии с требованиями ГОСТ 31937 и [7] подразделяют:</w:t>
      </w:r>
    </w:p>
    <w:p w:rsidR="007C0379" w:rsidRPr="007C0379" w:rsidRDefault="007C0379">
      <w:pPr>
        <w:pStyle w:val="ConsPlusNormal"/>
        <w:spacing w:before="220"/>
        <w:ind w:firstLine="540"/>
        <w:jc w:val="both"/>
      </w:pPr>
      <w:r w:rsidRPr="007C0379">
        <w:t>по срокам проведения - плановые и внеплановые;</w:t>
      </w:r>
    </w:p>
    <w:p w:rsidR="007C0379" w:rsidRPr="007C0379" w:rsidRDefault="007C0379">
      <w:pPr>
        <w:pStyle w:val="ConsPlusNormal"/>
        <w:spacing w:before="220"/>
        <w:ind w:firstLine="540"/>
        <w:jc w:val="both"/>
      </w:pPr>
      <w:r w:rsidRPr="007C0379">
        <w:t>по составу (объему) - комплексные и специализированные;</w:t>
      </w:r>
    </w:p>
    <w:p w:rsidR="007C0379" w:rsidRPr="007C0379" w:rsidRDefault="007C0379">
      <w:pPr>
        <w:pStyle w:val="ConsPlusNormal"/>
        <w:spacing w:before="220"/>
        <w:ind w:firstLine="540"/>
        <w:jc w:val="both"/>
      </w:pPr>
      <w:r w:rsidRPr="007C0379">
        <w:t>по форме - сплошные и выборочные;</w:t>
      </w:r>
    </w:p>
    <w:p w:rsidR="007C0379" w:rsidRPr="007C0379" w:rsidRDefault="007C0379">
      <w:pPr>
        <w:pStyle w:val="ConsPlusNormal"/>
        <w:spacing w:before="220"/>
        <w:ind w:firstLine="540"/>
        <w:jc w:val="both"/>
      </w:pPr>
      <w:r w:rsidRPr="007C0379">
        <w:t>по этапам - предварительные, детальные и паспортизацию;</w:t>
      </w:r>
    </w:p>
    <w:p w:rsidR="007C0379" w:rsidRPr="007C0379" w:rsidRDefault="007C0379">
      <w:pPr>
        <w:pStyle w:val="ConsPlusNormal"/>
        <w:spacing w:before="220"/>
        <w:ind w:firstLine="540"/>
        <w:jc w:val="both"/>
      </w:pPr>
      <w:r w:rsidRPr="007C0379">
        <w:t>по применяемым методам - визуальные, визуально-инструментальные, инструментально-лабораторные, комплексные и автономные испытания, расчетно-теоретические.</w:t>
      </w:r>
    </w:p>
    <w:p w:rsidR="007C0379" w:rsidRPr="007C0379" w:rsidRDefault="007C0379">
      <w:pPr>
        <w:pStyle w:val="ConsPlusNormal"/>
        <w:spacing w:before="220"/>
        <w:ind w:firstLine="540"/>
        <w:jc w:val="both"/>
      </w:pPr>
      <w:r w:rsidRPr="007C0379">
        <w:lastRenderedPageBreak/>
        <w:t>18.2.2 Плановые обследования сооружения проводят:</w:t>
      </w:r>
    </w:p>
    <w:p w:rsidR="007C0379" w:rsidRPr="007C0379" w:rsidRDefault="007C0379">
      <w:pPr>
        <w:pStyle w:val="ConsPlusNormal"/>
        <w:spacing w:before="220"/>
        <w:ind w:firstLine="540"/>
        <w:jc w:val="both"/>
      </w:pPr>
      <w:r w:rsidRPr="007C0379">
        <w:t>- первое обследование технического состояния ЗС ГО - не позднее чем через два года после ввода в эксплуатацию. В дальнейшем обследование технического состояния ЗС ГО проводится не реже одного раза в пять лет;</w:t>
      </w:r>
    </w:p>
    <w:p w:rsidR="007C0379" w:rsidRPr="007C0379" w:rsidRDefault="007C0379">
      <w:pPr>
        <w:pStyle w:val="ConsPlusNormal"/>
        <w:spacing w:before="220"/>
        <w:ind w:firstLine="540"/>
        <w:jc w:val="both"/>
      </w:pPr>
      <w:r w:rsidRPr="007C0379">
        <w:t>- по истечении сроков, установленных на законченные строительством и монтажом строительные конструкции и технические системы;</w:t>
      </w:r>
    </w:p>
    <w:p w:rsidR="007C0379" w:rsidRPr="007C0379" w:rsidRDefault="007C0379">
      <w:pPr>
        <w:pStyle w:val="ConsPlusNormal"/>
        <w:spacing w:before="220"/>
        <w:ind w:firstLine="540"/>
        <w:jc w:val="both"/>
      </w:pPr>
      <w:r w:rsidRPr="007C0379">
        <w:t>- по истечении сроков, установленных предприятиями-изготовителями на отдельное оборудование технических систем или в целом на технические системы;</w:t>
      </w:r>
    </w:p>
    <w:p w:rsidR="007C0379" w:rsidRPr="007C0379" w:rsidRDefault="007C0379">
      <w:pPr>
        <w:pStyle w:val="ConsPlusNormal"/>
        <w:spacing w:before="220"/>
        <w:ind w:firstLine="540"/>
        <w:jc w:val="both"/>
      </w:pPr>
      <w:r w:rsidRPr="007C0379">
        <w:t>- периодически - по решениям или планам-графикам, утвержденным должностными лицами.</w:t>
      </w:r>
    </w:p>
    <w:p w:rsidR="007C0379" w:rsidRPr="007C0379" w:rsidRDefault="007C0379">
      <w:pPr>
        <w:pStyle w:val="ConsPlusNormal"/>
        <w:spacing w:before="220"/>
        <w:ind w:firstLine="540"/>
        <w:jc w:val="both"/>
      </w:pPr>
      <w:r w:rsidRPr="007C0379">
        <w:t>18.2.3 Внеплановые обследования сооружения проводят:</w:t>
      </w:r>
    </w:p>
    <w:p w:rsidR="007C0379" w:rsidRPr="007C0379" w:rsidRDefault="007C0379">
      <w:pPr>
        <w:pStyle w:val="ConsPlusNormal"/>
        <w:spacing w:before="220"/>
        <w:ind w:firstLine="540"/>
        <w:jc w:val="both"/>
      </w:pPr>
      <w:r w:rsidRPr="007C0379">
        <w:t>- при обнаружении значительных или критических повреждений и дефектов в процессе эксплуатации;</w:t>
      </w:r>
    </w:p>
    <w:p w:rsidR="007C0379" w:rsidRPr="007C0379" w:rsidRDefault="007C0379">
      <w:pPr>
        <w:pStyle w:val="ConsPlusNormal"/>
        <w:spacing w:before="220"/>
        <w:ind w:firstLine="540"/>
        <w:jc w:val="both"/>
      </w:pPr>
      <w:r w:rsidRPr="007C0379">
        <w:t>- после воздействия ядерных и обычных средств поражения;</w:t>
      </w:r>
    </w:p>
    <w:p w:rsidR="007C0379" w:rsidRPr="007C0379" w:rsidRDefault="007C0379">
      <w:pPr>
        <w:pStyle w:val="ConsPlusNormal"/>
        <w:spacing w:before="220"/>
        <w:ind w:firstLine="540"/>
        <w:jc w:val="both"/>
      </w:pPr>
      <w:r w:rsidRPr="007C0379">
        <w:t>- после стихийных бедствий и аварий техногенного характера;</w:t>
      </w:r>
    </w:p>
    <w:p w:rsidR="007C0379" w:rsidRPr="007C0379" w:rsidRDefault="007C0379">
      <w:pPr>
        <w:pStyle w:val="ConsPlusNormal"/>
        <w:spacing w:before="220"/>
        <w:ind w:firstLine="540"/>
        <w:jc w:val="both"/>
      </w:pPr>
      <w:r w:rsidRPr="007C0379">
        <w:t>- при изменении внешних и внутренних условий эксплуатации;</w:t>
      </w:r>
    </w:p>
    <w:p w:rsidR="007C0379" w:rsidRPr="007C0379" w:rsidRDefault="007C0379">
      <w:pPr>
        <w:pStyle w:val="ConsPlusNormal"/>
        <w:spacing w:before="220"/>
        <w:ind w:firstLine="540"/>
        <w:jc w:val="both"/>
      </w:pPr>
      <w:r w:rsidRPr="007C0379">
        <w:t>- при принятии решения о дальнейшем использовании сооружения в целом или его отдельных элементов и технических систем (при реконструкции, перепрофилировании, при введении в действие новых нормативных документов, ужесточающих требования нормативной базы).</w:t>
      </w:r>
    </w:p>
    <w:p w:rsidR="007C0379" w:rsidRPr="007C0379" w:rsidRDefault="007C0379">
      <w:pPr>
        <w:pStyle w:val="ConsPlusNormal"/>
        <w:spacing w:before="220"/>
        <w:ind w:firstLine="540"/>
        <w:jc w:val="both"/>
      </w:pPr>
      <w:r w:rsidRPr="007C0379">
        <w:t>18.2.4 Комплексные обследования проводят для оценки технического состояния объекта в целом, т.е. собственно сооружения и всех сооружений инфраструктуры объекта, обеспечивающих функционирование сооружения в мирное и военное время.</w:t>
      </w:r>
    </w:p>
    <w:p w:rsidR="007C0379" w:rsidRPr="007C0379" w:rsidRDefault="007C0379">
      <w:pPr>
        <w:pStyle w:val="ConsPlusNormal"/>
        <w:spacing w:before="220"/>
        <w:ind w:firstLine="540"/>
        <w:jc w:val="both"/>
      </w:pPr>
      <w:r w:rsidRPr="007C0379">
        <w:t>18.2.5 Специализированные обследования проводят для оценки технического состояния собственно сооружения или его отдельных элементов (строительные конструкции, технические системы и т.д.).</w:t>
      </w:r>
    </w:p>
    <w:p w:rsidR="007C0379" w:rsidRPr="007C0379" w:rsidRDefault="007C0379">
      <w:pPr>
        <w:pStyle w:val="ConsPlusNormal"/>
        <w:spacing w:before="220"/>
        <w:ind w:firstLine="540"/>
        <w:jc w:val="both"/>
      </w:pPr>
      <w:r w:rsidRPr="007C0379">
        <w:t>18.2.6 Предварительное обследование проводят с целью первичной (оперативной) оценки технического состояния сооружения, его элементов и их технических систем, а также для установления необходимости проведения детального обследования.</w:t>
      </w:r>
    </w:p>
    <w:p w:rsidR="007C0379" w:rsidRPr="007C0379" w:rsidRDefault="007C0379">
      <w:pPr>
        <w:pStyle w:val="ConsPlusNormal"/>
        <w:spacing w:before="220"/>
        <w:ind w:firstLine="540"/>
        <w:jc w:val="both"/>
      </w:pPr>
      <w:r w:rsidRPr="007C0379">
        <w:t>18.2.7 По своей форме предварительное обследование - сплошное, при этом применяют визуальные и визуально-инструментальные методы обследования.</w:t>
      </w:r>
    </w:p>
    <w:p w:rsidR="007C0379" w:rsidRPr="007C0379" w:rsidRDefault="007C0379">
      <w:pPr>
        <w:pStyle w:val="ConsPlusNormal"/>
        <w:spacing w:before="220"/>
        <w:ind w:firstLine="540"/>
        <w:jc w:val="both"/>
      </w:pPr>
      <w:r w:rsidRPr="007C0379">
        <w:t>18.2.8 На основе результатов предварительного обследования устанавливают цели, задачи и объемы детального обследования, разрабатывают техническое задание, а при необходимости и программу детального обследования сооружения, его отдельных элементов и технических систем.</w:t>
      </w:r>
    </w:p>
    <w:p w:rsidR="007C0379" w:rsidRPr="007C0379" w:rsidRDefault="007C0379">
      <w:pPr>
        <w:pStyle w:val="ConsPlusNormal"/>
        <w:spacing w:before="220"/>
        <w:ind w:firstLine="540"/>
        <w:jc w:val="both"/>
      </w:pPr>
      <w:r w:rsidRPr="007C0379">
        <w:t>18.2.9 Техническое задание на проведение детального обследования может быть составлено и без проведения предварительного обследования в тех случаях, когда сооружение, его отдельные элементы и технические системы имеют явные дефекты и повреждения, снижающие защищенность сооружения.</w:t>
      </w:r>
    </w:p>
    <w:p w:rsidR="007C0379" w:rsidRPr="007C0379" w:rsidRDefault="007C0379">
      <w:pPr>
        <w:pStyle w:val="ConsPlusNormal"/>
        <w:spacing w:before="220"/>
        <w:ind w:firstLine="540"/>
        <w:jc w:val="both"/>
      </w:pPr>
      <w:r w:rsidRPr="007C0379">
        <w:t xml:space="preserve">В этом случае техническое задание может быть скорректировано в ходе выполнения </w:t>
      </w:r>
      <w:r w:rsidRPr="007C0379">
        <w:lastRenderedPageBreak/>
        <w:t>детального обследования.</w:t>
      </w:r>
    </w:p>
    <w:p w:rsidR="007C0379" w:rsidRPr="007C0379" w:rsidRDefault="007C0379">
      <w:pPr>
        <w:pStyle w:val="ConsPlusNormal"/>
        <w:spacing w:before="220"/>
        <w:ind w:firstLine="540"/>
        <w:jc w:val="both"/>
      </w:pPr>
      <w:r w:rsidRPr="007C0379">
        <w:t>18.2.10 Детальное обследование сооружения проводят с целью получения исчерпывающей информации для оценки защищенности сооружения в целом или его отдельных элементов и технических систем, необходимой для принятия решения о дальнейшей эксплуатации сооружения (усиление, восстановление, реконструкция, модернизация, ликвидация и т.д.).</w:t>
      </w:r>
    </w:p>
    <w:p w:rsidR="007C0379" w:rsidRPr="007C0379" w:rsidRDefault="007C0379">
      <w:pPr>
        <w:pStyle w:val="ConsPlusNormal"/>
        <w:spacing w:before="220"/>
        <w:ind w:firstLine="540"/>
        <w:jc w:val="both"/>
      </w:pPr>
      <w:r w:rsidRPr="007C0379">
        <w:t>18.2.11 Паспортизацию проводят для фиксации фактического технического состояния сооружения на момент сдачи его в эксплуатацию, а также периодической констатации изменений технического состояния сооружения в период его эксплуатации.</w:t>
      </w:r>
    </w:p>
    <w:p w:rsidR="007C0379" w:rsidRPr="007C0379" w:rsidRDefault="007C0379">
      <w:pPr>
        <w:pStyle w:val="ConsPlusNormal"/>
        <w:spacing w:before="220"/>
        <w:ind w:firstLine="540"/>
        <w:jc w:val="both"/>
      </w:pPr>
      <w:r w:rsidRPr="007C0379">
        <w:t>18.2.12 Паспортизации подлежат все существующие сооружения, а также все сооружения инфраструктуры объекта, обеспечивающие функционирование сооружения в период эксплуатации, как в мирное, так и в военное время.</w:t>
      </w:r>
    </w:p>
    <w:p w:rsidR="007C0379" w:rsidRPr="007C0379" w:rsidRDefault="007C0379">
      <w:pPr>
        <w:pStyle w:val="ConsPlusNormal"/>
        <w:spacing w:before="220"/>
        <w:ind w:firstLine="540"/>
        <w:jc w:val="both"/>
      </w:pPr>
      <w:r w:rsidRPr="007C0379">
        <w:t>Результаты паспортизации оформляют в виде формуляра сооружения или технического паспорта сооружений инфраструктуры объекта.</w:t>
      </w:r>
    </w:p>
    <w:p w:rsidR="007C0379" w:rsidRPr="007C0379" w:rsidRDefault="007C0379">
      <w:pPr>
        <w:pStyle w:val="ConsPlusNormal"/>
        <w:spacing w:before="220"/>
        <w:ind w:firstLine="540"/>
        <w:jc w:val="both"/>
      </w:pPr>
      <w:r w:rsidRPr="007C0379">
        <w:t>18.2.13 Формуляры сооружения или технические паспорта на сооружения инфраструктуры объектов заполняет головная проектная организация в процессе проектирования и строительства объекта с последующей передачей их в инженерно-технические службы объектов вместе с актом ввода сооружения в эксплуатацию.</w:t>
      </w:r>
    </w:p>
    <w:p w:rsidR="007C0379" w:rsidRPr="007C0379" w:rsidRDefault="007C0379">
      <w:pPr>
        <w:pStyle w:val="ConsPlusNormal"/>
        <w:spacing w:before="220"/>
        <w:ind w:firstLine="540"/>
        <w:jc w:val="both"/>
      </w:pPr>
      <w:r w:rsidRPr="007C0379">
        <w:t>18.2.14 Изменения в формуляры сооружения или технические паспорта сооружений инфраструктуры объектов вносят:</w:t>
      </w:r>
    </w:p>
    <w:p w:rsidR="007C0379" w:rsidRPr="007C0379" w:rsidRDefault="007C0379">
      <w:pPr>
        <w:pStyle w:val="ConsPlusNormal"/>
        <w:spacing w:before="220"/>
        <w:ind w:firstLine="540"/>
        <w:jc w:val="both"/>
      </w:pPr>
      <w:r w:rsidRPr="007C0379">
        <w:t>после усиления, восстановления, реконструкции и модернизации сооружения;</w:t>
      </w:r>
    </w:p>
    <w:p w:rsidR="007C0379" w:rsidRPr="007C0379" w:rsidRDefault="007C0379">
      <w:pPr>
        <w:pStyle w:val="ConsPlusNormal"/>
        <w:spacing w:before="220"/>
        <w:ind w:firstLine="540"/>
        <w:jc w:val="both"/>
      </w:pPr>
      <w:r w:rsidRPr="007C0379">
        <w:t>при изменении функционального назначения сооружения;</w:t>
      </w:r>
    </w:p>
    <w:p w:rsidR="007C0379" w:rsidRPr="007C0379" w:rsidRDefault="007C0379">
      <w:pPr>
        <w:pStyle w:val="ConsPlusNormal"/>
        <w:spacing w:before="220"/>
        <w:ind w:firstLine="540"/>
        <w:jc w:val="both"/>
      </w:pPr>
      <w:r w:rsidRPr="007C0379">
        <w:t>при изменении внешних и внутренних условий эксплуатации сооружения.</w:t>
      </w:r>
    </w:p>
    <w:p w:rsidR="007C0379" w:rsidRPr="007C0379" w:rsidRDefault="007C0379">
      <w:pPr>
        <w:pStyle w:val="ConsPlusNormal"/>
        <w:spacing w:before="220"/>
        <w:ind w:firstLine="540"/>
        <w:jc w:val="both"/>
      </w:pPr>
      <w:r w:rsidRPr="007C0379">
        <w:t>18.2.15 Изменения в формуляры сооружения или технические паспорта сооружений инфраструктуры объектов вносят проектные организации, выдавшие проектную документацию на усиление, восстановление, реконструкцию, модернизацию или перепрофилирование функционального назначения сооружения.</w:t>
      </w:r>
    </w:p>
    <w:p w:rsidR="007C0379" w:rsidRPr="007C0379" w:rsidRDefault="007C0379">
      <w:pPr>
        <w:pStyle w:val="ConsPlusNormal"/>
        <w:spacing w:before="220"/>
        <w:ind w:firstLine="540"/>
        <w:jc w:val="both"/>
      </w:pPr>
      <w:r w:rsidRPr="007C0379">
        <w:t>18.2.16 При отсутствии формуляров сооружения или технических паспортов на сооружения инфраструктуры объектов, обеспечивающих функционирование сооружения, их паспортизацию проводят при первом плановом или внеплановом обследовании (осмотре) сооружения.</w:t>
      </w:r>
    </w:p>
    <w:p w:rsidR="007C0379" w:rsidRPr="007C0379" w:rsidRDefault="007C0379">
      <w:pPr>
        <w:pStyle w:val="ConsPlusNormal"/>
        <w:ind w:firstLine="540"/>
        <w:jc w:val="both"/>
      </w:pPr>
    </w:p>
    <w:p w:rsidR="007C0379" w:rsidRPr="007C0379" w:rsidRDefault="007C0379">
      <w:pPr>
        <w:pStyle w:val="ConsPlusTitle"/>
        <w:ind w:firstLine="540"/>
        <w:jc w:val="both"/>
        <w:outlineLvl w:val="2"/>
      </w:pPr>
      <w:r w:rsidRPr="007C0379">
        <w:t>18.3 Порядок организации и проведения обследований</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18.3.1 В техническом задании (ТЗ) на проведение обследования сооружения должны быть предусмотрены следующие основные разделы:</w:t>
      </w:r>
    </w:p>
    <w:p w:rsidR="007C0379" w:rsidRPr="007C0379" w:rsidRDefault="007C0379">
      <w:pPr>
        <w:pStyle w:val="ConsPlusNormal"/>
        <w:spacing w:before="220"/>
        <w:ind w:firstLine="540"/>
        <w:jc w:val="both"/>
      </w:pPr>
      <w:r w:rsidRPr="007C0379">
        <w:t>- объект обследования;</w:t>
      </w:r>
    </w:p>
    <w:p w:rsidR="007C0379" w:rsidRPr="007C0379" w:rsidRDefault="007C0379">
      <w:pPr>
        <w:pStyle w:val="ConsPlusNormal"/>
        <w:spacing w:before="220"/>
        <w:ind w:firstLine="540"/>
        <w:jc w:val="both"/>
      </w:pPr>
      <w:r w:rsidRPr="007C0379">
        <w:t>- основание для проведения обследования;</w:t>
      </w:r>
    </w:p>
    <w:p w:rsidR="007C0379" w:rsidRPr="007C0379" w:rsidRDefault="007C0379">
      <w:pPr>
        <w:pStyle w:val="ConsPlusNormal"/>
        <w:spacing w:before="220"/>
        <w:ind w:firstLine="540"/>
        <w:jc w:val="both"/>
      </w:pPr>
      <w:r w:rsidRPr="007C0379">
        <w:t>- цели и задачи обследования;</w:t>
      </w:r>
    </w:p>
    <w:p w:rsidR="007C0379" w:rsidRPr="007C0379" w:rsidRDefault="007C0379">
      <w:pPr>
        <w:pStyle w:val="ConsPlusNormal"/>
        <w:spacing w:before="220"/>
        <w:ind w:firstLine="540"/>
        <w:jc w:val="both"/>
      </w:pPr>
      <w:r w:rsidRPr="007C0379">
        <w:t>- заказчик и исполнители работы;</w:t>
      </w:r>
    </w:p>
    <w:p w:rsidR="007C0379" w:rsidRPr="007C0379" w:rsidRDefault="007C0379">
      <w:pPr>
        <w:pStyle w:val="ConsPlusNormal"/>
        <w:spacing w:before="220"/>
        <w:ind w:firstLine="540"/>
        <w:jc w:val="both"/>
      </w:pPr>
      <w:r w:rsidRPr="007C0379">
        <w:t>- этапы и сроки выполнения работ;</w:t>
      </w:r>
    </w:p>
    <w:p w:rsidR="007C0379" w:rsidRPr="007C0379" w:rsidRDefault="007C0379">
      <w:pPr>
        <w:pStyle w:val="ConsPlusNormal"/>
        <w:spacing w:before="220"/>
        <w:ind w:firstLine="540"/>
        <w:jc w:val="both"/>
      </w:pPr>
      <w:r w:rsidRPr="007C0379">
        <w:t>- требования к выполнению работ по обследованию;</w:t>
      </w:r>
    </w:p>
    <w:p w:rsidR="007C0379" w:rsidRPr="007C0379" w:rsidRDefault="007C0379">
      <w:pPr>
        <w:pStyle w:val="ConsPlusNormal"/>
        <w:spacing w:before="220"/>
        <w:ind w:firstLine="540"/>
        <w:jc w:val="both"/>
      </w:pPr>
      <w:r w:rsidRPr="007C0379">
        <w:lastRenderedPageBreak/>
        <w:t>- требования к отчетным материалам;</w:t>
      </w:r>
    </w:p>
    <w:p w:rsidR="007C0379" w:rsidRPr="007C0379" w:rsidRDefault="007C0379">
      <w:pPr>
        <w:pStyle w:val="ConsPlusNormal"/>
        <w:spacing w:before="220"/>
        <w:ind w:firstLine="540"/>
        <w:jc w:val="both"/>
      </w:pPr>
      <w:r w:rsidRPr="007C0379">
        <w:t>- порядок приемки работ;</w:t>
      </w:r>
    </w:p>
    <w:p w:rsidR="007C0379" w:rsidRPr="007C0379" w:rsidRDefault="007C0379">
      <w:pPr>
        <w:pStyle w:val="ConsPlusNormal"/>
        <w:spacing w:before="220"/>
        <w:ind w:firstLine="540"/>
        <w:jc w:val="both"/>
      </w:pPr>
      <w:r w:rsidRPr="007C0379">
        <w:t>- требования по обеспечению скрытности и секретности;</w:t>
      </w:r>
    </w:p>
    <w:p w:rsidR="007C0379" w:rsidRPr="007C0379" w:rsidRDefault="007C0379">
      <w:pPr>
        <w:pStyle w:val="ConsPlusNormal"/>
        <w:spacing w:before="220"/>
        <w:ind w:firstLine="540"/>
        <w:jc w:val="both"/>
      </w:pPr>
      <w:r w:rsidRPr="007C0379">
        <w:t>- требования по метрологическому обеспечению;</w:t>
      </w:r>
    </w:p>
    <w:p w:rsidR="007C0379" w:rsidRPr="007C0379" w:rsidRDefault="007C0379">
      <w:pPr>
        <w:pStyle w:val="ConsPlusNormal"/>
        <w:spacing w:before="220"/>
        <w:ind w:firstLine="540"/>
        <w:jc w:val="both"/>
      </w:pPr>
      <w:r w:rsidRPr="007C0379">
        <w:t>- требования по обеспечению безопасности работ при обследовании.</w:t>
      </w:r>
    </w:p>
    <w:p w:rsidR="007C0379" w:rsidRPr="007C0379" w:rsidRDefault="007C0379">
      <w:pPr>
        <w:pStyle w:val="ConsPlusNormal"/>
        <w:spacing w:before="220"/>
        <w:ind w:firstLine="540"/>
        <w:jc w:val="both"/>
      </w:pPr>
      <w:r w:rsidRPr="007C0379">
        <w:t>18.3.2 В техническом задании, при определении целей и задач обследования сооружения, необходимо учитывать следующие основные факторы:</w:t>
      </w:r>
    </w:p>
    <w:p w:rsidR="007C0379" w:rsidRPr="007C0379" w:rsidRDefault="007C0379">
      <w:pPr>
        <w:pStyle w:val="ConsPlusNormal"/>
        <w:spacing w:before="220"/>
        <w:ind w:firstLine="540"/>
        <w:jc w:val="both"/>
      </w:pPr>
      <w:r w:rsidRPr="007C0379">
        <w:t>- принадлежность и функциональное назначение сооружения;</w:t>
      </w:r>
    </w:p>
    <w:p w:rsidR="007C0379" w:rsidRPr="007C0379" w:rsidRDefault="007C0379">
      <w:pPr>
        <w:pStyle w:val="ConsPlusNormal"/>
        <w:spacing w:before="220"/>
        <w:ind w:firstLine="540"/>
        <w:jc w:val="both"/>
      </w:pPr>
      <w:r w:rsidRPr="007C0379">
        <w:t>- вид, конструктивное и объемно-планировочное решение сооружения;</w:t>
      </w:r>
    </w:p>
    <w:p w:rsidR="007C0379" w:rsidRPr="007C0379" w:rsidRDefault="007C0379">
      <w:pPr>
        <w:pStyle w:val="ConsPlusNormal"/>
        <w:spacing w:before="220"/>
        <w:ind w:firstLine="540"/>
        <w:jc w:val="both"/>
      </w:pPr>
      <w:r w:rsidRPr="007C0379">
        <w:t>- расчетные модели воздействия средств поражения;</w:t>
      </w:r>
    </w:p>
    <w:p w:rsidR="007C0379" w:rsidRPr="007C0379" w:rsidRDefault="007C0379">
      <w:pPr>
        <w:pStyle w:val="ConsPlusNormal"/>
        <w:spacing w:before="220"/>
        <w:ind w:firstLine="540"/>
        <w:jc w:val="both"/>
      </w:pPr>
      <w:r w:rsidRPr="007C0379">
        <w:t>- состав и назначение наземных сооружений объекта, обеспечивающих функционирование сооружения;</w:t>
      </w:r>
    </w:p>
    <w:p w:rsidR="007C0379" w:rsidRPr="007C0379" w:rsidRDefault="007C0379">
      <w:pPr>
        <w:pStyle w:val="ConsPlusNormal"/>
        <w:spacing w:before="220"/>
        <w:ind w:firstLine="540"/>
        <w:jc w:val="both"/>
      </w:pPr>
      <w:r w:rsidRPr="007C0379">
        <w:t>- состав и назначение технических систем;</w:t>
      </w:r>
    </w:p>
    <w:p w:rsidR="007C0379" w:rsidRPr="007C0379" w:rsidRDefault="007C0379">
      <w:pPr>
        <w:pStyle w:val="ConsPlusNormal"/>
        <w:spacing w:before="220"/>
        <w:ind w:firstLine="540"/>
        <w:jc w:val="both"/>
      </w:pPr>
      <w:r w:rsidRPr="007C0379">
        <w:t>- расчетные параметры внешних и внутренних условий эксплуатации;</w:t>
      </w:r>
    </w:p>
    <w:p w:rsidR="007C0379" w:rsidRPr="007C0379" w:rsidRDefault="007C0379">
      <w:pPr>
        <w:pStyle w:val="ConsPlusNormal"/>
        <w:spacing w:before="220"/>
        <w:ind w:firstLine="540"/>
        <w:jc w:val="both"/>
      </w:pPr>
      <w:r w:rsidRPr="007C0379">
        <w:t>- наличие, характер и причины дефектов и повреждений строительных конструкций и технических систем сооружения, а также сбоев и отказов в работе технических систем, зафиксированных на момент принятия решения о проведении обследования сооружения;</w:t>
      </w:r>
    </w:p>
    <w:p w:rsidR="007C0379" w:rsidRPr="007C0379" w:rsidRDefault="007C0379">
      <w:pPr>
        <w:pStyle w:val="ConsPlusNormal"/>
        <w:spacing w:before="220"/>
        <w:ind w:firstLine="540"/>
        <w:jc w:val="both"/>
      </w:pPr>
      <w:r w:rsidRPr="007C0379">
        <w:t>- вид и интенсивность воздействия на сооружения средств поражения, а также аварий природного и техногенного характера, если таковые были.</w:t>
      </w:r>
    </w:p>
    <w:p w:rsidR="007C0379" w:rsidRPr="007C0379" w:rsidRDefault="007C0379">
      <w:pPr>
        <w:pStyle w:val="ConsPlusNormal"/>
        <w:spacing w:before="220"/>
        <w:ind w:firstLine="540"/>
        <w:jc w:val="both"/>
      </w:pPr>
      <w:r w:rsidRPr="007C0379">
        <w:t>18.3.3 В состав работ по предварительному обследованию сооружения целесообразно включать:</w:t>
      </w:r>
    </w:p>
    <w:p w:rsidR="007C0379" w:rsidRPr="007C0379" w:rsidRDefault="007C0379">
      <w:pPr>
        <w:pStyle w:val="ConsPlusNormal"/>
        <w:spacing w:before="220"/>
        <w:ind w:firstLine="540"/>
        <w:jc w:val="both"/>
      </w:pPr>
      <w:r w:rsidRPr="007C0379">
        <w:t>- ознакомление с формулярами или техническими паспортами сооружения, технических систем и сооружений из состава объекта, обеспечивающих функционирование сооружения;</w:t>
      </w:r>
    </w:p>
    <w:p w:rsidR="007C0379" w:rsidRPr="007C0379" w:rsidRDefault="007C0379">
      <w:pPr>
        <w:pStyle w:val="ConsPlusNormal"/>
        <w:spacing w:before="220"/>
        <w:ind w:firstLine="540"/>
        <w:jc w:val="both"/>
      </w:pPr>
      <w:r w:rsidRPr="007C0379">
        <w:t>- ознакомление с материалами инженерных изысканий, проектной, исполнительной, технологической и эксплуатационной документацией;</w:t>
      </w:r>
    </w:p>
    <w:p w:rsidR="007C0379" w:rsidRPr="007C0379" w:rsidRDefault="007C0379">
      <w:pPr>
        <w:pStyle w:val="ConsPlusNormal"/>
        <w:spacing w:before="220"/>
        <w:ind w:firstLine="540"/>
        <w:jc w:val="both"/>
      </w:pPr>
      <w:r w:rsidRPr="007C0379">
        <w:t>- визуальный осмотр и выявление видимых дефектов и повреждений строительных конструкций и технических систем;</w:t>
      </w:r>
    </w:p>
    <w:p w:rsidR="007C0379" w:rsidRPr="007C0379" w:rsidRDefault="007C0379">
      <w:pPr>
        <w:pStyle w:val="ConsPlusNormal"/>
        <w:spacing w:before="220"/>
        <w:ind w:firstLine="540"/>
        <w:jc w:val="both"/>
      </w:pPr>
      <w:r w:rsidRPr="007C0379">
        <w:t>- проведение обмерных работ по выявленным дефектам, повреждениям и отступлениям от проектов и нормативных параметров, в том числе эксплуатационных характеристик и параметров среды обитания сооружения;</w:t>
      </w:r>
    </w:p>
    <w:p w:rsidR="007C0379" w:rsidRPr="007C0379" w:rsidRDefault="007C0379">
      <w:pPr>
        <w:pStyle w:val="ConsPlusNormal"/>
        <w:spacing w:before="220"/>
        <w:ind w:firstLine="540"/>
        <w:jc w:val="both"/>
      </w:pPr>
      <w:r w:rsidRPr="007C0379">
        <w:t>- составление дефектных ведомостей по всем обследуемым элементам строительных конструкций и техническим системам;</w:t>
      </w:r>
    </w:p>
    <w:p w:rsidR="007C0379" w:rsidRPr="007C0379" w:rsidRDefault="007C0379">
      <w:pPr>
        <w:pStyle w:val="ConsPlusNormal"/>
        <w:spacing w:before="220"/>
        <w:ind w:firstLine="540"/>
        <w:jc w:val="both"/>
      </w:pPr>
      <w:r w:rsidRPr="007C0379">
        <w:t>- анализ характера выявленных дефектов и повреждений строительных конструкций, технических систем и причин их возникновения, в том числе всех ранее выявленных (за период с момента проведения предыдущего обследования) дефектов, повреждений, отказов и сбоев в работе технических систем, а также принятых мер по их устранению;</w:t>
      </w:r>
    </w:p>
    <w:p w:rsidR="007C0379" w:rsidRPr="007C0379" w:rsidRDefault="007C0379">
      <w:pPr>
        <w:pStyle w:val="ConsPlusNormal"/>
        <w:spacing w:before="220"/>
        <w:ind w:firstLine="540"/>
        <w:jc w:val="both"/>
      </w:pPr>
      <w:r w:rsidRPr="007C0379">
        <w:t xml:space="preserve">- оценку технического состояния строительных конструкций и технических систем с </w:t>
      </w:r>
      <w:r w:rsidRPr="007C0379">
        <w:lastRenderedPageBreak/>
        <w:t>составлением актов обследования технического состояния раздельно по каждому элементу сооружения, по каждой строительной конструкции и каждой технической системе, которые подвергались обследованию;</w:t>
      </w:r>
    </w:p>
    <w:p w:rsidR="007C0379" w:rsidRPr="007C0379" w:rsidRDefault="007C0379">
      <w:pPr>
        <w:pStyle w:val="ConsPlusNormal"/>
        <w:spacing w:before="220"/>
        <w:ind w:firstLine="540"/>
        <w:jc w:val="both"/>
      </w:pPr>
      <w:r w:rsidRPr="007C0379">
        <w:t>- составление заключения по результатам предварительного обследования сооружения о возможности дальнейшей эксплуатации с необходимыми предложениями.</w:t>
      </w:r>
    </w:p>
    <w:p w:rsidR="007C0379" w:rsidRPr="007C0379" w:rsidRDefault="007C0379">
      <w:pPr>
        <w:pStyle w:val="ConsPlusNormal"/>
        <w:spacing w:before="220"/>
        <w:ind w:firstLine="540"/>
        <w:jc w:val="both"/>
      </w:pPr>
      <w:r w:rsidRPr="007C0379">
        <w:t>18.3.4 В состав работ по детальному обследованию сооружения, его отдельных элементов, технических систем и среды обитания необходимо включать:</w:t>
      </w:r>
    </w:p>
    <w:p w:rsidR="007C0379" w:rsidRPr="007C0379" w:rsidRDefault="007C0379">
      <w:pPr>
        <w:pStyle w:val="ConsPlusNormal"/>
        <w:spacing w:before="220"/>
        <w:ind w:firstLine="540"/>
        <w:jc w:val="both"/>
      </w:pPr>
      <w:r w:rsidRPr="007C0379">
        <w:t>- ознакомление с результатами паспортизации, предыдущих обследований и осмотров, а также с результатами проведенного предварительного обследования;</w:t>
      </w:r>
    </w:p>
    <w:p w:rsidR="007C0379" w:rsidRPr="007C0379" w:rsidRDefault="007C0379">
      <w:pPr>
        <w:pStyle w:val="ConsPlusNormal"/>
        <w:spacing w:before="220"/>
        <w:ind w:firstLine="540"/>
        <w:jc w:val="both"/>
      </w:pPr>
      <w:r w:rsidRPr="007C0379">
        <w:t>- углубленное изучение, анализ и обобщение проектно-сметной, исполнительной, строительно-технологической и эксплуатационной документации;</w:t>
      </w:r>
    </w:p>
    <w:p w:rsidR="007C0379" w:rsidRPr="007C0379" w:rsidRDefault="007C0379">
      <w:pPr>
        <w:pStyle w:val="ConsPlusNormal"/>
        <w:spacing w:before="220"/>
        <w:ind w:firstLine="540"/>
        <w:jc w:val="both"/>
      </w:pPr>
      <w:r w:rsidRPr="007C0379">
        <w:t>- детальное изучение, анализ и обобщение основных сведений о сооружении, нагрузках и воздействиях на строительные конструкции и технические системы;</w:t>
      </w:r>
    </w:p>
    <w:p w:rsidR="007C0379" w:rsidRPr="007C0379" w:rsidRDefault="007C0379">
      <w:pPr>
        <w:pStyle w:val="ConsPlusNormal"/>
        <w:spacing w:before="220"/>
        <w:ind w:firstLine="540"/>
        <w:jc w:val="both"/>
      </w:pPr>
      <w:r w:rsidRPr="007C0379">
        <w:t>- визуально-инструментальное обследование элементов строительных конструкций, технических систем, узлов и агрегатов для выявления и детализации дефектов и повреждений;</w:t>
      </w:r>
    </w:p>
    <w:p w:rsidR="007C0379" w:rsidRPr="007C0379" w:rsidRDefault="007C0379">
      <w:pPr>
        <w:pStyle w:val="ConsPlusNormal"/>
        <w:spacing w:before="220"/>
        <w:ind w:firstLine="540"/>
        <w:jc w:val="both"/>
      </w:pPr>
      <w:r w:rsidRPr="007C0379">
        <w:t>- проведение геодезических измерений и обмерных работ, а также, при необходимости, инженерно-геологических, сейсмогеологических, гидрогеологических, геофизических и геоморфологических исследований;</w:t>
      </w:r>
    </w:p>
    <w:p w:rsidR="007C0379" w:rsidRPr="007C0379" w:rsidRDefault="007C0379">
      <w:pPr>
        <w:pStyle w:val="ConsPlusNormal"/>
        <w:spacing w:before="220"/>
        <w:ind w:firstLine="540"/>
        <w:jc w:val="both"/>
      </w:pPr>
      <w:r w:rsidRPr="007C0379">
        <w:t>- составление обмерных чертежей, эскизов и схем, а также фотографирование, при необходимости, отдельных строительных конструкций, узлов, агрегатов технических систем;</w:t>
      </w:r>
    </w:p>
    <w:p w:rsidR="007C0379" w:rsidRPr="007C0379" w:rsidRDefault="007C0379">
      <w:pPr>
        <w:pStyle w:val="ConsPlusNormal"/>
        <w:spacing w:before="220"/>
        <w:ind w:firstLine="540"/>
        <w:jc w:val="both"/>
      </w:pPr>
      <w:r w:rsidRPr="007C0379">
        <w:t>- составление дефектных ведомостей;</w:t>
      </w:r>
    </w:p>
    <w:p w:rsidR="007C0379" w:rsidRPr="007C0379" w:rsidRDefault="007C0379">
      <w:pPr>
        <w:pStyle w:val="ConsPlusNormal"/>
        <w:spacing w:before="220"/>
        <w:ind w:firstLine="540"/>
        <w:jc w:val="both"/>
      </w:pPr>
      <w:r w:rsidRPr="007C0379">
        <w:t>- отбор проб и лабораторные испытания физико-механических характеристик конструкционных материалов, грунта и грунтовых вод, а также компонентов среды обитания сооружения;</w:t>
      </w:r>
    </w:p>
    <w:p w:rsidR="007C0379" w:rsidRPr="007C0379" w:rsidRDefault="007C0379">
      <w:pPr>
        <w:pStyle w:val="ConsPlusNormal"/>
        <w:spacing w:before="220"/>
        <w:ind w:firstLine="540"/>
        <w:jc w:val="both"/>
      </w:pPr>
      <w:r w:rsidRPr="007C0379">
        <w:t>- проведение испытаний технических систем или их отдельных подсистем и агрегатов;</w:t>
      </w:r>
    </w:p>
    <w:p w:rsidR="007C0379" w:rsidRPr="007C0379" w:rsidRDefault="007C0379">
      <w:pPr>
        <w:pStyle w:val="ConsPlusNormal"/>
        <w:spacing w:before="220"/>
        <w:ind w:firstLine="540"/>
        <w:jc w:val="both"/>
      </w:pPr>
      <w:r w:rsidRPr="007C0379">
        <w:t>- проведение поверочных расчетов защищенности строительных конструкций и работоспособности технических систем;</w:t>
      </w:r>
    </w:p>
    <w:p w:rsidR="007C0379" w:rsidRPr="007C0379" w:rsidRDefault="007C0379">
      <w:pPr>
        <w:pStyle w:val="ConsPlusNormal"/>
        <w:spacing w:before="220"/>
        <w:ind w:firstLine="540"/>
        <w:jc w:val="both"/>
      </w:pPr>
      <w:r w:rsidRPr="007C0379">
        <w:t>- оценку соответствия конструктивных элементов, технических систем, среды обитания требованиям проекта и нормативных документов;</w:t>
      </w:r>
    </w:p>
    <w:p w:rsidR="007C0379" w:rsidRPr="007C0379" w:rsidRDefault="007C0379">
      <w:pPr>
        <w:pStyle w:val="ConsPlusNormal"/>
        <w:spacing w:before="220"/>
        <w:ind w:firstLine="540"/>
        <w:jc w:val="both"/>
      </w:pPr>
      <w:r w:rsidRPr="007C0379">
        <w:t>- анализ степени износа и оценку пригодности сооружения к дальнейшей эксплуатации;</w:t>
      </w:r>
    </w:p>
    <w:p w:rsidR="007C0379" w:rsidRPr="007C0379" w:rsidRDefault="007C0379">
      <w:pPr>
        <w:pStyle w:val="ConsPlusNormal"/>
        <w:spacing w:before="220"/>
        <w:ind w:firstLine="540"/>
        <w:jc w:val="both"/>
      </w:pPr>
      <w:r w:rsidRPr="007C0379">
        <w:t>- разработку заключения по результатам обследования с предложениями по дальнейшей эксплуатации сооружения.</w:t>
      </w:r>
    </w:p>
    <w:p w:rsidR="007C0379" w:rsidRPr="007C0379" w:rsidRDefault="007C0379">
      <w:pPr>
        <w:pStyle w:val="ConsPlusNormal"/>
        <w:spacing w:before="220"/>
        <w:ind w:firstLine="540"/>
        <w:jc w:val="both"/>
      </w:pPr>
      <w:r w:rsidRPr="007C0379">
        <w:t>18.3.5 В ходе проведения детального обследования должны быть получены исчерпывающие данные по:</w:t>
      </w:r>
    </w:p>
    <w:p w:rsidR="007C0379" w:rsidRPr="007C0379" w:rsidRDefault="007C0379">
      <w:pPr>
        <w:pStyle w:val="ConsPlusNormal"/>
        <w:spacing w:before="220"/>
        <w:ind w:firstLine="540"/>
        <w:jc w:val="both"/>
      </w:pPr>
      <w:r w:rsidRPr="007C0379">
        <w:t>- характеристике района расположения и зоны посадки сооружения;</w:t>
      </w:r>
    </w:p>
    <w:p w:rsidR="007C0379" w:rsidRPr="007C0379" w:rsidRDefault="007C0379">
      <w:pPr>
        <w:pStyle w:val="ConsPlusNormal"/>
        <w:spacing w:before="220"/>
        <w:ind w:firstLine="540"/>
        <w:jc w:val="both"/>
      </w:pPr>
      <w:r w:rsidRPr="007C0379">
        <w:t>- объемно-планировочному и конструктивно-компоновочному решению сооружения;</w:t>
      </w:r>
    </w:p>
    <w:p w:rsidR="007C0379" w:rsidRPr="007C0379" w:rsidRDefault="007C0379">
      <w:pPr>
        <w:pStyle w:val="ConsPlusNormal"/>
        <w:spacing w:before="220"/>
        <w:ind w:firstLine="540"/>
        <w:jc w:val="both"/>
      </w:pPr>
      <w:r w:rsidRPr="007C0379">
        <w:t>- составу основных и вспомогательных помещений;</w:t>
      </w:r>
    </w:p>
    <w:p w:rsidR="007C0379" w:rsidRPr="007C0379" w:rsidRDefault="007C0379">
      <w:pPr>
        <w:pStyle w:val="ConsPlusNormal"/>
        <w:spacing w:before="220"/>
        <w:ind w:firstLine="540"/>
        <w:jc w:val="both"/>
      </w:pPr>
      <w:r w:rsidRPr="007C0379">
        <w:lastRenderedPageBreak/>
        <w:t>- состоянию основных конструктивных элементов, их дефектам и повреждениям, а также физико-механическим свойствам конструкционных материалов;</w:t>
      </w:r>
    </w:p>
    <w:p w:rsidR="007C0379" w:rsidRPr="007C0379" w:rsidRDefault="007C0379">
      <w:pPr>
        <w:pStyle w:val="ConsPlusNormal"/>
        <w:spacing w:before="220"/>
        <w:ind w:firstLine="540"/>
        <w:jc w:val="both"/>
      </w:pPr>
      <w:r w:rsidRPr="007C0379">
        <w:t>- состоянию технических систем;</w:t>
      </w:r>
    </w:p>
    <w:p w:rsidR="007C0379" w:rsidRPr="007C0379" w:rsidRDefault="007C0379">
      <w:pPr>
        <w:pStyle w:val="ConsPlusNormal"/>
        <w:spacing w:before="220"/>
        <w:ind w:firstLine="540"/>
        <w:jc w:val="both"/>
      </w:pPr>
      <w:r w:rsidRPr="007C0379">
        <w:t>- внешней и внутренним границам герметизации;</w:t>
      </w:r>
    </w:p>
    <w:p w:rsidR="007C0379" w:rsidRPr="007C0379" w:rsidRDefault="007C0379">
      <w:pPr>
        <w:pStyle w:val="ConsPlusNormal"/>
        <w:spacing w:before="220"/>
        <w:ind w:firstLine="540"/>
        <w:jc w:val="both"/>
      </w:pPr>
      <w:r w:rsidRPr="007C0379">
        <w:t>- защитным устройствам входов и газовоздушных трактов;</w:t>
      </w:r>
    </w:p>
    <w:p w:rsidR="007C0379" w:rsidRPr="007C0379" w:rsidRDefault="007C0379">
      <w:pPr>
        <w:pStyle w:val="ConsPlusNormal"/>
        <w:spacing w:before="220"/>
        <w:ind w:firstLine="540"/>
        <w:jc w:val="both"/>
      </w:pPr>
      <w:r w:rsidRPr="007C0379">
        <w:t>- огнестойкости и пожарной опасности;</w:t>
      </w:r>
    </w:p>
    <w:p w:rsidR="007C0379" w:rsidRPr="007C0379" w:rsidRDefault="007C0379">
      <w:pPr>
        <w:pStyle w:val="ConsPlusNormal"/>
        <w:spacing w:before="220"/>
        <w:ind w:firstLine="540"/>
        <w:jc w:val="both"/>
      </w:pPr>
      <w:r w:rsidRPr="007C0379">
        <w:t>- другим вопросам, упомянутым в ТЗ или необходимым для оценки защищенности сооружения.</w:t>
      </w:r>
    </w:p>
    <w:p w:rsidR="007C0379" w:rsidRPr="007C0379" w:rsidRDefault="007C0379">
      <w:pPr>
        <w:pStyle w:val="ConsPlusNormal"/>
        <w:spacing w:before="220"/>
        <w:ind w:firstLine="540"/>
        <w:jc w:val="both"/>
      </w:pPr>
      <w:r w:rsidRPr="007C0379">
        <w:t>18.3.6 В общем случае, в выводах заключения по результатам обследования сооружения необходимо указывать:</w:t>
      </w:r>
    </w:p>
    <w:p w:rsidR="007C0379" w:rsidRPr="007C0379" w:rsidRDefault="007C0379">
      <w:pPr>
        <w:pStyle w:val="ConsPlusNormal"/>
        <w:spacing w:before="220"/>
        <w:ind w:firstLine="540"/>
        <w:jc w:val="both"/>
      </w:pPr>
      <w:r w:rsidRPr="007C0379">
        <w:t>- соответствие сооружения требуемой защищенности;</w:t>
      </w:r>
    </w:p>
    <w:p w:rsidR="007C0379" w:rsidRPr="007C0379" w:rsidRDefault="007C0379">
      <w:pPr>
        <w:pStyle w:val="ConsPlusNormal"/>
        <w:spacing w:before="220"/>
        <w:ind w:firstLine="540"/>
        <w:jc w:val="both"/>
      </w:pPr>
      <w:r w:rsidRPr="007C0379">
        <w:t>- фактическое состояние элементов отдельных строительных конструкций, технических систем и сооружения в целом;</w:t>
      </w:r>
    </w:p>
    <w:p w:rsidR="007C0379" w:rsidRPr="007C0379" w:rsidRDefault="007C0379">
      <w:pPr>
        <w:pStyle w:val="ConsPlusNormal"/>
        <w:spacing w:before="220"/>
        <w:ind w:firstLine="540"/>
        <w:jc w:val="both"/>
      </w:pPr>
      <w:r w:rsidRPr="007C0379">
        <w:t>- пригодность и возможность применения сооружения по прямому назначению при его реконструкции, модернизации или возможность перепрофилирования его для другого использования;</w:t>
      </w:r>
    </w:p>
    <w:p w:rsidR="007C0379" w:rsidRPr="007C0379" w:rsidRDefault="007C0379">
      <w:pPr>
        <w:pStyle w:val="ConsPlusNormal"/>
        <w:spacing w:before="220"/>
        <w:ind w:firstLine="540"/>
        <w:jc w:val="both"/>
      </w:pPr>
      <w:r w:rsidRPr="007C0379">
        <w:t>- рекомендации по усилению или восстановлению строительных конструкций и технических систем;</w:t>
      </w:r>
    </w:p>
    <w:p w:rsidR="007C0379" w:rsidRPr="007C0379" w:rsidRDefault="007C0379">
      <w:pPr>
        <w:pStyle w:val="ConsPlusNormal"/>
        <w:spacing w:before="220"/>
        <w:ind w:firstLine="540"/>
        <w:jc w:val="both"/>
      </w:pPr>
      <w:r w:rsidRPr="007C0379">
        <w:t>- рекомендации по обеспечению обитаемости сооружения;</w:t>
      </w:r>
    </w:p>
    <w:p w:rsidR="007C0379" w:rsidRPr="007C0379" w:rsidRDefault="007C0379">
      <w:pPr>
        <w:pStyle w:val="ConsPlusNormal"/>
        <w:spacing w:before="220"/>
        <w:ind w:firstLine="540"/>
        <w:jc w:val="both"/>
      </w:pPr>
      <w:r w:rsidRPr="007C0379">
        <w:t>- оценку других факторов, характеризующих сооружения, в соответствии с установленными в ТЗ задачами.</w:t>
      </w:r>
    </w:p>
    <w:p w:rsidR="007C0379" w:rsidRPr="007C0379" w:rsidRDefault="007C0379">
      <w:pPr>
        <w:pStyle w:val="ConsPlusNormal"/>
        <w:ind w:firstLine="540"/>
        <w:jc w:val="both"/>
      </w:pPr>
    </w:p>
    <w:p w:rsidR="007C0379" w:rsidRPr="007C0379" w:rsidRDefault="007C0379">
      <w:pPr>
        <w:pStyle w:val="ConsPlusTitle"/>
        <w:ind w:firstLine="540"/>
        <w:jc w:val="both"/>
        <w:outlineLvl w:val="1"/>
      </w:pPr>
      <w:bookmarkStart w:id="113" w:name="P4212"/>
      <w:bookmarkEnd w:id="113"/>
      <w:r w:rsidRPr="007C0379">
        <w:t>19 Проектирование заглубленных помещений, а также сооружений подземного пространства для защиты населения</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19.1 Оценку возможности использования и выбор заглубленных помещений существующих зданий в качестве укрытия населения проводят по результатам обследования, проводимого по целевому решению.</w:t>
      </w:r>
    </w:p>
    <w:p w:rsidR="007C0379" w:rsidRPr="007C0379" w:rsidRDefault="007C0379">
      <w:pPr>
        <w:pStyle w:val="ConsPlusNormal"/>
        <w:spacing w:before="220"/>
        <w:ind w:firstLine="540"/>
        <w:jc w:val="both"/>
      </w:pPr>
      <w:r w:rsidRPr="007C0379">
        <w:t>19.2 Для обследования заглубленных помещений существующих зданий, субъекты Российской Федерации, органы местного управления района, города и т.д. заключают договоры с организациями, имеющими допуск на право проведения обследований и проектирования зданий и сооружений, включая защитные сооружения гражданской обороны.</w:t>
      </w:r>
    </w:p>
    <w:p w:rsidR="007C0379" w:rsidRPr="007C0379" w:rsidRDefault="007C0379">
      <w:pPr>
        <w:pStyle w:val="ConsPlusNormal"/>
        <w:spacing w:before="220"/>
        <w:ind w:firstLine="540"/>
        <w:jc w:val="both"/>
      </w:pPr>
      <w:r w:rsidRPr="007C0379">
        <w:t>19.3 При проведении обследования заглубленных помещений руководствуются требованиями действующих нормативно-технических документов, технического задания и настоящего свода правил.</w:t>
      </w:r>
    </w:p>
    <w:p w:rsidR="007C0379" w:rsidRPr="007C0379" w:rsidRDefault="007C0379">
      <w:pPr>
        <w:pStyle w:val="ConsPlusNormal"/>
        <w:spacing w:before="220"/>
        <w:ind w:firstLine="540"/>
        <w:jc w:val="both"/>
      </w:pPr>
      <w:r w:rsidRPr="007C0379">
        <w:t>19.4 В техническом задании на проведение обследования заглубленных помещений существующих зданий должны быть изложены:</w:t>
      </w:r>
    </w:p>
    <w:p w:rsidR="007C0379" w:rsidRPr="007C0379" w:rsidRDefault="007C0379">
      <w:pPr>
        <w:pStyle w:val="ConsPlusNormal"/>
        <w:spacing w:before="220"/>
        <w:ind w:firstLine="540"/>
        <w:jc w:val="both"/>
      </w:pPr>
      <w:r w:rsidRPr="007C0379">
        <w:t>- идентификационные сведения об объекте обследования;</w:t>
      </w:r>
    </w:p>
    <w:p w:rsidR="007C0379" w:rsidRPr="007C0379" w:rsidRDefault="007C0379">
      <w:pPr>
        <w:pStyle w:val="ConsPlusNormal"/>
        <w:spacing w:before="220"/>
        <w:ind w:firstLine="540"/>
        <w:jc w:val="both"/>
      </w:pPr>
      <w:r w:rsidRPr="007C0379">
        <w:t>- основание для проведения обследования;</w:t>
      </w:r>
    </w:p>
    <w:p w:rsidR="007C0379" w:rsidRPr="007C0379" w:rsidRDefault="007C0379">
      <w:pPr>
        <w:pStyle w:val="ConsPlusNormal"/>
        <w:spacing w:before="220"/>
        <w:ind w:firstLine="540"/>
        <w:jc w:val="both"/>
      </w:pPr>
      <w:r w:rsidRPr="007C0379">
        <w:lastRenderedPageBreak/>
        <w:t>- цель и задачи обследования;</w:t>
      </w:r>
    </w:p>
    <w:p w:rsidR="007C0379" w:rsidRPr="007C0379" w:rsidRDefault="007C0379">
      <w:pPr>
        <w:pStyle w:val="ConsPlusNormal"/>
        <w:spacing w:before="220"/>
        <w:ind w:firstLine="540"/>
        <w:jc w:val="both"/>
      </w:pPr>
      <w:r w:rsidRPr="007C0379">
        <w:t>- заказчик и исполнители работ;</w:t>
      </w:r>
    </w:p>
    <w:p w:rsidR="007C0379" w:rsidRPr="007C0379" w:rsidRDefault="007C0379">
      <w:pPr>
        <w:pStyle w:val="ConsPlusNormal"/>
        <w:spacing w:before="220"/>
        <w:ind w:firstLine="540"/>
        <w:jc w:val="both"/>
      </w:pPr>
      <w:r w:rsidRPr="007C0379">
        <w:t>- требования к выполнению работ по обследованию;</w:t>
      </w:r>
    </w:p>
    <w:p w:rsidR="007C0379" w:rsidRPr="007C0379" w:rsidRDefault="007C0379">
      <w:pPr>
        <w:pStyle w:val="ConsPlusNormal"/>
        <w:spacing w:before="220"/>
        <w:ind w:firstLine="540"/>
        <w:jc w:val="both"/>
      </w:pPr>
      <w:r w:rsidRPr="007C0379">
        <w:t>- этапы и сроки выполнения работ;</w:t>
      </w:r>
    </w:p>
    <w:p w:rsidR="007C0379" w:rsidRPr="007C0379" w:rsidRDefault="007C0379">
      <w:pPr>
        <w:pStyle w:val="ConsPlusNormal"/>
        <w:spacing w:before="220"/>
        <w:ind w:firstLine="540"/>
        <w:jc w:val="both"/>
      </w:pPr>
      <w:r w:rsidRPr="007C0379">
        <w:t>- отчетная документация и требования к отчетным материалам;</w:t>
      </w:r>
    </w:p>
    <w:p w:rsidR="007C0379" w:rsidRPr="007C0379" w:rsidRDefault="007C0379">
      <w:pPr>
        <w:pStyle w:val="ConsPlusNormal"/>
        <w:spacing w:before="220"/>
        <w:ind w:firstLine="540"/>
        <w:jc w:val="both"/>
      </w:pPr>
      <w:r w:rsidRPr="007C0379">
        <w:t>- порядок приемки работ по договору.</w:t>
      </w:r>
    </w:p>
    <w:p w:rsidR="007C0379" w:rsidRPr="007C0379" w:rsidRDefault="007C0379">
      <w:pPr>
        <w:pStyle w:val="ConsPlusNormal"/>
        <w:spacing w:before="220"/>
        <w:ind w:firstLine="540"/>
        <w:jc w:val="both"/>
      </w:pPr>
      <w:r w:rsidRPr="007C0379">
        <w:t>19.5 Обеспечение заданных защитных характеристик в приспосабливаемых заглубленных помещениях от воздействия поражающих факторов может достигаться путем усиления несущих конструкций (покрытия, стен, колонн), обвалования выступающих над поверхностью стен, устройства стенок-экранов на входах или защитных тюфяков.</w:t>
      </w:r>
    </w:p>
    <w:p w:rsidR="007C0379" w:rsidRPr="007C0379" w:rsidRDefault="007C0379">
      <w:pPr>
        <w:pStyle w:val="ConsPlusNormal"/>
        <w:spacing w:before="220"/>
        <w:ind w:firstLine="540"/>
        <w:jc w:val="both"/>
      </w:pPr>
      <w:r w:rsidRPr="007C0379">
        <w:t>19.6 Для приспособления заглубленных помещений существующих зданий в качестве заглубленных помещений для защиты населения, необходимо частично или полностью использовать существующие инженерно-технические системы и коммунальные сети здания, при их наличии, и в первую очередь электроснабжения, водоснабжения, канализации и вентиляции, а также дооборудования (при необходимости) этих систем.</w:t>
      </w:r>
    </w:p>
    <w:p w:rsidR="007C0379" w:rsidRPr="007C0379" w:rsidRDefault="007C0379">
      <w:pPr>
        <w:pStyle w:val="ConsPlusNormal"/>
        <w:spacing w:before="220"/>
        <w:ind w:firstLine="540"/>
        <w:jc w:val="both"/>
      </w:pPr>
      <w:r w:rsidRPr="007C0379">
        <w:t>В заглубленных, а также помещениях подземного пространства для укрытия населения транзит линий водопровода, канализации, отопления, электроснабжения, а также трубопроводов сжатого воздуха, газопроводов и трубопроводов с перегретой водой через помещения укрытий допускается при условии наличия отключающих устройств.</w:t>
      </w:r>
    </w:p>
    <w:p w:rsidR="007C0379" w:rsidRPr="007C0379" w:rsidRDefault="007C0379">
      <w:pPr>
        <w:pStyle w:val="ConsPlusNormal"/>
        <w:spacing w:before="220"/>
        <w:ind w:firstLine="540"/>
        <w:jc w:val="both"/>
      </w:pPr>
      <w:r w:rsidRPr="007C0379">
        <w:t>19.7 Заглубленные помещения должны быть защищены от возможного затопления дождевыми водами, а также другими жидкостями при разрушении емкостей, расположенных на поверхности земли или на вышележащих этажах зданий и сооружений.</w:t>
      </w:r>
    </w:p>
    <w:p w:rsidR="007C0379" w:rsidRPr="007C0379" w:rsidRDefault="007C0379">
      <w:pPr>
        <w:pStyle w:val="ConsPlusNormal"/>
        <w:spacing w:before="220"/>
        <w:ind w:firstLine="540"/>
        <w:jc w:val="both"/>
      </w:pPr>
      <w:r w:rsidRPr="007C0379">
        <w:t>19.8 Отделка основных и вспомогательных помещений рекомендуется не выше улучшенной отделки. Оштукатуривание потолков, стен и перегородок, а также облицовка стен и перегородок керамической плиткой не рекомендуется.</w:t>
      </w:r>
    </w:p>
    <w:p w:rsidR="007C0379" w:rsidRPr="007C0379" w:rsidRDefault="007C0379">
      <w:pPr>
        <w:pStyle w:val="ConsPlusNormal"/>
        <w:spacing w:before="220"/>
        <w:ind w:firstLine="540"/>
        <w:jc w:val="both"/>
      </w:pPr>
      <w:r w:rsidRPr="007C0379">
        <w:t>19.9 Заглубленные помещения, расположенные в зданиях и сооружениях, находящихся в аварийном состоянии или признанных ветхим жилым фондом, не используют в качестве возможных для укрытия населения.</w:t>
      </w:r>
    </w:p>
    <w:p w:rsidR="007C0379" w:rsidRPr="007C0379" w:rsidRDefault="007C0379">
      <w:pPr>
        <w:pStyle w:val="ConsPlusNormal"/>
        <w:spacing w:before="220"/>
        <w:ind w:firstLine="540"/>
        <w:jc w:val="both"/>
      </w:pPr>
      <w:r w:rsidRPr="007C0379">
        <w:t>19.10 Обследование заглубленных помещений существующих зданий проводят для выбора наиболее приемлемых для приспособления под укрытия населения и получения необходимых исходных данных для проведения проектирования (при необходимости).</w:t>
      </w:r>
    </w:p>
    <w:p w:rsidR="007C0379" w:rsidRPr="007C0379" w:rsidRDefault="007C0379">
      <w:pPr>
        <w:pStyle w:val="ConsPlusNormal"/>
        <w:spacing w:before="220"/>
        <w:ind w:firstLine="540"/>
        <w:jc w:val="both"/>
      </w:pPr>
      <w:r w:rsidRPr="007C0379">
        <w:t>19.11 Возможны два вида обследований - предварительное визуальное обследование всех объектов, указанных в техническом задании, с целью выбраковки заведомо непригодных и детальное инструментальное обследование выбранных объектов, для оценки возможности и разработки конкретных предложений по приспособлению их для укрытия населения.</w:t>
      </w:r>
    </w:p>
    <w:p w:rsidR="007C0379" w:rsidRPr="007C0379" w:rsidRDefault="007C0379">
      <w:pPr>
        <w:pStyle w:val="ConsPlusNormal"/>
        <w:spacing w:before="220"/>
        <w:ind w:firstLine="540"/>
        <w:jc w:val="both"/>
      </w:pPr>
      <w:r w:rsidRPr="007C0379">
        <w:t>19.12 Непригодными для укрытия населения считают подвалы (цокольные этажи) по следующим критериям:</w:t>
      </w:r>
    </w:p>
    <w:p w:rsidR="007C0379" w:rsidRPr="007C0379" w:rsidRDefault="007C0379">
      <w:pPr>
        <w:pStyle w:val="ConsPlusNormal"/>
        <w:spacing w:before="220"/>
        <w:ind w:firstLine="540"/>
        <w:jc w:val="both"/>
      </w:pPr>
      <w:r w:rsidRPr="007C0379">
        <w:t>- высота помещений менее 1,7 м;</w:t>
      </w:r>
    </w:p>
    <w:p w:rsidR="007C0379" w:rsidRPr="007C0379" w:rsidRDefault="007C0379">
      <w:pPr>
        <w:pStyle w:val="ConsPlusNormal"/>
        <w:spacing w:before="220"/>
        <w:ind w:firstLine="540"/>
        <w:jc w:val="both"/>
      </w:pPr>
      <w:r w:rsidRPr="007C0379">
        <w:t>- температурно-влажностные условия в заглубленных помещениях не позволяют разместить в нем укрываемых;</w:t>
      </w:r>
    </w:p>
    <w:p w:rsidR="007C0379" w:rsidRPr="007C0379" w:rsidRDefault="007C0379">
      <w:pPr>
        <w:pStyle w:val="ConsPlusNormal"/>
        <w:spacing w:before="220"/>
        <w:ind w:firstLine="540"/>
        <w:jc w:val="both"/>
      </w:pPr>
      <w:r w:rsidRPr="007C0379">
        <w:lastRenderedPageBreak/>
        <w:t>- невозможно выполнить, при необходимости, усиление несущих конструкций заглубленных помещений с соблюдением требований по высоте;</w:t>
      </w:r>
    </w:p>
    <w:p w:rsidR="007C0379" w:rsidRPr="007C0379" w:rsidRDefault="007C0379">
      <w:pPr>
        <w:pStyle w:val="ConsPlusNormal"/>
        <w:spacing w:before="220"/>
        <w:ind w:firstLine="540"/>
        <w:jc w:val="both"/>
      </w:pPr>
      <w:r w:rsidRPr="007C0379">
        <w:t>- непригодность подвала (цокольного этажа) по пожарной и взрывопожарной опасности - размещение вблизи объектов с опасным производством или хранением пожаровзрывоопасных материалов;</w:t>
      </w:r>
    </w:p>
    <w:p w:rsidR="007C0379" w:rsidRPr="007C0379" w:rsidRDefault="007C0379">
      <w:pPr>
        <w:pStyle w:val="ConsPlusNormal"/>
        <w:spacing w:before="220"/>
        <w:ind w:firstLine="540"/>
        <w:jc w:val="both"/>
      </w:pPr>
      <w:r w:rsidRPr="007C0379">
        <w:t>- невозможность предотвращения инженерными методами затоплений подвала водой и другими жидкостями при аварийном разрушении гидротехнических сооружений, магистральных водопроводов и других жидкостных трубопроводов.</w:t>
      </w:r>
    </w:p>
    <w:p w:rsidR="007C0379" w:rsidRPr="007C0379" w:rsidRDefault="007C0379">
      <w:pPr>
        <w:pStyle w:val="ConsPlusNormal"/>
        <w:spacing w:before="220"/>
        <w:ind w:firstLine="540"/>
        <w:jc w:val="both"/>
      </w:pPr>
      <w:r w:rsidRPr="007C0379">
        <w:t>19.13 После выбраковки заведомо непригодных объектов проводится детальное обследование заглубленных помещений выбранных зданий, которые в свою очередь могут выполняться в два этапа.</w:t>
      </w:r>
    </w:p>
    <w:p w:rsidR="007C0379" w:rsidRPr="007C0379" w:rsidRDefault="007C0379">
      <w:pPr>
        <w:pStyle w:val="ConsPlusNormal"/>
        <w:spacing w:before="220"/>
        <w:ind w:firstLine="540"/>
        <w:jc w:val="both"/>
      </w:pPr>
      <w:r w:rsidRPr="007C0379">
        <w:t>19.14 Первый этап - оценка несущих и ограждающих конструкций заглубленных помещений и инженерно-технических систем здания по технической (проектной или эксплуатационной) документации.</w:t>
      </w:r>
    </w:p>
    <w:p w:rsidR="007C0379" w:rsidRPr="007C0379" w:rsidRDefault="007C0379">
      <w:pPr>
        <w:pStyle w:val="ConsPlusNormal"/>
        <w:spacing w:before="220"/>
        <w:ind w:firstLine="540"/>
        <w:jc w:val="both"/>
      </w:pPr>
      <w:r w:rsidRPr="007C0379">
        <w:t>При выполнении первого этапа обследования определяют пригодность подвала (цокольного этажа) по соответствию его основным требованиям:</w:t>
      </w:r>
    </w:p>
    <w:p w:rsidR="007C0379" w:rsidRPr="007C0379" w:rsidRDefault="007C0379">
      <w:pPr>
        <w:pStyle w:val="ConsPlusNormal"/>
        <w:spacing w:before="220"/>
        <w:ind w:firstLine="540"/>
        <w:jc w:val="both"/>
      </w:pPr>
      <w:r w:rsidRPr="007C0379">
        <w:t>- оценивают объемно-планировочное решение, в том числе общую площадь заглубленных помещений, их высоту в свету, места прокладки инженерных коммуникаций и сокращения из-за них полезных площадей. При установлении общей площади и высоты помещений определяют численность укрываемых с учетом нормативных требований площади пола основных помещений на одного укрываемого, и необходимой общей площади вспомогательных помещений;</w:t>
      </w:r>
    </w:p>
    <w:p w:rsidR="007C0379" w:rsidRPr="007C0379" w:rsidRDefault="007C0379">
      <w:pPr>
        <w:pStyle w:val="ConsPlusNormal"/>
        <w:spacing w:before="220"/>
        <w:ind w:firstLine="540"/>
        <w:jc w:val="both"/>
      </w:pPr>
      <w:r w:rsidRPr="007C0379">
        <w:t>- входы в заглубленные помещения и их количество, а также их соответствие их нормативным требованиям;</w:t>
      </w:r>
    </w:p>
    <w:p w:rsidR="007C0379" w:rsidRPr="007C0379" w:rsidRDefault="007C0379">
      <w:pPr>
        <w:pStyle w:val="ConsPlusNormal"/>
        <w:spacing w:before="220"/>
        <w:ind w:firstLine="540"/>
        <w:jc w:val="both"/>
      </w:pPr>
      <w:r w:rsidRPr="007C0379">
        <w:t>- возможность усиления несущих и ограждающих конструкций заглубленных помещений с обеспечением защиты от фугасного действия обычных средств поражения, действия обломков строительных конструкций при разрушении вышерасположенных этажей, а также возможность эксплуатации зданий с учетом выполнения работ по переоборудованию заглубленных помещений;</w:t>
      </w:r>
    </w:p>
    <w:p w:rsidR="007C0379" w:rsidRPr="007C0379" w:rsidRDefault="007C0379">
      <w:pPr>
        <w:pStyle w:val="ConsPlusNormal"/>
        <w:spacing w:before="220"/>
        <w:ind w:firstLine="540"/>
        <w:jc w:val="both"/>
      </w:pPr>
      <w:r w:rsidRPr="007C0379">
        <w:t>- данные по геологическим изысканиям (грунты в основании, уровень грунтовых вод в паводковый период, глубину промерзания грунтов);</w:t>
      </w:r>
    </w:p>
    <w:p w:rsidR="007C0379" w:rsidRPr="007C0379" w:rsidRDefault="007C0379">
      <w:pPr>
        <w:pStyle w:val="ConsPlusNormal"/>
        <w:spacing w:before="220"/>
        <w:ind w:firstLine="540"/>
        <w:jc w:val="both"/>
      </w:pPr>
      <w:r w:rsidRPr="007C0379">
        <w:t>- проектное назначение заглубленных помещений и помещений вышележащего этажа, наличие тяжелого оборудования в подвале и на вышележащем этаже, наличие и условия хранения химических и пожаровзрывоопасных веществ;</w:t>
      </w:r>
    </w:p>
    <w:p w:rsidR="007C0379" w:rsidRPr="007C0379" w:rsidRDefault="007C0379">
      <w:pPr>
        <w:pStyle w:val="ConsPlusNormal"/>
        <w:spacing w:before="220"/>
        <w:ind w:firstLine="540"/>
        <w:jc w:val="both"/>
      </w:pPr>
      <w:r w:rsidRPr="007C0379">
        <w:t>- инженерно-технические системы, оборудуемые в заглубленном помещении здания и возможность приспособления их для укрываемого населения;</w:t>
      </w:r>
    </w:p>
    <w:p w:rsidR="007C0379" w:rsidRPr="007C0379" w:rsidRDefault="007C0379">
      <w:pPr>
        <w:pStyle w:val="ConsPlusNormal"/>
        <w:spacing w:before="220"/>
        <w:ind w:firstLine="540"/>
        <w:jc w:val="both"/>
      </w:pPr>
      <w:r w:rsidRPr="007C0379">
        <w:t>- возможность обеспечения пожарной и взрывопожарной опасности приспосабливаемых заглубленных помещений для укрытия населения.</w:t>
      </w:r>
    </w:p>
    <w:p w:rsidR="007C0379" w:rsidRPr="007C0379" w:rsidRDefault="007C0379">
      <w:pPr>
        <w:pStyle w:val="ConsPlusNormal"/>
        <w:spacing w:before="220"/>
        <w:ind w:firstLine="540"/>
        <w:jc w:val="both"/>
      </w:pPr>
      <w:r w:rsidRPr="007C0379">
        <w:t>При наличии вариантного выбора заглубленных помещений отдают предпочтение наиболее безопасному варианту, удовлетворяющему заданным требованиям по защите укрываемых от поражающих факторов, или варианту с лучшими технико-экономическими показателями.</w:t>
      </w:r>
    </w:p>
    <w:p w:rsidR="007C0379" w:rsidRPr="007C0379" w:rsidRDefault="007C0379">
      <w:pPr>
        <w:pStyle w:val="ConsPlusNormal"/>
        <w:spacing w:before="220"/>
        <w:ind w:firstLine="540"/>
        <w:jc w:val="both"/>
      </w:pPr>
      <w:r w:rsidRPr="007C0379">
        <w:t xml:space="preserve">19.15 Второй этап - обследование технического состояния строительных конструкций и инженерно-технических систем заглубленных помещений, уточнение планировочных и </w:t>
      </w:r>
      <w:r w:rsidRPr="007C0379">
        <w:lastRenderedPageBreak/>
        <w:t>конструктивных решений, а также оценка технологических производств в заглубленных помещениях и на вышележащем этаже.</w:t>
      </w:r>
    </w:p>
    <w:p w:rsidR="007C0379" w:rsidRPr="007C0379" w:rsidRDefault="007C0379">
      <w:pPr>
        <w:pStyle w:val="ConsPlusNormal"/>
        <w:spacing w:before="220"/>
        <w:ind w:firstLine="540"/>
        <w:jc w:val="both"/>
      </w:pPr>
      <w:r w:rsidRPr="007C0379">
        <w:t>Обследование проводят для уточнения объемно-планировочных и конструктивных решений заглубленных помещений, наличия и фактического расположения коммунальных сетей и элементов инженерно-технических систем и возможности их использования в системах жизнеобеспечения укрываемых, изучения объектов с опасным производством, хранением или транспортированием химической и пожаровзрывоопасной продукции, расположенных на прилегающей и окрестной территории с оценкой степени их опасности для укрываемых в случае аварий и разрушений на этих объектах.</w:t>
      </w:r>
    </w:p>
    <w:p w:rsidR="007C0379" w:rsidRPr="007C0379" w:rsidRDefault="007C0379">
      <w:pPr>
        <w:pStyle w:val="ConsPlusNormal"/>
        <w:spacing w:before="220"/>
        <w:ind w:firstLine="540"/>
        <w:jc w:val="both"/>
      </w:pPr>
      <w:r w:rsidRPr="007C0379">
        <w:t>При проведении обследований заглубленных помещений и потенциально опасных объектов на прилегающей и окрестной территории выполняют следующие работы:</w:t>
      </w:r>
    </w:p>
    <w:p w:rsidR="007C0379" w:rsidRPr="007C0379" w:rsidRDefault="007C0379">
      <w:pPr>
        <w:pStyle w:val="ConsPlusNormal"/>
        <w:spacing w:before="220"/>
        <w:ind w:firstLine="540"/>
        <w:jc w:val="both"/>
      </w:pPr>
      <w:r w:rsidRPr="007C0379">
        <w:t>- визуальный осмотр всех помещений, строительных конструкций и элементов инженерно-технических систем в заглубленных помещениях и на вышележащем этаже;</w:t>
      </w:r>
    </w:p>
    <w:p w:rsidR="007C0379" w:rsidRPr="007C0379" w:rsidRDefault="007C0379">
      <w:pPr>
        <w:pStyle w:val="ConsPlusNormal"/>
        <w:spacing w:before="220"/>
        <w:ind w:firstLine="540"/>
        <w:jc w:val="both"/>
      </w:pPr>
      <w:r w:rsidRPr="007C0379">
        <w:t>- составление обмерочных чертежей помещений и строительных конструкций заглубленных помещений и плана помещений с оборудованием на вышележащем этаже;</w:t>
      </w:r>
    </w:p>
    <w:p w:rsidR="007C0379" w:rsidRPr="007C0379" w:rsidRDefault="007C0379">
      <w:pPr>
        <w:pStyle w:val="ConsPlusNormal"/>
        <w:spacing w:before="220"/>
        <w:ind w:firstLine="540"/>
        <w:jc w:val="both"/>
      </w:pPr>
      <w:r w:rsidRPr="007C0379">
        <w:t>- детальное обследование несущих строительных конструкций заглубленных помещений с определением их геометрических параметров и прочностных характеристик материалов;</w:t>
      </w:r>
    </w:p>
    <w:p w:rsidR="007C0379" w:rsidRPr="007C0379" w:rsidRDefault="007C0379">
      <w:pPr>
        <w:pStyle w:val="ConsPlusNormal"/>
        <w:spacing w:before="220"/>
        <w:ind w:firstLine="540"/>
        <w:jc w:val="both"/>
      </w:pPr>
      <w:r w:rsidRPr="007C0379">
        <w:t>- составление чертежа генерального плана или схемы с обозначением на ней здания с заглубленным помещением, близлежащих зданий и сооружений, а также объектов с опасным производством и хранением химической и пожаровзрывоопасной продукции;</w:t>
      </w:r>
    </w:p>
    <w:p w:rsidR="007C0379" w:rsidRPr="007C0379" w:rsidRDefault="007C0379">
      <w:pPr>
        <w:pStyle w:val="ConsPlusNormal"/>
        <w:spacing w:before="220"/>
        <w:ind w:firstLine="540"/>
        <w:jc w:val="both"/>
      </w:pPr>
      <w:r w:rsidRPr="007C0379">
        <w:t>- оценку возможности воздействия поражающих факторов техногенных и природных потенциально опасных объектов, расположенных вблизи здания с заглубленным помещением или на окрестной территории.</w:t>
      </w:r>
    </w:p>
    <w:p w:rsidR="007C0379" w:rsidRPr="007C0379" w:rsidRDefault="007C0379">
      <w:pPr>
        <w:pStyle w:val="ConsPlusNormal"/>
        <w:spacing w:before="220"/>
        <w:ind w:firstLine="540"/>
        <w:jc w:val="both"/>
      </w:pPr>
      <w:r w:rsidRPr="007C0379">
        <w:t>19.16 При осмотре и проверке соответствия фактического объемно-планировочного решения заглубленного помещения (цокольного этажа) проектному, проводят сверку плана заглубленного помещения и расположения помещений, их площадей и объемов, мест прокладки инженерных коммуникаций и установки стационарного оборудования, входов в заглубленное помещение.</w:t>
      </w:r>
    </w:p>
    <w:p w:rsidR="007C0379" w:rsidRPr="007C0379" w:rsidRDefault="007C0379">
      <w:pPr>
        <w:pStyle w:val="ConsPlusNormal"/>
        <w:spacing w:before="220"/>
        <w:ind w:firstLine="540"/>
        <w:jc w:val="both"/>
      </w:pPr>
      <w:r w:rsidRPr="007C0379">
        <w:t>В случае обнаружения изменений проектных решений или реконструкции помещений, устанавливают причины и влияние их на несущую способность основных конструкций. На чертеже плана указывают номера помещений и их функциональное назначение при эксплуатации в мирное время.</w:t>
      </w:r>
    </w:p>
    <w:p w:rsidR="007C0379" w:rsidRPr="007C0379" w:rsidRDefault="007C0379">
      <w:pPr>
        <w:pStyle w:val="ConsPlusNormal"/>
        <w:spacing w:before="220"/>
        <w:ind w:firstLine="540"/>
        <w:jc w:val="both"/>
      </w:pPr>
      <w:r w:rsidRPr="007C0379">
        <w:t>19.17 При выполнении обмерных работ измеряют все геометрические (габаритные) размеры помещений и конструкций, в том числе пролеты и размеры балок, плит покрытия, колонн, толщины стен и конструктивных элементов здания, высота каждого помещения от пола до ребер плит покрытия.</w:t>
      </w:r>
    </w:p>
    <w:p w:rsidR="007C0379" w:rsidRPr="007C0379" w:rsidRDefault="007C0379">
      <w:pPr>
        <w:pStyle w:val="ConsPlusNormal"/>
        <w:spacing w:before="220"/>
        <w:ind w:firstLine="540"/>
        <w:jc w:val="both"/>
      </w:pPr>
      <w:r w:rsidRPr="007C0379">
        <w:t>В экспликации указывают номер помещения, его назначение и площадь, категорию по взрывопожарной и пожарной опасности.</w:t>
      </w:r>
    </w:p>
    <w:p w:rsidR="007C0379" w:rsidRPr="007C0379" w:rsidRDefault="007C0379">
      <w:pPr>
        <w:pStyle w:val="ConsPlusNormal"/>
        <w:spacing w:before="220"/>
        <w:ind w:firstLine="540"/>
        <w:jc w:val="both"/>
      </w:pPr>
      <w:r w:rsidRPr="007C0379">
        <w:t>При составлении плана вышележащего этажа указывают все размеры помещений, оконных и дверных проемов, толщины стен, назначение помещений. В случае установки в помещениях тяжелого оборудования, указывают его габариты, привязку к осям и вес.</w:t>
      </w:r>
    </w:p>
    <w:p w:rsidR="007C0379" w:rsidRPr="007C0379" w:rsidRDefault="007C0379">
      <w:pPr>
        <w:pStyle w:val="ConsPlusNormal"/>
        <w:spacing w:before="220"/>
        <w:ind w:firstLine="540"/>
        <w:jc w:val="both"/>
      </w:pPr>
      <w:r w:rsidRPr="007C0379">
        <w:t>При детальном обследовании строительных конструкций необходимо установить тип конструкций (бетонные, каменные, металлические, деревянные) и их фактические размеры.</w:t>
      </w:r>
    </w:p>
    <w:p w:rsidR="007C0379" w:rsidRPr="007C0379" w:rsidRDefault="007C0379">
      <w:pPr>
        <w:pStyle w:val="ConsPlusNormal"/>
        <w:spacing w:before="220"/>
        <w:ind w:firstLine="540"/>
        <w:jc w:val="both"/>
      </w:pPr>
      <w:r w:rsidRPr="007C0379">
        <w:lastRenderedPageBreak/>
        <w:t>В железобетонных конструкциях определяется класс бетона, сечение рабочей арматуры, ее размеры и состояние (степень повреждения коррозией), процент армирования конструкции.</w:t>
      </w:r>
    </w:p>
    <w:p w:rsidR="007C0379" w:rsidRPr="007C0379" w:rsidRDefault="007C0379">
      <w:pPr>
        <w:pStyle w:val="ConsPlusNormal"/>
        <w:ind w:firstLine="540"/>
        <w:jc w:val="both"/>
      </w:pPr>
    </w:p>
    <w:p w:rsidR="007C0379" w:rsidRPr="007C0379" w:rsidRDefault="007C0379">
      <w:pPr>
        <w:pStyle w:val="ConsPlusNormal"/>
        <w:ind w:firstLine="540"/>
        <w:jc w:val="both"/>
      </w:pPr>
    </w:p>
    <w:p w:rsidR="007C0379" w:rsidRPr="007C0379" w:rsidRDefault="007C0379">
      <w:pPr>
        <w:pStyle w:val="ConsPlusNormal"/>
        <w:ind w:firstLine="540"/>
        <w:jc w:val="both"/>
      </w:pPr>
    </w:p>
    <w:p w:rsidR="007C0379" w:rsidRPr="007C0379" w:rsidRDefault="007C0379">
      <w:pPr>
        <w:pStyle w:val="ConsPlusNormal"/>
        <w:ind w:firstLine="540"/>
        <w:jc w:val="both"/>
      </w:pPr>
    </w:p>
    <w:p w:rsidR="007C0379" w:rsidRPr="007C0379" w:rsidRDefault="007C0379">
      <w:pPr>
        <w:pStyle w:val="ConsPlusNormal"/>
        <w:ind w:firstLine="540"/>
        <w:jc w:val="both"/>
      </w:pPr>
    </w:p>
    <w:p w:rsidR="007C0379" w:rsidRPr="007C0379" w:rsidRDefault="007C0379">
      <w:pPr>
        <w:pStyle w:val="ConsPlusNormal"/>
        <w:jc w:val="right"/>
        <w:outlineLvl w:val="0"/>
      </w:pPr>
      <w:r w:rsidRPr="007C0379">
        <w:rPr>
          <w:b/>
        </w:rPr>
        <w:t>Приложение А</w:t>
      </w:r>
    </w:p>
    <w:p w:rsidR="007C0379" w:rsidRPr="007C0379" w:rsidRDefault="007C0379">
      <w:pPr>
        <w:pStyle w:val="ConsPlusNormal"/>
        <w:ind w:firstLine="540"/>
        <w:jc w:val="both"/>
      </w:pPr>
    </w:p>
    <w:p w:rsidR="007C0379" w:rsidRPr="007C0379" w:rsidRDefault="007C0379">
      <w:pPr>
        <w:pStyle w:val="ConsPlusTitle"/>
        <w:jc w:val="center"/>
      </w:pPr>
      <w:bookmarkStart w:id="114" w:name="P4273"/>
      <w:bookmarkEnd w:id="114"/>
      <w:r w:rsidRPr="007C0379">
        <w:t>МЕТОДИКА РАСЧЕТА ЗАЩИТНЫХ СООРУЖЕНИЙ ГРАЖДАНСКОЙ ОБОРОНЫ</w:t>
      </w:r>
    </w:p>
    <w:p w:rsidR="007C0379" w:rsidRPr="007C0379" w:rsidRDefault="007C0379">
      <w:pPr>
        <w:pStyle w:val="ConsPlusTitle"/>
        <w:jc w:val="center"/>
      </w:pPr>
      <w:r w:rsidRPr="007C0379">
        <w:t>НА ДЕЙСТВИЕ ОБЫЧНЫХ СРЕДСТВ ПОРАЖЕНИЯ</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В настоящей методике рассматривают два варианта расчета защитных сооружений ГО на действие обычных средств поражения:</w:t>
      </w:r>
    </w:p>
    <w:p w:rsidR="007C0379" w:rsidRPr="007C0379" w:rsidRDefault="007C0379">
      <w:pPr>
        <w:pStyle w:val="ConsPlusNormal"/>
        <w:spacing w:before="220"/>
        <w:ind w:firstLine="540"/>
        <w:jc w:val="both"/>
      </w:pPr>
      <w:r w:rsidRPr="007C0379">
        <w:t>- прямое попадание боеприпасов в ЗС;</w:t>
      </w:r>
    </w:p>
    <w:p w:rsidR="007C0379" w:rsidRPr="007C0379" w:rsidRDefault="007C0379">
      <w:pPr>
        <w:pStyle w:val="ConsPlusNormal"/>
        <w:spacing w:before="220"/>
        <w:ind w:firstLine="540"/>
        <w:jc w:val="both"/>
      </w:pPr>
      <w:r w:rsidRPr="007C0379">
        <w:t>- попадание боеприпасов в зону поражения ЗС.</w:t>
      </w:r>
    </w:p>
    <w:p w:rsidR="007C0379" w:rsidRPr="007C0379" w:rsidRDefault="007C0379">
      <w:pPr>
        <w:pStyle w:val="ConsPlusNormal"/>
        <w:ind w:firstLine="540"/>
        <w:jc w:val="both"/>
      </w:pPr>
    </w:p>
    <w:p w:rsidR="007C0379" w:rsidRPr="007C0379" w:rsidRDefault="007C0379">
      <w:pPr>
        <w:pStyle w:val="ConsPlusNormal"/>
        <w:jc w:val="center"/>
      </w:pPr>
      <w:r w:rsidRPr="007C0379">
        <w:rPr>
          <w:b/>
          <w:i/>
        </w:rPr>
        <w:t>Прямое попадание боеприпасов в ЗС</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В зависимости от типа боеприпасов и особенностей ограждающих конструкций сооружений возможны следующие расчетные случаи воздействия:</w:t>
      </w:r>
    </w:p>
    <w:p w:rsidR="007C0379" w:rsidRPr="007C0379" w:rsidRDefault="007C0379">
      <w:pPr>
        <w:pStyle w:val="ConsPlusNormal"/>
        <w:spacing w:before="220"/>
        <w:ind w:firstLine="540"/>
        <w:jc w:val="both"/>
      </w:pPr>
      <w:r w:rsidRPr="007C0379">
        <w:t>- местное действие удара и взрыва боеприпасов;</w:t>
      </w:r>
    </w:p>
    <w:p w:rsidR="007C0379" w:rsidRPr="007C0379" w:rsidRDefault="007C0379">
      <w:pPr>
        <w:pStyle w:val="ConsPlusNormal"/>
        <w:spacing w:before="220"/>
        <w:ind w:firstLine="540"/>
        <w:jc w:val="both"/>
      </w:pPr>
      <w:r w:rsidRPr="007C0379">
        <w:t>- общее действие взрыва боеприпасов.</w:t>
      </w:r>
    </w:p>
    <w:p w:rsidR="007C0379" w:rsidRPr="007C0379" w:rsidRDefault="007C0379">
      <w:pPr>
        <w:pStyle w:val="ConsPlusNormal"/>
        <w:spacing w:before="220"/>
        <w:ind w:firstLine="540"/>
        <w:jc w:val="both"/>
      </w:pPr>
      <w:r w:rsidRPr="007C0379">
        <w:t>Местное действие боеприпасов в обычном снаряжении характеризуют разрушения и повреждения материала конструкции в месте воздействия. Общее действие характеризуют деформации конструкций при их колебаниях от удара и взрыва боеприпасов.</w:t>
      </w:r>
    </w:p>
    <w:p w:rsidR="007C0379" w:rsidRPr="007C0379" w:rsidRDefault="007C0379">
      <w:pPr>
        <w:pStyle w:val="ConsPlusNormal"/>
        <w:spacing w:before="220"/>
        <w:ind w:firstLine="540"/>
        <w:jc w:val="both"/>
      </w:pPr>
      <w:r w:rsidRPr="007C0379">
        <w:t xml:space="preserve">Глубину проникания (при местном действии удара) боеприпасов в конструкционные материалы и грунты </w:t>
      </w:r>
      <w:r w:rsidRPr="007C0379">
        <w:rPr>
          <w:i/>
        </w:rPr>
        <w:t>h</w:t>
      </w:r>
      <w:r w:rsidRPr="007C0379">
        <w:rPr>
          <w:vertAlign w:val="subscript"/>
        </w:rPr>
        <w:t>пр</w:t>
      </w:r>
      <w:r w:rsidRPr="007C0379">
        <w:t>, м, вычисляют по формуле</w:t>
      </w:r>
    </w:p>
    <w:p w:rsidR="007C0379" w:rsidRPr="007C0379" w:rsidRDefault="007C0379">
      <w:pPr>
        <w:pStyle w:val="ConsPlusNormal"/>
        <w:ind w:firstLine="540"/>
        <w:jc w:val="both"/>
      </w:pPr>
    </w:p>
    <w:p w:rsidR="007C0379" w:rsidRPr="007C0379" w:rsidRDefault="007C0379">
      <w:pPr>
        <w:pStyle w:val="ConsPlusNormal"/>
        <w:jc w:val="center"/>
      </w:pPr>
      <w:bookmarkStart w:id="115" w:name="P4288"/>
      <w:bookmarkEnd w:id="115"/>
      <w:r w:rsidRPr="007C0379">
        <w:rPr>
          <w:noProof/>
          <w:position w:val="-22"/>
        </w:rPr>
        <w:drawing>
          <wp:inline distT="0" distB="0" distL="0" distR="0" wp14:anchorId="2A0DA44D" wp14:editId="6864E095">
            <wp:extent cx="1791970" cy="429895"/>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791970" cy="429895"/>
                    </a:xfrm>
                    <a:prstGeom prst="rect">
                      <a:avLst/>
                    </a:prstGeom>
                    <a:noFill/>
                    <a:ln>
                      <a:noFill/>
                    </a:ln>
                  </pic:spPr>
                </pic:pic>
              </a:graphicData>
            </a:graphic>
          </wp:inline>
        </w:drawing>
      </w:r>
      <w:r w:rsidRPr="007C0379">
        <w:t>, (А.1)</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K</w:t>
      </w:r>
      <w:r w:rsidRPr="007C0379">
        <w:rPr>
          <w:vertAlign w:val="subscript"/>
        </w:rPr>
        <w:t>пр</w:t>
      </w:r>
      <w:r w:rsidRPr="007C0379">
        <w:t xml:space="preserve"> - коэффициент податливости среды прониканию, принимаемый по таблице А.1;</w:t>
      </w:r>
    </w:p>
    <w:p w:rsidR="007C0379" w:rsidRPr="007C0379" w:rsidRDefault="007C0379">
      <w:pPr>
        <w:pStyle w:val="ConsPlusNormal"/>
        <w:spacing w:before="220"/>
        <w:ind w:firstLine="540"/>
        <w:jc w:val="both"/>
      </w:pPr>
      <w:r w:rsidRPr="007C0379">
        <w:rPr>
          <w:i/>
        </w:rPr>
        <w:t>P</w:t>
      </w:r>
      <w:r w:rsidRPr="007C0379">
        <w:t xml:space="preserve"> - вес боевой части (б.ч.) боеприпасов, кг;</w:t>
      </w:r>
    </w:p>
    <w:p w:rsidR="007C0379" w:rsidRPr="007C0379" w:rsidRDefault="007C0379">
      <w:pPr>
        <w:pStyle w:val="ConsPlusNormal"/>
        <w:spacing w:before="220"/>
        <w:ind w:firstLine="540"/>
        <w:jc w:val="both"/>
      </w:pPr>
      <w:r w:rsidRPr="007C0379">
        <w:rPr>
          <w:i/>
        </w:rPr>
        <w:t>d</w:t>
      </w:r>
      <w:r w:rsidRPr="007C0379">
        <w:t xml:space="preserve"> - диаметр боеприпасов, м;</w:t>
      </w:r>
    </w:p>
    <w:p w:rsidR="007C0379" w:rsidRPr="007C0379" w:rsidRDefault="007C0379">
      <w:pPr>
        <w:pStyle w:val="ConsPlusNormal"/>
        <w:spacing w:before="220"/>
        <w:ind w:firstLine="540"/>
        <w:jc w:val="both"/>
      </w:pPr>
      <w:r w:rsidRPr="007C0379">
        <w:rPr>
          <w:i/>
        </w:rPr>
        <w:t>V</w:t>
      </w:r>
      <w:r w:rsidRPr="007C0379">
        <w:rPr>
          <w:vertAlign w:val="subscript"/>
        </w:rPr>
        <w:t>0</w:t>
      </w:r>
      <w:r w:rsidRPr="007C0379">
        <w:t xml:space="preserve"> - скорость встречи боеприпасов с преградой, м/с;</w:t>
      </w:r>
    </w:p>
    <w:p w:rsidR="007C0379" w:rsidRPr="007C0379" w:rsidRDefault="007C0379">
      <w:pPr>
        <w:pStyle w:val="ConsPlusNormal"/>
        <w:spacing w:before="220"/>
        <w:ind w:firstLine="540"/>
        <w:jc w:val="both"/>
      </w:pPr>
      <w:r w:rsidRPr="007C0379">
        <w:rPr>
          <w:noProof/>
          <w:position w:val="-1"/>
        </w:rPr>
        <w:drawing>
          <wp:inline distT="0" distB="0" distL="0" distR="0" wp14:anchorId="1FA3FF56" wp14:editId="71874CAC">
            <wp:extent cx="136525" cy="157480"/>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36525" cy="157480"/>
                    </a:xfrm>
                    <a:prstGeom prst="rect">
                      <a:avLst/>
                    </a:prstGeom>
                    <a:noFill/>
                    <a:ln>
                      <a:noFill/>
                    </a:ln>
                  </pic:spPr>
                </pic:pic>
              </a:graphicData>
            </a:graphic>
          </wp:inline>
        </w:drawing>
      </w:r>
      <w:r w:rsidRPr="007C0379">
        <w:t xml:space="preserve"> - угол встречи боеприпасов с преградой, отсчитываемый от нормали к поверхности преграды.</w:t>
      </w:r>
    </w:p>
    <w:p w:rsidR="007C0379" w:rsidRPr="007C0379" w:rsidRDefault="007C0379">
      <w:pPr>
        <w:pStyle w:val="ConsPlusNormal"/>
        <w:spacing w:before="220"/>
        <w:ind w:firstLine="540"/>
        <w:jc w:val="both"/>
      </w:pPr>
      <w:r w:rsidRPr="007C0379">
        <w:t xml:space="preserve">Значения величин </w:t>
      </w:r>
      <w:r w:rsidRPr="007C0379">
        <w:rPr>
          <w:i/>
        </w:rPr>
        <w:t>P</w:t>
      </w:r>
      <w:r w:rsidRPr="007C0379">
        <w:t xml:space="preserve">, </w:t>
      </w:r>
      <w:r w:rsidRPr="007C0379">
        <w:rPr>
          <w:i/>
        </w:rPr>
        <w:t>d</w:t>
      </w:r>
      <w:r w:rsidRPr="007C0379">
        <w:t xml:space="preserve">, </w:t>
      </w:r>
      <w:r w:rsidRPr="007C0379">
        <w:rPr>
          <w:i/>
        </w:rPr>
        <w:t>V</w:t>
      </w:r>
      <w:r w:rsidRPr="007C0379">
        <w:rPr>
          <w:vertAlign w:val="subscript"/>
        </w:rPr>
        <w:t>0</w:t>
      </w:r>
      <w:r w:rsidRPr="007C0379">
        <w:t xml:space="preserve">, </w:t>
      </w:r>
      <w:r w:rsidRPr="007C0379">
        <w:rPr>
          <w:noProof/>
          <w:position w:val="-1"/>
        </w:rPr>
        <w:drawing>
          <wp:inline distT="0" distB="0" distL="0" distR="0" wp14:anchorId="7AC7442F" wp14:editId="498FC57F">
            <wp:extent cx="136525" cy="157480"/>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36525" cy="157480"/>
                    </a:xfrm>
                    <a:prstGeom prst="rect">
                      <a:avLst/>
                    </a:prstGeom>
                    <a:noFill/>
                    <a:ln>
                      <a:noFill/>
                    </a:ln>
                  </pic:spPr>
                </pic:pic>
              </a:graphicData>
            </a:graphic>
          </wp:inline>
        </w:drawing>
      </w:r>
      <w:r w:rsidRPr="007C0379">
        <w:t xml:space="preserve"> принимают:</w:t>
      </w:r>
    </w:p>
    <w:p w:rsidR="007C0379" w:rsidRPr="007C0379" w:rsidRDefault="007C0379">
      <w:pPr>
        <w:pStyle w:val="ConsPlusNormal"/>
        <w:spacing w:before="220"/>
        <w:ind w:firstLine="540"/>
        <w:jc w:val="both"/>
      </w:pPr>
      <w:r w:rsidRPr="007C0379">
        <w:t xml:space="preserve">- для убежищ - по данным тактико-технических характеристик боеприпасов. В случае отсутствия данных по действию обычных средств поражения для ориентировочной оценки значения указанных величин рекомендуется принимать по наряду средств поражения, приведенных в таблице А.2, в зависимости от отнесения объекта к категории по ГО и территории </w:t>
      </w:r>
      <w:r w:rsidRPr="007C0379">
        <w:lastRenderedPageBreak/>
        <w:t>расположения защитного сооружения к группе по ГО;</w:t>
      </w:r>
    </w:p>
    <w:p w:rsidR="007C0379" w:rsidRPr="007C0379" w:rsidRDefault="007C0379">
      <w:pPr>
        <w:pStyle w:val="ConsPlusNormal"/>
        <w:spacing w:before="220"/>
        <w:ind w:firstLine="540"/>
        <w:jc w:val="both"/>
      </w:pPr>
      <w:r w:rsidRPr="007C0379">
        <w:t>- для укрытий - заглубленных помещений, а также сооружений подземного пространства, включая метрополитены мелкого заложения - рекомендуется принимать наряд средств поражения с боевой частью весом равным 6,2 кг.</w:t>
      </w:r>
    </w:p>
    <w:p w:rsidR="007C0379" w:rsidRPr="007C0379" w:rsidRDefault="007C0379">
      <w:pPr>
        <w:pStyle w:val="ConsPlusNormal"/>
        <w:ind w:firstLine="540"/>
        <w:jc w:val="both"/>
      </w:pPr>
    </w:p>
    <w:p w:rsidR="007C0379" w:rsidRPr="007C0379" w:rsidRDefault="007C0379">
      <w:pPr>
        <w:pStyle w:val="ConsPlusNormal"/>
        <w:jc w:val="right"/>
      </w:pPr>
      <w:bookmarkStart w:id="116" w:name="P4299"/>
      <w:bookmarkEnd w:id="116"/>
      <w:r w:rsidRPr="007C0379">
        <w:t>Таблица А.1</w:t>
      </w:r>
    </w:p>
    <w:p w:rsidR="007C0379" w:rsidRPr="007C0379" w:rsidRDefault="007C037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7C0379" w:rsidRPr="007C0379">
        <w:tc>
          <w:tcPr>
            <w:tcW w:w="6576" w:type="dxa"/>
            <w:vAlign w:val="center"/>
          </w:tcPr>
          <w:p w:rsidR="007C0379" w:rsidRPr="007C0379" w:rsidRDefault="007C0379">
            <w:pPr>
              <w:pStyle w:val="ConsPlusNormal"/>
              <w:jc w:val="center"/>
            </w:pPr>
            <w:r w:rsidRPr="007C0379">
              <w:t>Наименование материала</w:t>
            </w:r>
          </w:p>
        </w:tc>
        <w:tc>
          <w:tcPr>
            <w:tcW w:w="2494" w:type="dxa"/>
            <w:vAlign w:val="center"/>
          </w:tcPr>
          <w:p w:rsidR="007C0379" w:rsidRPr="007C0379" w:rsidRDefault="007C0379">
            <w:pPr>
              <w:pStyle w:val="ConsPlusNormal"/>
              <w:jc w:val="center"/>
            </w:pPr>
            <w:r w:rsidRPr="007C0379">
              <w:t xml:space="preserve">Значение </w:t>
            </w:r>
            <w:r w:rsidRPr="007C0379">
              <w:rPr>
                <w:i/>
              </w:rPr>
              <w:t>K</w:t>
            </w:r>
            <w:r w:rsidRPr="007C0379">
              <w:rPr>
                <w:vertAlign w:val="subscript"/>
              </w:rPr>
              <w:t>пр</w:t>
            </w:r>
          </w:p>
        </w:tc>
      </w:tr>
      <w:tr w:rsidR="007C0379" w:rsidRPr="007C0379">
        <w:tc>
          <w:tcPr>
            <w:tcW w:w="6576" w:type="dxa"/>
          </w:tcPr>
          <w:p w:rsidR="007C0379" w:rsidRPr="007C0379" w:rsidRDefault="007C0379">
            <w:pPr>
              <w:pStyle w:val="ConsPlusNormal"/>
            </w:pPr>
            <w:r w:rsidRPr="007C0379">
              <w:t>1 Песчаная насыпь (неслежавшаяся)</w:t>
            </w:r>
          </w:p>
        </w:tc>
        <w:tc>
          <w:tcPr>
            <w:tcW w:w="2494" w:type="dxa"/>
          </w:tcPr>
          <w:p w:rsidR="007C0379" w:rsidRPr="007C0379" w:rsidRDefault="007C0379">
            <w:pPr>
              <w:pStyle w:val="ConsPlusNormal"/>
              <w:jc w:val="center"/>
            </w:pPr>
            <w:r w:rsidRPr="007C0379">
              <w:t>90·10</w:t>
            </w:r>
            <w:r w:rsidRPr="007C0379">
              <w:rPr>
                <w:vertAlign w:val="superscript"/>
              </w:rPr>
              <w:t>-7</w:t>
            </w:r>
          </w:p>
        </w:tc>
      </w:tr>
      <w:tr w:rsidR="007C0379" w:rsidRPr="007C0379">
        <w:tc>
          <w:tcPr>
            <w:tcW w:w="6576" w:type="dxa"/>
          </w:tcPr>
          <w:p w:rsidR="007C0379" w:rsidRPr="007C0379" w:rsidRDefault="007C0379">
            <w:pPr>
              <w:pStyle w:val="ConsPlusNormal"/>
            </w:pPr>
            <w:r w:rsidRPr="007C0379">
              <w:t>2 Глина плотная</w:t>
            </w:r>
          </w:p>
        </w:tc>
        <w:tc>
          <w:tcPr>
            <w:tcW w:w="2494" w:type="dxa"/>
          </w:tcPr>
          <w:p w:rsidR="007C0379" w:rsidRPr="007C0379" w:rsidRDefault="007C0379">
            <w:pPr>
              <w:pStyle w:val="ConsPlusNormal"/>
              <w:jc w:val="center"/>
            </w:pPr>
            <w:r w:rsidRPr="007C0379">
              <w:t>70·10</w:t>
            </w:r>
            <w:r w:rsidRPr="007C0379">
              <w:rPr>
                <w:vertAlign w:val="superscript"/>
              </w:rPr>
              <w:t>-7</w:t>
            </w:r>
          </w:p>
        </w:tc>
      </w:tr>
      <w:tr w:rsidR="007C0379" w:rsidRPr="007C0379">
        <w:tc>
          <w:tcPr>
            <w:tcW w:w="6576" w:type="dxa"/>
          </w:tcPr>
          <w:p w:rsidR="007C0379" w:rsidRPr="007C0379" w:rsidRDefault="007C0379">
            <w:pPr>
              <w:pStyle w:val="ConsPlusNormal"/>
            </w:pPr>
            <w:r w:rsidRPr="007C0379">
              <w:t>3 Грунт обыкновенный</w:t>
            </w:r>
          </w:p>
        </w:tc>
        <w:tc>
          <w:tcPr>
            <w:tcW w:w="2494" w:type="dxa"/>
          </w:tcPr>
          <w:p w:rsidR="007C0379" w:rsidRPr="007C0379" w:rsidRDefault="007C0379">
            <w:pPr>
              <w:pStyle w:val="ConsPlusNormal"/>
              <w:jc w:val="center"/>
            </w:pPr>
            <w:r w:rsidRPr="007C0379">
              <w:t>65·10</w:t>
            </w:r>
            <w:r w:rsidRPr="007C0379">
              <w:rPr>
                <w:vertAlign w:val="superscript"/>
              </w:rPr>
              <w:t>-7</w:t>
            </w:r>
          </w:p>
        </w:tc>
      </w:tr>
      <w:tr w:rsidR="007C0379" w:rsidRPr="007C0379">
        <w:tc>
          <w:tcPr>
            <w:tcW w:w="6576" w:type="dxa"/>
          </w:tcPr>
          <w:p w:rsidR="007C0379" w:rsidRPr="007C0379" w:rsidRDefault="007C0379">
            <w:pPr>
              <w:pStyle w:val="ConsPlusNormal"/>
            </w:pPr>
            <w:r w:rsidRPr="007C0379">
              <w:t>4 Суглинок</w:t>
            </w:r>
          </w:p>
        </w:tc>
        <w:tc>
          <w:tcPr>
            <w:tcW w:w="2494" w:type="dxa"/>
          </w:tcPr>
          <w:p w:rsidR="007C0379" w:rsidRPr="007C0379" w:rsidRDefault="007C0379">
            <w:pPr>
              <w:pStyle w:val="ConsPlusNormal"/>
              <w:jc w:val="center"/>
            </w:pPr>
            <w:r w:rsidRPr="007C0379">
              <w:t>60·10</w:t>
            </w:r>
            <w:r w:rsidRPr="007C0379">
              <w:rPr>
                <w:vertAlign w:val="superscript"/>
              </w:rPr>
              <w:t>-7</w:t>
            </w:r>
          </w:p>
        </w:tc>
      </w:tr>
      <w:tr w:rsidR="007C0379" w:rsidRPr="007C0379">
        <w:tc>
          <w:tcPr>
            <w:tcW w:w="6576" w:type="dxa"/>
          </w:tcPr>
          <w:p w:rsidR="007C0379" w:rsidRPr="007C0379" w:rsidRDefault="007C0379">
            <w:pPr>
              <w:pStyle w:val="ConsPlusNormal"/>
            </w:pPr>
            <w:r w:rsidRPr="007C0379">
              <w:t>5 Супесь</w:t>
            </w:r>
          </w:p>
        </w:tc>
        <w:tc>
          <w:tcPr>
            <w:tcW w:w="2494" w:type="dxa"/>
          </w:tcPr>
          <w:p w:rsidR="007C0379" w:rsidRPr="007C0379" w:rsidRDefault="007C0379">
            <w:pPr>
              <w:pStyle w:val="ConsPlusNormal"/>
              <w:jc w:val="center"/>
            </w:pPr>
            <w:r w:rsidRPr="007C0379">
              <w:t>50·10</w:t>
            </w:r>
            <w:r w:rsidRPr="007C0379">
              <w:rPr>
                <w:vertAlign w:val="superscript"/>
              </w:rPr>
              <w:t>-7</w:t>
            </w:r>
          </w:p>
        </w:tc>
      </w:tr>
      <w:tr w:rsidR="007C0379" w:rsidRPr="007C0379">
        <w:tc>
          <w:tcPr>
            <w:tcW w:w="6576" w:type="dxa"/>
          </w:tcPr>
          <w:p w:rsidR="007C0379" w:rsidRPr="007C0379" w:rsidRDefault="007C0379">
            <w:pPr>
              <w:pStyle w:val="ConsPlusNormal"/>
            </w:pPr>
            <w:r w:rsidRPr="007C0379">
              <w:t>6 Известняк</w:t>
            </w:r>
          </w:p>
        </w:tc>
        <w:tc>
          <w:tcPr>
            <w:tcW w:w="2494" w:type="dxa"/>
          </w:tcPr>
          <w:p w:rsidR="007C0379" w:rsidRPr="007C0379" w:rsidRDefault="007C0379">
            <w:pPr>
              <w:pStyle w:val="ConsPlusNormal"/>
              <w:jc w:val="center"/>
            </w:pPr>
            <w:r w:rsidRPr="007C0379">
              <w:t>25·10</w:t>
            </w:r>
            <w:r w:rsidRPr="007C0379">
              <w:rPr>
                <w:vertAlign w:val="superscript"/>
              </w:rPr>
              <w:t>-7</w:t>
            </w:r>
          </w:p>
        </w:tc>
      </w:tr>
      <w:tr w:rsidR="007C0379" w:rsidRPr="007C0379">
        <w:tc>
          <w:tcPr>
            <w:tcW w:w="6576" w:type="dxa"/>
          </w:tcPr>
          <w:p w:rsidR="007C0379" w:rsidRPr="007C0379" w:rsidRDefault="007C0379">
            <w:pPr>
              <w:pStyle w:val="ConsPlusNormal"/>
            </w:pPr>
            <w:r w:rsidRPr="007C0379">
              <w:t>7 Гранит</w:t>
            </w:r>
          </w:p>
        </w:tc>
        <w:tc>
          <w:tcPr>
            <w:tcW w:w="2494" w:type="dxa"/>
          </w:tcPr>
          <w:p w:rsidR="007C0379" w:rsidRPr="007C0379" w:rsidRDefault="007C0379">
            <w:pPr>
              <w:pStyle w:val="ConsPlusNormal"/>
              <w:jc w:val="center"/>
            </w:pPr>
            <w:r w:rsidRPr="007C0379">
              <w:t>7·10</w:t>
            </w:r>
            <w:r w:rsidRPr="007C0379">
              <w:rPr>
                <w:vertAlign w:val="superscript"/>
              </w:rPr>
              <w:t>-7</w:t>
            </w:r>
          </w:p>
        </w:tc>
      </w:tr>
      <w:tr w:rsidR="007C0379" w:rsidRPr="007C0379">
        <w:tc>
          <w:tcPr>
            <w:tcW w:w="6576" w:type="dxa"/>
          </w:tcPr>
          <w:p w:rsidR="007C0379" w:rsidRPr="007C0379" w:rsidRDefault="007C0379">
            <w:pPr>
              <w:pStyle w:val="ConsPlusNormal"/>
            </w:pPr>
            <w:r w:rsidRPr="007C0379">
              <w:t>8 Кирпичная кладка</w:t>
            </w:r>
          </w:p>
        </w:tc>
        <w:tc>
          <w:tcPr>
            <w:tcW w:w="2494" w:type="dxa"/>
          </w:tcPr>
          <w:p w:rsidR="007C0379" w:rsidRPr="007C0379" w:rsidRDefault="007C0379">
            <w:pPr>
              <w:pStyle w:val="ConsPlusNormal"/>
              <w:jc w:val="center"/>
            </w:pPr>
            <w:r w:rsidRPr="007C0379">
              <w:t>24·10</w:t>
            </w:r>
            <w:r w:rsidRPr="007C0379">
              <w:rPr>
                <w:vertAlign w:val="superscript"/>
              </w:rPr>
              <w:t>-7</w:t>
            </w:r>
          </w:p>
        </w:tc>
      </w:tr>
      <w:tr w:rsidR="007C0379" w:rsidRPr="007C0379">
        <w:tc>
          <w:tcPr>
            <w:tcW w:w="6576" w:type="dxa"/>
          </w:tcPr>
          <w:p w:rsidR="007C0379" w:rsidRPr="007C0379" w:rsidRDefault="007C0379">
            <w:pPr>
              <w:pStyle w:val="ConsPlusNormal"/>
            </w:pPr>
            <w:r w:rsidRPr="007C0379">
              <w:t>9 Армокирпичная кладка</w:t>
            </w:r>
          </w:p>
        </w:tc>
        <w:tc>
          <w:tcPr>
            <w:tcW w:w="2494" w:type="dxa"/>
          </w:tcPr>
          <w:p w:rsidR="007C0379" w:rsidRPr="007C0379" w:rsidRDefault="007C0379">
            <w:pPr>
              <w:pStyle w:val="ConsPlusNormal"/>
              <w:jc w:val="center"/>
            </w:pPr>
            <w:r w:rsidRPr="007C0379">
              <w:t>22·10</w:t>
            </w:r>
            <w:r w:rsidRPr="007C0379">
              <w:rPr>
                <w:vertAlign w:val="superscript"/>
              </w:rPr>
              <w:t>-7</w:t>
            </w:r>
          </w:p>
        </w:tc>
      </w:tr>
      <w:tr w:rsidR="007C0379" w:rsidRPr="007C0379">
        <w:tc>
          <w:tcPr>
            <w:tcW w:w="6576" w:type="dxa"/>
          </w:tcPr>
          <w:p w:rsidR="007C0379" w:rsidRPr="007C0379" w:rsidRDefault="007C0379">
            <w:pPr>
              <w:pStyle w:val="ConsPlusNormal"/>
            </w:pPr>
            <w:r w:rsidRPr="007C0379">
              <w:t>10 Бутобетон</w:t>
            </w:r>
          </w:p>
        </w:tc>
        <w:tc>
          <w:tcPr>
            <w:tcW w:w="2494" w:type="dxa"/>
          </w:tcPr>
          <w:p w:rsidR="007C0379" w:rsidRPr="007C0379" w:rsidRDefault="007C0379">
            <w:pPr>
              <w:pStyle w:val="ConsPlusNormal"/>
              <w:jc w:val="center"/>
            </w:pPr>
            <w:r w:rsidRPr="007C0379">
              <w:t>1610</w:t>
            </w:r>
            <w:r w:rsidRPr="007C0379">
              <w:rPr>
                <w:vertAlign w:val="superscript"/>
              </w:rPr>
              <w:t>-7</w:t>
            </w:r>
          </w:p>
        </w:tc>
      </w:tr>
      <w:tr w:rsidR="007C0379" w:rsidRPr="007C0379">
        <w:tc>
          <w:tcPr>
            <w:tcW w:w="6576" w:type="dxa"/>
          </w:tcPr>
          <w:p w:rsidR="007C0379" w:rsidRPr="007C0379" w:rsidRDefault="007C0379">
            <w:pPr>
              <w:pStyle w:val="ConsPlusNormal"/>
            </w:pPr>
            <w:r w:rsidRPr="007C0379">
              <w:t>11 Цементно-песчаная стяжка</w:t>
            </w:r>
          </w:p>
        </w:tc>
        <w:tc>
          <w:tcPr>
            <w:tcW w:w="2494" w:type="dxa"/>
          </w:tcPr>
          <w:p w:rsidR="007C0379" w:rsidRPr="007C0379" w:rsidRDefault="007C0379">
            <w:pPr>
              <w:pStyle w:val="ConsPlusNormal"/>
              <w:jc w:val="center"/>
            </w:pPr>
            <w:r w:rsidRPr="007C0379">
              <w:t>19·10</w:t>
            </w:r>
            <w:r w:rsidRPr="007C0379">
              <w:rPr>
                <w:vertAlign w:val="superscript"/>
              </w:rPr>
              <w:t>-7</w:t>
            </w:r>
          </w:p>
        </w:tc>
      </w:tr>
      <w:tr w:rsidR="007C0379" w:rsidRPr="007C0379">
        <w:tblPrEx>
          <w:tblBorders>
            <w:insideH w:val="nil"/>
          </w:tblBorders>
        </w:tblPrEx>
        <w:tc>
          <w:tcPr>
            <w:tcW w:w="6576" w:type="dxa"/>
            <w:tcBorders>
              <w:bottom w:val="nil"/>
            </w:tcBorders>
          </w:tcPr>
          <w:p w:rsidR="007C0379" w:rsidRPr="007C0379" w:rsidRDefault="007C0379">
            <w:pPr>
              <w:pStyle w:val="ConsPlusNormal"/>
            </w:pPr>
            <w:r w:rsidRPr="007C0379">
              <w:t>12 Тяжелый бетон классов B7,5 - B15 на гранитном щебне</w:t>
            </w:r>
          </w:p>
        </w:tc>
        <w:tc>
          <w:tcPr>
            <w:tcW w:w="2494" w:type="dxa"/>
            <w:tcBorders>
              <w:bottom w:val="nil"/>
            </w:tcBorders>
          </w:tcPr>
          <w:p w:rsidR="007C0379" w:rsidRPr="007C0379" w:rsidRDefault="007C0379">
            <w:pPr>
              <w:pStyle w:val="ConsPlusNormal"/>
              <w:jc w:val="center"/>
            </w:pPr>
            <w:r w:rsidRPr="007C0379">
              <w:t>11·10</w:t>
            </w:r>
            <w:r w:rsidRPr="007C0379">
              <w:rPr>
                <w:vertAlign w:val="superscript"/>
              </w:rPr>
              <w:t>-7</w:t>
            </w:r>
          </w:p>
        </w:tc>
      </w:tr>
      <w:tr w:rsidR="007C0379" w:rsidRPr="007C0379">
        <w:tblPrEx>
          <w:tblBorders>
            <w:insideH w:val="nil"/>
          </w:tblBorders>
        </w:tblPrEx>
        <w:tc>
          <w:tcPr>
            <w:tcW w:w="6576" w:type="dxa"/>
            <w:tcBorders>
              <w:top w:val="nil"/>
              <w:bottom w:val="nil"/>
            </w:tcBorders>
          </w:tcPr>
          <w:p w:rsidR="007C0379" w:rsidRPr="007C0379" w:rsidRDefault="007C0379">
            <w:pPr>
              <w:pStyle w:val="ConsPlusNonformat"/>
              <w:jc w:val="both"/>
            </w:pPr>
            <w:r w:rsidRPr="007C0379">
              <w:t>13 То же, класса B30</w:t>
            </w:r>
          </w:p>
        </w:tc>
        <w:tc>
          <w:tcPr>
            <w:tcW w:w="2494" w:type="dxa"/>
            <w:tcBorders>
              <w:top w:val="nil"/>
              <w:bottom w:val="nil"/>
            </w:tcBorders>
          </w:tcPr>
          <w:p w:rsidR="007C0379" w:rsidRPr="007C0379" w:rsidRDefault="007C0379">
            <w:pPr>
              <w:pStyle w:val="ConsPlusNormal"/>
              <w:jc w:val="center"/>
            </w:pPr>
            <w:r w:rsidRPr="007C0379">
              <w:t>8,5·10</w:t>
            </w:r>
            <w:r w:rsidRPr="007C0379">
              <w:rPr>
                <w:vertAlign w:val="superscript"/>
              </w:rPr>
              <w:t>-7</w:t>
            </w:r>
          </w:p>
        </w:tc>
      </w:tr>
      <w:tr w:rsidR="007C0379" w:rsidRPr="007C0379">
        <w:tblPrEx>
          <w:tblBorders>
            <w:insideH w:val="nil"/>
          </w:tblBorders>
        </w:tblPrEx>
        <w:tc>
          <w:tcPr>
            <w:tcW w:w="6576" w:type="dxa"/>
            <w:tcBorders>
              <w:top w:val="nil"/>
            </w:tcBorders>
          </w:tcPr>
          <w:p w:rsidR="007C0379" w:rsidRPr="007C0379" w:rsidRDefault="007C0379">
            <w:pPr>
              <w:pStyle w:val="ConsPlusNonformat"/>
              <w:jc w:val="both"/>
            </w:pPr>
            <w:r w:rsidRPr="007C0379">
              <w:t>14    "     "    B45</w:t>
            </w:r>
          </w:p>
        </w:tc>
        <w:tc>
          <w:tcPr>
            <w:tcW w:w="2494" w:type="dxa"/>
            <w:tcBorders>
              <w:top w:val="nil"/>
            </w:tcBorders>
          </w:tcPr>
          <w:p w:rsidR="007C0379" w:rsidRPr="007C0379" w:rsidRDefault="007C0379">
            <w:pPr>
              <w:pStyle w:val="ConsPlusNormal"/>
              <w:jc w:val="center"/>
            </w:pPr>
            <w:r w:rsidRPr="007C0379">
              <w:t>7,8·10</w:t>
            </w:r>
            <w:r w:rsidRPr="007C0379">
              <w:rPr>
                <w:vertAlign w:val="superscript"/>
              </w:rPr>
              <w:t>-7</w:t>
            </w:r>
          </w:p>
        </w:tc>
      </w:tr>
      <w:tr w:rsidR="007C0379" w:rsidRPr="007C0379">
        <w:tblPrEx>
          <w:tblBorders>
            <w:insideH w:val="nil"/>
          </w:tblBorders>
        </w:tblPrEx>
        <w:tc>
          <w:tcPr>
            <w:tcW w:w="6576" w:type="dxa"/>
            <w:tcBorders>
              <w:bottom w:val="nil"/>
            </w:tcBorders>
          </w:tcPr>
          <w:p w:rsidR="007C0379" w:rsidRPr="007C0379" w:rsidRDefault="007C0379">
            <w:pPr>
              <w:pStyle w:val="ConsPlusNormal"/>
            </w:pPr>
            <w:r w:rsidRPr="007C0379">
              <w:t>15 Железобетон классов B15 - B30</w:t>
            </w:r>
          </w:p>
        </w:tc>
        <w:tc>
          <w:tcPr>
            <w:tcW w:w="2494" w:type="dxa"/>
            <w:tcBorders>
              <w:bottom w:val="nil"/>
            </w:tcBorders>
          </w:tcPr>
          <w:p w:rsidR="007C0379" w:rsidRPr="007C0379" w:rsidRDefault="007C0379">
            <w:pPr>
              <w:pStyle w:val="ConsPlusNormal"/>
              <w:jc w:val="center"/>
            </w:pPr>
            <w:r w:rsidRPr="007C0379">
              <w:t>7,9·10</w:t>
            </w:r>
            <w:r w:rsidRPr="007C0379">
              <w:rPr>
                <w:vertAlign w:val="superscript"/>
              </w:rPr>
              <w:t>-7</w:t>
            </w:r>
          </w:p>
        </w:tc>
      </w:tr>
      <w:tr w:rsidR="007C0379" w:rsidRPr="007C0379">
        <w:tblPrEx>
          <w:tblBorders>
            <w:insideH w:val="nil"/>
          </w:tblBorders>
        </w:tblPrEx>
        <w:tc>
          <w:tcPr>
            <w:tcW w:w="6576" w:type="dxa"/>
            <w:tcBorders>
              <w:top w:val="nil"/>
            </w:tcBorders>
          </w:tcPr>
          <w:p w:rsidR="007C0379" w:rsidRPr="007C0379" w:rsidRDefault="007C0379">
            <w:pPr>
              <w:pStyle w:val="ConsPlusNormal"/>
            </w:pPr>
            <w:r w:rsidRPr="007C0379">
              <w:t>16 Железобетон класса B45</w:t>
            </w:r>
          </w:p>
        </w:tc>
        <w:tc>
          <w:tcPr>
            <w:tcW w:w="2494" w:type="dxa"/>
            <w:tcBorders>
              <w:top w:val="nil"/>
            </w:tcBorders>
          </w:tcPr>
          <w:p w:rsidR="007C0379" w:rsidRPr="007C0379" w:rsidRDefault="007C0379">
            <w:pPr>
              <w:pStyle w:val="ConsPlusNormal"/>
              <w:jc w:val="center"/>
            </w:pPr>
            <w:r w:rsidRPr="007C0379">
              <w:t>6,9·10</w:t>
            </w:r>
            <w:r w:rsidRPr="007C0379">
              <w:rPr>
                <w:vertAlign w:val="superscript"/>
              </w:rPr>
              <w:t>-7</w:t>
            </w:r>
          </w:p>
        </w:tc>
      </w:tr>
    </w:tbl>
    <w:p w:rsidR="007C0379" w:rsidRPr="007C0379" w:rsidRDefault="007C0379">
      <w:pPr>
        <w:pStyle w:val="ConsPlusNormal"/>
        <w:ind w:firstLine="540"/>
        <w:jc w:val="both"/>
      </w:pPr>
    </w:p>
    <w:p w:rsidR="007C0379" w:rsidRPr="007C0379" w:rsidRDefault="007C0379">
      <w:pPr>
        <w:pStyle w:val="ConsPlusNormal"/>
        <w:ind w:firstLine="540"/>
        <w:jc w:val="both"/>
      </w:pPr>
      <w:r w:rsidRPr="007C0379">
        <w:t>Взрыв фугасных боеприпасов при проникании в грунтовую толщу может происходить при встрече с преградой либо при срабатывании взрывателя, либо после проникания на глубину, вычисленную по формуле (А.1).</w:t>
      </w:r>
    </w:p>
    <w:p w:rsidR="007C0379" w:rsidRPr="007C0379" w:rsidRDefault="007C0379">
      <w:pPr>
        <w:pStyle w:val="ConsPlusNormal"/>
        <w:spacing w:before="220"/>
        <w:ind w:firstLine="540"/>
        <w:jc w:val="both"/>
      </w:pPr>
      <w:r w:rsidRPr="007C0379">
        <w:t xml:space="preserve">Толщина однослойной железобетонной или кирпичной конструкции </w:t>
      </w:r>
      <w:r w:rsidRPr="007C0379">
        <w:rPr>
          <w:i/>
        </w:rPr>
        <w:t>H</w:t>
      </w:r>
      <w:r w:rsidRPr="007C0379">
        <w:rPr>
          <w:vertAlign w:val="subscript"/>
        </w:rPr>
        <w:t>к</w:t>
      </w:r>
      <w:r w:rsidRPr="007C0379">
        <w:t>, м, при проникании в которую происходит взрыв фугасного боеприпаса, определяют по условию</w:t>
      </w:r>
    </w:p>
    <w:p w:rsidR="007C0379" w:rsidRPr="007C0379" w:rsidRDefault="007C0379">
      <w:pPr>
        <w:pStyle w:val="ConsPlusNormal"/>
        <w:ind w:firstLine="540"/>
        <w:jc w:val="both"/>
      </w:pPr>
    </w:p>
    <w:p w:rsidR="007C0379" w:rsidRPr="007C0379" w:rsidRDefault="007C0379">
      <w:pPr>
        <w:pStyle w:val="ConsPlusNormal"/>
        <w:jc w:val="center"/>
      </w:pPr>
      <w:bookmarkStart w:id="117" w:name="P4339"/>
      <w:bookmarkEnd w:id="117"/>
      <w:r w:rsidRPr="007C0379">
        <w:rPr>
          <w:noProof/>
          <w:position w:val="-8"/>
        </w:rPr>
        <w:drawing>
          <wp:inline distT="0" distB="0" distL="0" distR="0" wp14:anchorId="26C5C9ED" wp14:editId="0CE05AA0">
            <wp:extent cx="1047750" cy="251460"/>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047750" cy="251460"/>
                    </a:xfrm>
                    <a:prstGeom prst="rect">
                      <a:avLst/>
                    </a:prstGeom>
                    <a:noFill/>
                    <a:ln>
                      <a:noFill/>
                    </a:ln>
                  </pic:spPr>
                </pic:pic>
              </a:graphicData>
            </a:graphic>
          </wp:inline>
        </w:drawing>
      </w:r>
      <w:r w:rsidRPr="007C0379">
        <w:t>, (А.2)</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K</w:t>
      </w:r>
      <w:r w:rsidRPr="007C0379">
        <w:rPr>
          <w:vertAlign w:val="subscript"/>
        </w:rPr>
        <w:t>1</w:t>
      </w:r>
      <w:r w:rsidRPr="007C0379">
        <w:t xml:space="preserve"> = 1,5 - для кирпичной (армокирпичной) конструкции;</w:t>
      </w:r>
    </w:p>
    <w:p w:rsidR="007C0379" w:rsidRPr="007C0379" w:rsidRDefault="007C0379">
      <w:pPr>
        <w:pStyle w:val="ConsPlusNormal"/>
        <w:spacing w:before="220"/>
        <w:ind w:firstLine="540"/>
        <w:jc w:val="both"/>
      </w:pPr>
      <w:r w:rsidRPr="007C0379">
        <w:rPr>
          <w:i/>
        </w:rPr>
        <w:t>K</w:t>
      </w:r>
      <w:r w:rsidRPr="007C0379">
        <w:rPr>
          <w:vertAlign w:val="subscript"/>
        </w:rPr>
        <w:t>1</w:t>
      </w:r>
      <w:r w:rsidRPr="007C0379">
        <w:t xml:space="preserve"> = 1,3 - для бетонной (железобетонной) конструкции.</w:t>
      </w:r>
    </w:p>
    <w:p w:rsidR="007C0379" w:rsidRPr="007C0379" w:rsidRDefault="007C0379">
      <w:pPr>
        <w:pStyle w:val="ConsPlusNormal"/>
        <w:spacing w:before="220"/>
        <w:ind w:firstLine="540"/>
        <w:jc w:val="both"/>
      </w:pPr>
      <w:r w:rsidRPr="007C0379">
        <w:t>При наличии здания прикрытия и выполнении условия (А.2) для покрытия или одного из перекрытий, защитные сооружения рассчитывают только на общее действие взрыва.</w:t>
      </w:r>
    </w:p>
    <w:p w:rsidR="007C0379" w:rsidRPr="007C0379" w:rsidRDefault="007C0379">
      <w:pPr>
        <w:pStyle w:val="ConsPlusNormal"/>
        <w:spacing w:before="220"/>
        <w:ind w:firstLine="540"/>
        <w:jc w:val="both"/>
      </w:pPr>
      <w:r w:rsidRPr="007C0379">
        <w:lastRenderedPageBreak/>
        <w:t>При проникании фугасного боеприпаса через многослойную конструкцию, в том числе через покрытие и перекрытия многоэтажного здания, остановка боеприпасов со взрывом произойдет в точке, где суммарная глубина проникания равна вычисленной по формуле (А.1) для соответствующего материала конструкции. При этом для железобетонных перекрытий учитывают толщину стяжек.</w:t>
      </w:r>
    </w:p>
    <w:p w:rsidR="007C0379" w:rsidRPr="007C0379" w:rsidRDefault="007C0379">
      <w:pPr>
        <w:pStyle w:val="ConsPlusNormal"/>
        <w:spacing w:before="220"/>
        <w:ind w:firstLine="540"/>
        <w:jc w:val="both"/>
      </w:pPr>
      <w:r w:rsidRPr="007C0379">
        <w:t xml:space="preserve">Суммарную глубину проникания в многослойную твердую преграду </w:t>
      </w:r>
      <w:r w:rsidRPr="007C0379">
        <w:rPr>
          <w:i/>
        </w:rPr>
        <w:t>H</w:t>
      </w:r>
      <w:r w:rsidRPr="007C0379">
        <w:rPr>
          <w:vertAlign w:val="subscript"/>
        </w:rPr>
        <w:t>пр</w:t>
      </w:r>
      <w:r w:rsidRPr="007C0379">
        <w:t>, м, определяют по формуле</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12"/>
        </w:rPr>
        <w:drawing>
          <wp:inline distT="0" distB="0" distL="0" distR="0" wp14:anchorId="38D20D47" wp14:editId="6D5426D2">
            <wp:extent cx="974725" cy="293370"/>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974725" cy="293370"/>
                    </a:xfrm>
                    <a:prstGeom prst="rect">
                      <a:avLst/>
                    </a:prstGeom>
                    <a:noFill/>
                    <a:ln>
                      <a:noFill/>
                    </a:ln>
                  </pic:spPr>
                </pic:pic>
              </a:graphicData>
            </a:graphic>
          </wp:inline>
        </w:drawing>
      </w:r>
      <w:r w:rsidRPr="007C0379">
        <w:t>. (А.3)</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При толщине слоя </w:t>
      </w:r>
      <w:r w:rsidRPr="007C0379">
        <w:rPr>
          <w:i/>
        </w:rPr>
        <w:t>h</w:t>
      </w:r>
      <w:r w:rsidRPr="007C0379">
        <w:rPr>
          <w:i/>
          <w:vertAlign w:val="subscript"/>
        </w:rPr>
        <w:t>i</w:t>
      </w:r>
      <w:r w:rsidRPr="007C0379">
        <w:t xml:space="preserve"> меньше глубины проникания боеприпасов </w:t>
      </w:r>
      <w:r w:rsidRPr="007C0379">
        <w:rPr>
          <w:i/>
        </w:rPr>
        <w:t>h</w:t>
      </w:r>
      <w:r w:rsidRPr="007C0379">
        <w:rPr>
          <w:vertAlign w:val="subscript"/>
        </w:rPr>
        <w:t>пр(</w:t>
      </w:r>
      <w:r w:rsidRPr="007C0379">
        <w:rPr>
          <w:i/>
          <w:vertAlign w:val="subscript"/>
        </w:rPr>
        <w:t>i</w:t>
      </w:r>
      <w:r w:rsidRPr="007C0379">
        <w:rPr>
          <w:vertAlign w:val="subscript"/>
        </w:rPr>
        <w:t>)</w:t>
      </w:r>
      <w:r w:rsidRPr="007C0379">
        <w:t xml:space="preserve"> в </w:t>
      </w:r>
      <w:r w:rsidRPr="007C0379">
        <w:rPr>
          <w:i/>
        </w:rPr>
        <w:t>i</w:t>
      </w:r>
      <w:r w:rsidRPr="007C0379">
        <w:t xml:space="preserve">-й слой, вычисленной по формуле (А.1), скорость боеприпасов </w:t>
      </w:r>
      <w:r w:rsidRPr="007C0379">
        <w:rPr>
          <w:i/>
        </w:rPr>
        <w:t>V</w:t>
      </w:r>
      <w:r w:rsidRPr="007C0379">
        <w:rPr>
          <w:i/>
          <w:vertAlign w:val="subscript"/>
        </w:rPr>
        <w:t>i</w:t>
      </w:r>
      <w:r w:rsidRPr="007C0379">
        <w:t xml:space="preserve"> после проникания их в </w:t>
      </w:r>
      <w:r w:rsidRPr="007C0379">
        <w:rPr>
          <w:i/>
        </w:rPr>
        <w:t>i</w:t>
      </w:r>
      <w:r w:rsidRPr="007C0379">
        <w:t xml:space="preserve">-й слой (скорость встречи боеприпасов со следующим слоем конструкции) определяют по зависимости </w:t>
      </w:r>
      <w:r w:rsidRPr="007C0379">
        <w:rPr>
          <w:i/>
        </w:rPr>
        <w:t>V</w:t>
      </w:r>
      <w:r w:rsidRPr="007C0379">
        <w:rPr>
          <w:i/>
          <w:vertAlign w:val="subscript"/>
        </w:rPr>
        <w:t>i</w:t>
      </w:r>
      <w:r w:rsidRPr="007C0379">
        <w:t xml:space="preserve"> = </w:t>
      </w:r>
      <w:r w:rsidRPr="007C0379">
        <w:rPr>
          <w:i/>
        </w:rPr>
        <w:t>V</w:t>
      </w:r>
      <w:r w:rsidRPr="007C0379">
        <w:rPr>
          <w:i/>
          <w:vertAlign w:val="subscript"/>
        </w:rPr>
        <w:t>i</w:t>
      </w:r>
      <w:r w:rsidRPr="007C0379">
        <w:rPr>
          <w:vertAlign w:val="subscript"/>
        </w:rPr>
        <w:t>-1</w:t>
      </w:r>
      <w:r w:rsidRPr="007C0379">
        <w:t>(</w:t>
      </w:r>
      <w:r w:rsidRPr="007C0379">
        <w:rPr>
          <w:i/>
        </w:rPr>
        <w:t>h</w:t>
      </w:r>
      <w:r w:rsidRPr="007C0379">
        <w:rPr>
          <w:vertAlign w:val="subscript"/>
        </w:rPr>
        <w:t>пр(</w:t>
      </w:r>
      <w:r w:rsidRPr="007C0379">
        <w:rPr>
          <w:i/>
          <w:vertAlign w:val="subscript"/>
        </w:rPr>
        <w:t>i</w:t>
      </w:r>
      <w:r w:rsidRPr="007C0379">
        <w:rPr>
          <w:vertAlign w:val="subscript"/>
        </w:rPr>
        <w:t>)</w:t>
      </w:r>
      <w:r w:rsidRPr="007C0379">
        <w:t xml:space="preserve"> - </w:t>
      </w:r>
      <w:r w:rsidRPr="007C0379">
        <w:rPr>
          <w:i/>
        </w:rPr>
        <w:t>h</w:t>
      </w:r>
      <w:r w:rsidRPr="007C0379">
        <w:rPr>
          <w:i/>
          <w:vertAlign w:val="subscript"/>
        </w:rPr>
        <w:t>i</w:t>
      </w:r>
      <w:r w:rsidRPr="007C0379">
        <w:t>)/</w:t>
      </w:r>
      <w:r w:rsidRPr="007C0379">
        <w:rPr>
          <w:i/>
        </w:rPr>
        <w:t>h</w:t>
      </w:r>
      <w:r w:rsidRPr="007C0379">
        <w:rPr>
          <w:vertAlign w:val="subscript"/>
        </w:rPr>
        <w:t>пр(</w:t>
      </w:r>
      <w:r w:rsidRPr="007C0379">
        <w:rPr>
          <w:i/>
          <w:vertAlign w:val="subscript"/>
        </w:rPr>
        <w:t>i</w:t>
      </w:r>
      <w:r w:rsidRPr="007C0379">
        <w:rPr>
          <w:vertAlign w:val="subscript"/>
        </w:rPr>
        <w:t>)</w:t>
      </w:r>
      <w:r w:rsidRPr="007C0379">
        <w:t>.</w:t>
      </w:r>
    </w:p>
    <w:p w:rsidR="007C0379" w:rsidRPr="007C0379" w:rsidRDefault="007C0379">
      <w:pPr>
        <w:pStyle w:val="ConsPlusNormal"/>
        <w:spacing w:before="220"/>
        <w:ind w:firstLine="540"/>
        <w:jc w:val="both"/>
      </w:pPr>
      <w:r w:rsidRPr="007C0379">
        <w:t>При взрыве боеприпасов рассматриваются сосредоточенные (</w:t>
      </w:r>
      <w:r w:rsidRPr="007C0379">
        <w:rPr>
          <w:i/>
        </w:rPr>
        <w:t>l</w:t>
      </w:r>
      <w:r w:rsidRPr="007C0379">
        <w:rPr>
          <w:vertAlign w:val="subscript"/>
        </w:rPr>
        <w:t>з</w:t>
      </w:r>
      <w:r w:rsidRPr="007C0379">
        <w:t>/</w:t>
      </w:r>
      <w:r w:rsidRPr="007C0379">
        <w:rPr>
          <w:i/>
        </w:rPr>
        <w:t>d</w:t>
      </w:r>
      <w:r w:rsidRPr="007C0379">
        <w:rPr>
          <w:vertAlign w:val="subscript"/>
        </w:rPr>
        <w:t>з</w:t>
      </w:r>
      <w:r w:rsidRPr="007C0379">
        <w:t xml:space="preserve"> &lt; 3) и удлиненные (</w:t>
      </w:r>
      <w:r w:rsidRPr="007C0379">
        <w:rPr>
          <w:i/>
        </w:rPr>
        <w:t>l</w:t>
      </w:r>
      <w:r w:rsidRPr="007C0379">
        <w:rPr>
          <w:vertAlign w:val="subscript"/>
        </w:rPr>
        <w:t>з</w:t>
      </w:r>
      <w:r w:rsidRPr="007C0379">
        <w:t>/</w:t>
      </w:r>
      <w:r w:rsidRPr="007C0379">
        <w:rPr>
          <w:i/>
        </w:rPr>
        <w:t>d</w:t>
      </w:r>
      <w:r w:rsidRPr="007C0379">
        <w:rPr>
          <w:vertAlign w:val="subscript"/>
        </w:rPr>
        <w:t>з</w:t>
      </w:r>
      <w:r w:rsidRPr="007C0379">
        <w:t xml:space="preserve"> &gt;= 3) заряды, где </w:t>
      </w:r>
      <w:r w:rsidRPr="007C0379">
        <w:rPr>
          <w:i/>
        </w:rPr>
        <w:t>l</w:t>
      </w:r>
      <w:r w:rsidRPr="007C0379">
        <w:rPr>
          <w:vertAlign w:val="subscript"/>
        </w:rPr>
        <w:t>з</w:t>
      </w:r>
      <w:r w:rsidRPr="007C0379">
        <w:t xml:space="preserve"> - длина заряда, </w:t>
      </w:r>
      <w:r w:rsidRPr="007C0379">
        <w:rPr>
          <w:i/>
        </w:rPr>
        <w:t>d</w:t>
      </w:r>
      <w:r w:rsidRPr="007C0379">
        <w:rPr>
          <w:vertAlign w:val="subscript"/>
        </w:rPr>
        <w:t>з</w:t>
      </w:r>
      <w:r w:rsidRPr="007C0379">
        <w:t>, - диаметр заряда.</w:t>
      </w:r>
    </w:p>
    <w:p w:rsidR="007C0379" w:rsidRPr="007C0379" w:rsidRDefault="007C0379">
      <w:pPr>
        <w:pStyle w:val="ConsPlusNormal"/>
        <w:spacing w:before="220"/>
        <w:ind w:firstLine="540"/>
        <w:jc w:val="both"/>
      </w:pPr>
      <w:r w:rsidRPr="007C0379">
        <w:t xml:space="preserve">Для удлиненных зарядов, когда </w:t>
      </w:r>
      <w:r w:rsidRPr="007C0379">
        <w:rPr>
          <w:i/>
        </w:rPr>
        <w:t>l</w:t>
      </w:r>
      <w:r w:rsidRPr="007C0379">
        <w:rPr>
          <w:vertAlign w:val="subscript"/>
        </w:rPr>
        <w:t>з</w:t>
      </w:r>
      <w:r w:rsidRPr="007C0379">
        <w:t xml:space="preserve"> &gt;= 3</w:t>
      </w:r>
      <w:r w:rsidRPr="007C0379">
        <w:rPr>
          <w:i/>
        </w:rPr>
        <w:t>d</w:t>
      </w:r>
      <w:r w:rsidRPr="007C0379">
        <w:rPr>
          <w:vertAlign w:val="subscript"/>
        </w:rPr>
        <w:t>з</w:t>
      </w:r>
      <w:r w:rsidRPr="007C0379">
        <w:t xml:space="preserve">, в формуле (А.4) при местном действии взрыва, вместо тротилового эквивалента заряда </w:t>
      </w:r>
      <w:r w:rsidRPr="007C0379">
        <w:rPr>
          <w:i/>
        </w:rPr>
        <w:t>C</w:t>
      </w:r>
      <w:r w:rsidRPr="007C0379">
        <w:rPr>
          <w:vertAlign w:val="subscript"/>
        </w:rPr>
        <w:t>эф</w:t>
      </w:r>
      <w:r w:rsidRPr="007C0379">
        <w:t xml:space="preserve"> принимается тротиловый эквивалент заряда длиной </w:t>
      </w:r>
      <w:r w:rsidRPr="007C0379">
        <w:rPr>
          <w:i/>
        </w:rPr>
        <w:t>l</w:t>
      </w:r>
      <w:r w:rsidRPr="007C0379">
        <w:rPr>
          <w:vertAlign w:val="subscript"/>
        </w:rPr>
        <w:t>з</w:t>
      </w:r>
      <w:r w:rsidRPr="007C0379">
        <w:t xml:space="preserve"> = 3</w:t>
      </w:r>
      <w:r w:rsidRPr="007C0379">
        <w:rPr>
          <w:i/>
        </w:rPr>
        <w:t>d</w:t>
      </w:r>
      <w:r w:rsidRPr="007C0379">
        <w:rPr>
          <w:vertAlign w:val="subscript"/>
        </w:rPr>
        <w:t>з</w:t>
      </w:r>
      <w:r w:rsidRPr="007C0379">
        <w:t xml:space="preserve">. В этом случае </w:t>
      </w:r>
      <w:r w:rsidRPr="007C0379">
        <w:rPr>
          <w:i/>
        </w:rPr>
        <w:t>C</w:t>
      </w:r>
      <w:r w:rsidRPr="007C0379">
        <w:rPr>
          <w:vertAlign w:val="subscript"/>
        </w:rPr>
        <w:t>ЭФ</w:t>
      </w:r>
      <w:r w:rsidRPr="007C0379">
        <w:t xml:space="preserve"> = 3</w:t>
      </w:r>
      <w:r w:rsidRPr="007C0379">
        <w:rPr>
          <w:i/>
        </w:rPr>
        <w:t>C</w:t>
      </w:r>
      <w:r w:rsidRPr="007C0379">
        <w:rPr>
          <w:vertAlign w:val="subscript"/>
        </w:rPr>
        <w:t>ЭФ</w:t>
      </w:r>
      <w:r w:rsidRPr="007C0379">
        <w:t>/(</w:t>
      </w:r>
      <w:r w:rsidRPr="007C0379">
        <w:rPr>
          <w:i/>
        </w:rPr>
        <w:t>l</w:t>
      </w:r>
      <w:r w:rsidRPr="007C0379">
        <w:rPr>
          <w:vertAlign w:val="subscript"/>
        </w:rPr>
        <w:t>з</w:t>
      </w:r>
      <w:r w:rsidRPr="007C0379">
        <w:t>/</w:t>
      </w:r>
      <w:r w:rsidRPr="007C0379">
        <w:rPr>
          <w:i/>
        </w:rPr>
        <w:t>d</w:t>
      </w:r>
      <w:r w:rsidRPr="007C0379">
        <w:rPr>
          <w:vertAlign w:val="subscript"/>
        </w:rPr>
        <w:t>з</w:t>
      </w:r>
      <w:r w:rsidRPr="007C0379">
        <w:t>).</w:t>
      </w:r>
    </w:p>
    <w:p w:rsidR="007C0379" w:rsidRPr="007C0379" w:rsidRDefault="007C0379">
      <w:pPr>
        <w:pStyle w:val="ConsPlusNormal"/>
        <w:ind w:firstLine="540"/>
        <w:jc w:val="both"/>
      </w:pPr>
    </w:p>
    <w:p w:rsidR="007C0379" w:rsidRPr="007C0379" w:rsidRDefault="007C0379">
      <w:pPr>
        <w:pStyle w:val="ConsPlusNormal"/>
        <w:jc w:val="right"/>
      </w:pPr>
      <w:bookmarkStart w:id="118" w:name="P4353"/>
      <w:bookmarkEnd w:id="118"/>
      <w:r w:rsidRPr="007C0379">
        <w:t>Таблица А.2</w:t>
      </w:r>
    </w:p>
    <w:p w:rsidR="007C0379" w:rsidRPr="007C0379" w:rsidRDefault="007C037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191"/>
        <w:gridCol w:w="850"/>
        <w:gridCol w:w="964"/>
        <w:gridCol w:w="1191"/>
        <w:gridCol w:w="1134"/>
        <w:gridCol w:w="1134"/>
        <w:gridCol w:w="624"/>
      </w:tblGrid>
      <w:tr w:rsidR="007C0379" w:rsidRPr="007C0379">
        <w:tc>
          <w:tcPr>
            <w:tcW w:w="1984" w:type="dxa"/>
            <w:vAlign w:val="center"/>
          </w:tcPr>
          <w:p w:rsidR="007C0379" w:rsidRPr="007C0379" w:rsidRDefault="007C0379">
            <w:pPr>
              <w:pStyle w:val="ConsPlusNormal"/>
              <w:jc w:val="center"/>
            </w:pPr>
            <w:r w:rsidRPr="007C0379">
              <w:t>Объекты, отнесенные к категории по ГО и территории, отнесенные к группе по ГО</w:t>
            </w:r>
          </w:p>
        </w:tc>
        <w:tc>
          <w:tcPr>
            <w:tcW w:w="1191" w:type="dxa"/>
            <w:vAlign w:val="center"/>
          </w:tcPr>
          <w:p w:rsidR="007C0379" w:rsidRPr="007C0379" w:rsidRDefault="007C0379">
            <w:pPr>
              <w:pStyle w:val="ConsPlusNormal"/>
              <w:jc w:val="center"/>
            </w:pPr>
            <w:r w:rsidRPr="007C0379">
              <w:t>Тип боевой части</w:t>
            </w:r>
          </w:p>
        </w:tc>
        <w:tc>
          <w:tcPr>
            <w:tcW w:w="850" w:type="dxa"/>
            <w:vAlign w:val="center"/>
          </w:tcPr>
          <w:p w:rsidR="007C0379" w:rsidRPr="007C0379" w:rsidRDefault="007C0379">
            <w:pPr>
              <w:pStyle w:val="ConsPlusNormal"/>
              <w:jc w:val="center"/>
            </w:pPr>
            <w:r w:rsidRPr="007C0379">
              <w:t xml:space="preserve">Вес боевой части </w:t>
            </w:r>
            <w:r w:rsidRPr="007C0379">
              <w:rPr>
                <w:i/>
              </w:rPr>
              <w:t>P</w:t>
            </w:r>
            <w:r w:rsidRPr="007C0379">
              <w:t>, кг</w:t>
            </w:r>
          </w:p>
        </w:tc>
        <w:tc>
          <w:tcPr>
            <w:tcW w:w="964" w:type="dxa"/>
            <w:vAlign w:val="center"/>
          </w:tcPr>
          <w:p w:rsidR="007C0379" w:rsidRPr="007C0379" w:rsidRDefault="007C0379">
            <w:pPr>
              <w:pStyle w:val="ConsPlusNormal"/>
              <w:jc w:val="center"/>
            </w:pPr>
            <w:r w:rsidRPr="007C0379">
              <w:t xml:space="preserve">Скорость встречи </w:t>
            </w:r>
            <w:r w:rsidRPr="007C0379">
              <w:rPr>
                <w:i/>
              </w:rPr>
              <w:t>V</w:t>
            </w:r>
            <w:r w:rsidRPr="007C0379">
              <w:rPr>
                <w:vertAlign w:val="subscript"/>
              </w:rPr>
              <w:t>0</w:t>
            </w:r>
            <w:r w:rsidRPr="007C0379">
              <w:t>, м/с</w:t>
            </w:r>
          </w:p>
        </w:tc>
        <w:tc>
          <w:tcPr>
            <w:tcW w:w="1191" w:type="dxa"/>
            <w:vAlign w:val="center"/>
          </w:tcPr>
          <w:p w:rsidR="007C0379" w:rsidRPr="007C0379" w:rsidRDefault="007C0379">
            <w:pPr>
              <w:pStyle w:val="ConsPlusNormal"/>
              <w:jc w:val="center"/>
            </w:pPr>
            <w:r w:rsidRPr="007C0379">
              <w:t>Угол подхода к горизонту </w:t>
            </w:r>
            <w:r w:rsidRPr="007C0379">
              <w:rPr>
                <w:noProof/>
                <w:position w:val="-1"/>
              </w:rPr>
              <w:drawing>
                <wp:inline distT="0" distB="0" distL="0" distR="0" wp14:anchorId="1942A10E" wp14:editId="2C2958A0">
                  <wp:extent cx="136525" cy="157480"/>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36525" cy="157480"/>
                          </a:xfrm>
                          <a:prstGeom prst="rect">
                            <a:avLst/>
                          </a:prstGeom>
                          <a:noFill/>
                          <a:ln>
                            <a:noFill/>
                          </a:ln>
                        </pic:spPr>
                      </pic:pic>
                    </a:graphicData>
                  </a:graphic>
                </wp:inline>
              </w:drawing>
            </w:r>
          </w:p>
        </w:tc>
        <w:tc>
          <w:tcPr>
            <w:tcW w:w="1134" w:type="dxa"/>
            <w:vAlign w:val="center"/>
          </w:tcPr>
          <w:p w:rsidR="007C0379" w:rsidRPr="007C0379" w:rsidRDefault="007C0379">
            <w:pPr>
              <w:pStyle w:val="ConsPlusNormal"/>
              <w:jc w:val="center"/>
            </w:pPr>
            <w:r w:rsidRPr="007C0379">
              <w:t xml:space="preserve">Вес ВВ в тротиловом эквиваленте </w:t>
            </w:r>
            <w:r w:rsidRPr="007C0379">
              <w:rPr>
                <w:i/>
              </w:rPr>
              <w:t>C</w:t>
            </w:r>
            <w:r w:rsidRPr="007C0379">
              <w:rPr>
                <w:vertAlign w:val="subscript"/>
              </w:rPr>
              <w:t>ЭФ</w:t>
            </w:r>
            <w:r w:rsidRPr="007C0379">
              <w:t>, кг</w:t>
            </w:r>
          </w:p>
        </w:tc>
        <w:tc>
          <w:tcPr>
            <w:tcW w:w="1134" w:type="dxa"/>
            <w:vAlign w:val="center"/>
          </w:tcPr>
          <w:p w:rsidR="007C0379" w:rsidRPr="007C0379" w:rsidRDefault="007C0379">
            <w:pPr>
              <w:pStyle w:val="ConsPlusNormal"/>
              <w:jc w:val="center"/>
            </w:pPr>
            <w:r w:rsidRPr="007C0379">
              <w:t xml:space="preserve">Диаметр боеприпаса </w:t>
            </w:r>
            <w:r w:rsidRPr="007C0379">
              <w:rPr>
                <w:i/>
              </w:rPr>
              <w:t>d</w:t>
            </w:r>
            <w:r w:rsidRPr="007C0379">
              <w:t>, м</w:t>
            </w:r>
          </w:p>
        </w:tc>
        <w:tc>
          <w:tcPr>
            <w:tcW w:w="624" w:type="dxa"/>
            <w:vAlign w:val="center"/>
          </w:tcPr>
          <w:p w:rsidR="007C0379" w:rsidRPr="007C0379" w:rsidRDefault="007C0379">
            <w:pPr>
              <w:pStyle w:val="ConsPlusNormal"/>
              <w:jc w:val="center"/>
            </w:pPr>
            <w:r w:rsidRPr="007C0379">
              <w:rPr>
                <w:i/>
              </w:rPr>
              <w:t>l</w:t>
            </w:r>
            <w:r w:rsidRPr="007C0379">
              <w:rPr>
                <w:vertAlign w:val="subscript"/>
              </w:rPr>
              <w:t>з</w:t>
            </w:r>
            <w:r w:rsidRPr="007C0379">
              <w:t>/</w:t>
            </w:r>
            <w:r w:rsidRPr="007C0379">
              <w:rPr>
                <w:i/>
              </w:rPr>
              <w:t>d</w:t>
            </w:r>
            <w:r w:rsidRPr="007C0379">
              <w:rPr>
                <w:vertAlign w:val="subscript"/>
              </w:rPr>
              <w:t>з</w:t>
            </w:r>
          </w:p>
        </w:tc>
      </w:tr>
      <w:tr w:rsidR="007C0379" w:rsidRPr="007C0379">
        <w:tc>
          <w:tcPr>
            <w:tcW w:w="1984" w:type="dxa"/>
            <w:vAlign w:val="center"/>
          </w:tcPr>
          <w:p w:rsidR="007C0379" w:rsidRPr="007C0379" w:rsidRDefault="007C0379">
            <w:pPr>
              <w:pStyle w:val="ConsPlusNormal"/>
              <w:jc w:val="center"/>
            </w:pPr>
            <w:r w:rsidRPr="007C0379">
              <w:t>Особой важности</w:t>
            </w:r>
          </w:p>
        </w:tc>
        <w:tc>
          <w:tcPr>
            <w:tcW w:w="1191" w:type="dxa"/>
            <w:vAlign w:val="center"/>
          </w:tcPr>
          <w:p w:rsidR="007C0379" w:rsidRPr="007C0379" w:rsidRDefault="007C0379">
            <w:pPr>
              <w:pStyle w:val="ConsPlusNormal"/>
              <w:jc w:val="center"/>
            </w:pPr>
            <w:r w:rsidRPr="007C0379">
              <w:t>Фугасная</w:t>
            </w:r>
          </w:p>
        </w:tc>
        <w:tc>
          <w:tcPr>
            <w:tcW w:w="850" w:type="dxa"/>
            <w:vAlign w:val="center"/>
          </w:tcPr>
          <w:p w:rsidR="007C0379" w:rsidRPr="007C0379" w:rsidRDefault="007C0379">
            <w:pPr>
              <w:pStyle w:val="ConsPlusNormal"/>
              <w:jc w:val="center"/>
            </w:pPr>
            <w:r w:rsidRPr="007C0379">
              <w:t>118</w:t>
            </w:r>
          </w:p>
        </w:tc>
        <w:tc>
          <w:tcPr>
            <w:tcW w:w="964" w:type="dxa"/>
            <w:vAlign w:val="center"/>
          </w:tcPr>
          <w:p w:rsidR="007C0379" w:rsidRPr="007C0379" w:rsidRDefault="007C0379">
            <w:pPr>
              <w:pStyle w:val="ConsPlusNormal"/>
              <w:jc w:val="center"/>
            </w:pPr>
            <w:r w:rsidRPr="007C0379">
              <w:t>270</w:t>
            </w:r>
          </w:p>
        </w:tc>
        <w:tc>
          <w:tcPr>
            <w:tcW w:w="1191" w:type="dxa"/>
            <w:vAlign w:val="center"/>
          </w:tcPr>
          <w:p w:rsidR="007C0379" w:rsidRPr="007C0379" w:rsidRDefault="007C0379">
            <w:pPr>
              <w:pStyle w:val="ConsPlusNormal"/>
              <w:jc w:val="center"/>
            </w:pPr>
            <w:r w:rsidRPr="007C0379">
              <w:t>45° - 60</w:t>
            </w:r>
            <w:r w:rsidRPr="007C0379">
              <w:rPr>
                <w:vertAlign w:val="superscript"/>
              </w:rPr>
              <w:t>0</w:t>
            </w:r>
          </w:p>
        </w:tc>
        <w:tc>
          <w:tcPr>
            <w:tcW w:w="1134" w:type="dxa"/>
            <w:vAlign w:val="center"/>
          </w:tcPr>
          <w:p w:rsidR="007C0379" w:rsidRPr="007C0379" w:rsidRDefault="007C0379">
            <w:pPr>
              <w:pStyle w:val="ConsPlusNormal"/>
              <w:jc w:val="center"/>
            </w:pPr>
            <w:r w:rsidRPr="007C0379">
              <w:t>73,6</w:t>
            </w:r>
          </w:p>
        </w:tc>
        <w:tc>
          <w:tcPr>
            <w:tcW w:w="1134" w:type="dxa"/>
            <w:vAlign w:val="center"/>
          </w:tcPr>
          <w:p w:rsidR="007C0379" w:rsidRPr="007C0379" w:rsidRDefault="007C0379">
            <w:pPr>
              <w:pStyle w:val="ConsPlusNormal"/>
              <w:jc w:val="center"/>
            </w:pPr>
            <w:r w:rsidRPr="007C0379">
              <w:t>0,23</w:t>
            </w:r>
          </w:p>
        </w:tc>
        <w:tc>
          <w:tcPr>
            <w:tcW w:w="624" w:type="dxa"/>
            <w:vAlign w:val="center"/>
          </w:tcPr>
          <w:p w:rsidR="007C0379" w:rsidRPr="007C0379" w:rsidRDefault="007C0379">
            <w:pPr>
              <w:pStyle w:val="ConsPlusNormal"/>
              <w:jc w:val="center"/>
            </w:pPr>
            <w:r w:rsidRPr="007C0379">
              <w:t>5,2</w:t>
            </w:r>
          </w:p>
        </w:tc>
      </w:tr>
      <w:tr w:rsidR="007C0379" w:rsidRPr="007C0379">
        <w:tc>
          <w:tcPr>
            <w:tcW w:w="1984" w:type="dxa"/>
            <w:vAlign w:val="center"/>
          </w:tcPr>
          <w:p w:rsidR="007C0379" w:rsidRPr="007C0379" w:rsidRDefault="007C0379">
            <w:pPr>
              <w:pStyle w:val="ConsPlusNormal"/>
              <w:jc w:val="center"/>
            </w:pPr>
            <w:r w:rsidRPr="007C0379">
              <w:t>I</w:t>
            </w:r>
          </w:p>
        </w:tc>
        <w:tc>
          <w:tcPr>
            <w:tcW w:w="1191" w:type="dxa"/>
            <w:vAlign w:val="center"/>
          </w:tcPr>
          <w:p w:rsidR="007C0379" w:rsidRPr="007C0379" w:rsidRDefault="007C0379">
            <w:pPr>
              <w:pStyle w:val="ConsPlusNormal"/>
              <w:jc w:val="center"/>
            </w:pPr>
            <w:r w:rsidRPr="007C0379">
              <w:t>Фугасная</w:t>
            </w:r>
          </w:p>
        </w:tc>
        <w:tc>
          <w:tcPr>
            <w:tcW w:w="850" w:type="dxa"/>
            <w:vAlign w:val="center"/>
          </w:tcPr>
          <w:p w:rsidR="007C0379" w:rsidRPr="007C0379" w:rsidRDefault="007C0379">
            <w:pPr>
              <w:pStyle w:val="ConsPlusNormal"/>
              <w:jc w:val="center"/>
            </w:pPr>
            <w:r w:rsidRPr="007C0379">
              <w:t>68</w:t>
            </w:r>
          </w:p>
        </w:tc>
        <w:tc>
          <w:tcPr>
            <w:tcW w:w="964" w:type="dxa"/>
            <w:vAlign w:val="center"/>
          </w:tcPr>
          <w:p w:rsidR="007C0379" w:rsidRPr="007C0379" w:rsidRDefault="007C0379">
            <w:pPr>
              <w:pStyle w:val="ConsPlusNormal"/>
              <w:jc w:val="center"/>
            </w:pPr>
            <w:r w:rsidRPr="007C0379">
              <w:t>350</w:t>
            </w:r>
          </w:p>
        </w:tc>
        <w:tc>
          <w:tcPr>
            <w:tcW w:w="1191" w:type="dxa"/>
            <w:vAlign w:val="center"/>
          </w:tcPr>
          <w:p w:rsidR="007C0379" w:rsidRPr="007C0379" w:rsidRDefault="007C0379">
            <w:pPr>
              <w:pStyle w:val="ConsPlusNormal"/>
              <w:jc w:val="center"/>
            </w:pPr>
            <w:r w:rsidRPr="007C0379">
              <w:t>20° - 60°</w:t>
            </w:r>
          </w:p>
        </w:tc>
        <w:tc>
          <w:tcPr>
            <w:tcW w:w="1134" w:type="dxa"/>
            <w:vAlign w:val="center"/>
          </w:tcPr>
          <w:p w:rsidR="007C0379" w:rsidRPr="007C0379" w:rsidRDefault="007C0379">
            <w:pPr>
              <w:pStyle w:val="ConsPlusNormal"/>
              <w:jc w:val="center"/>
            </w:pPr>
            <w:r w:rsidRPr="007C0379">
              <w:t>16,3</w:t>
            </w:r>
          </w:p>
        </w:tc>
        <w:tc>
          <w:tcPr>
            <w:tcW w:w="1134" w:type="dxa"/>
            <w:vAlign w:val="center"/>
          </w:tcPr>
          <w:p w:rsidR="007C0379" w:rsidRPr="007C0379" w:rsidRDefault="007C0379">
            <w:pPr>
              <w:pStyle w:val="ConsPlusNormal"/>
              <w:jc w:val="center"/>
            </w:pPr>
            <w:r w:rsidRPr="007C0379">
              <w:t>0,175</w:t>
            </w:r>
          </w:p>
        </w:tc>
        <w:tc>
          <w:tcPr>
            <w:tcW w:w="624" w:type="dxa"/>
            <w:vAlign w:val="center"/>
          </w:tcPr>
          <w:p w:rsidR="007C0379" w:rsidRPr="007C0379" w:rsidRDefault="007C0379">
            <w:pPr>
              <w:pStyle w:val="ConsPlusNormal"/>
              <w:jc w:val="center"/>
            </w:pPr>
            <w:r w:rsidRPr="007C0379">
              <w:t>&lt; 3</w:t>
            </w:r>
          </w:p>
        </w:tc>
      </w:tr>
      <w:tr w:rsidR="007C0379" w:rsidRPr="007C0379">
        <w:tc>
          <w:tcPr>
            <w:tcW w:w="1984" w:type="dxa"/>
            <w:vAlign w:val="center"/>
          </w:tcPr>
          <w:p w:rsidR="007C0379" w:rsidRPr="007C0379" w:rsidRDefault="007C0379">
            <w:pPr>
              <w:pStyle w:val="ConsPlusNormal"/>
              <w:jc w:val="center"/>
            </w:pPr>
            <w:r w:rsidRPr="007C0379">
              <w:t>II</w:t>
            </w:r>
          </w:p>
        </w:tc>
        <w:tc>
          <w:tcPr>
            <w:tcW w:w="1191" w:type="dxa"/>
            <w:vAlign w:val="center"/>
          </w:tcPr>
          <w:p w:rsidR="007C0379" w:rsidRPr="007C0379" w:rsidRDefault="007C0379">
            <w:pPr>
              <w:pStyle w:val="ConsPlusNormal"/>
              <w:jc w:val="center"/>
            </w:pPr>
            <w:r w:rsidRPr="007C0379">
              <w:t>Фугасная</w:t>
            </w:r>
          </w:p>
        </w:tc>
        <w:tc>
          <w:tcPr>
            <w:tcW w:w="850" w:type="dxa"/>
            <w:vAlign w:val="center"/>
          </w:tcPr>
          <w:p w:rsidR="007C0379" w:rsidRPr="007C0379" w:rsidRDefault="007C0379">
            <w:pPr>
              <w:pStyle w:val="ConsPlusNormal"/>
              <w:jc w:val="center"/>
            </w:pPr>
            <w:r w:rsidRPr="007C0379">
              <w:t>17</w:t>
            </w:r>
          </w:p>
        </w:tc>
        <w:tc>
          <w:tcPr>
            <w:tcW w:w="964" w:type="dxa"/>
            <w:vAlign w:val="center"/>
          </w:tcPr>
          <w:p w:rsidR="007C0379" w:rsidRPr="007C0379" w:rsidRDefault="007C0379">
            <w:pPr>
              <w:pStyle w:val="ConsPlusNormal"/>
              <w:jc w:val="center"/>
            </w:pPr>
            <w:r w:rsidRPr="007C0379">
              <w:t>350</w:t>
            </w:r>
          </w:p>
        </w:tc>
        <w:tc>
          <w:tcPr>
            <w:tcW w:w="1191" w:type="dxa"/>
            <w:vAlign w:val="center"/>
          </w:tcPr>
          <w:p w:rsidR="007C0379" w:rsidRPr="007C0379" w:rsidRDefault="007C0379">
            <w:pPr>
              <w:pStyle w:val="ConsPlusNormal"/>
              <w:jc w:val="center"/>
            </w:pPr>
            <w:r w:rsidRPr="007C0379">
              <w:t>30° - 60°</w:t>
            </w:r>
          </w:p>
        </w:tc>
        <w:tc>
          <w:tcPr>
            <w:tcW w:w="1134" w:type="dxa"/>
            <w:vAlign w:val="center"/>
          </w:tcPr>
          <w:p w:rsidR="007C0379" w:rsidRPr="007C0379" w:rsidRDefault="007C0379">
            <w:pPr>
              <w:pStyle w:val="ConsPlusNormal"/>
              <w:jc w:val="center"/>
            </w:pPr>
            <w:r w:rsidRPr="007C0379">
              <w:t>2,0</w:t>
            </w:r>
          </w:p>
        </w:tc>
        <w:tc>
          <w:tcPr>
            <w:tcW w:w="1134" w:type="dxa"/>
            <w:vAlign w:val="center"/>
          </w:tcPr>
          <w:p w:rsidR="007C0379" w:rsidRPr="007C0379" w:rsidRDefault="007C0379">
            <w:pPr>
              <w:pStyle w:val="ConsPlusNormal"/>
              <w:jc w:val="center"/>
            </w:pPr>
            <w:r w:rsidRPr="007C0379">
              <w:t>0,144</w:t>
            </w:r>
          </w:p>
        </w:tc>
        <w:tc>
          <w:tcPr>
            <w:tcW w:w="624" w:type="dxa"/>
            <w:vAlign w:val="center"/>
          </w:tcPr>
          <w:p w:rsidR="007C0379" w:rsidRPr="007C0379" w:rsidRDefault="007C0379">
            <w:pPr>
              <w:pStyle w:val="ConsPlusNormal"/>
              <w:jc w:val="center"/>
            </w:pPr>
            <w:r w:rsidRPr="007C0379">
              <w:t>&lt; 3</w:t>
            </w:r>
          </w:p>
        </w:tc>
      </w:tr>
      <w:tr w:rsidR="007C0379" w:rsidRPr="007C0379">
        <w:tc>
          <w:tcPr>
            <w:tcW w:w="1984" w:type="dxa"/>
            <w:vAlign w:val="center"/>
          </w:tcPr>
          <w:p w:rsidR="007C0379" w:rsidRPr="007C0379" w:rsidRDefault="007C0379">
            <w:pPr>
              <w:pStyle w:val="ConsPlusNormal"/>
            </w:pPr>
            <w:r w:rsidRPr="007C0379">
              <w:t>Не категорированные по ГО объекты, на территории, отнесенной к группе по ГО; заглубленные помещения, а также другие сооружения подземного пространства включая метрополитены</w:t>
            </w:r>
          </w:p>
        </w:tc>
        <w:tc>
          <w:tcPr>
            <w:tcW w:w="1191" w:type="dxa"/>
            <w:vAlign w:val="center"/>
          </w:tcPr>
          <w:p w:rsidR="007C0379" w:rsidRPr="007C0379" w:rsidRDefault="007C0379">
            <w:pPr>
              <w:pStyle w:val="ConsPlusNormal"/>
              <w:jc w:val="center"/>
            </w:pPr>
            <w:r w:rsidRPr="007C0379">
              <w:t>Фугасная</w:t>
            </w:r>
          </w:p>
        </w:tc>
        <w:tc>
          <w:tcPr>
            <w:tcW w:w="850" w:type="dxa"/>
            <w:vAlign w:val="center"/>
          </w:tcPr>
          <w:p w:rsidR="007C0379" w:rsidRPr="007C0379" w:rsidRDefault="007C0379">
            <w:pPr>
              <w:pStyle w:val="ConsPlusNormal"/>
              <w:jc w:val="center"/>
            </w:pPr>
            <w:r w:rsidRPr="007C0379">
              <w:t>6,2</w:t>
            </w:r>
          </w:p>
        </w:tc>
        <w:tc>
          <w:tcPr>
            <w:tcW w:w="964" w:type="dxa"/>
            <w:vAlign w:val="center"/>
          </w:tcPr>
          <w:p w:rsidR="007C0379" w:rsidRPr="007C0379" w:rsidRDefault="007C0379">
            <w:pPr>
              <w:pStyle w:val="ConsPlusNormal"/>
              <w:jc w:val="center"/>
            </w:pPr>
            <w:r w:rsidRPr="007C0379">
              <w:t>260</w:t>
            </w:r>
          </w:p>
        </w:tc>
        <w:tc>
          <w:tcPr>
            <w:tcW w:w="1191" w:type="dxa"/>
            <w:vAlign w:val="center"/>
          </w:tcPr>
          <w:p w:rsidR="007C0379" w:rsidRPr="007C0379" w:rsidRDefault="007C0379">
            <w:pPr>
              <w:pStyle w:val="ConsPlusNormal"/>
              <w:jc w:val="center"/>
            </w:pPr>
            <w:r w:rsidRPr="007C0379">
              <w:t>30° - 60°</w:t>
            </w:r>
          </w:p>
        </w:tc>
        <w:tc>
          <w:tcPr>
            <w:tcW w:w="1134" w:type="dxa"/>
            <w:vAlign w:val="center"/>
          </w:tcPr>
          <w:p w:rsidR="007C0379" w:rsidRPr="007C0379" w:rsidRDefault="007C0379">
            <w:pPr>
              <w:pStyle w:val="ConsPlusNormal"/>
              <w:jc w:val="center"/>
            </w:pPr>
            <w:r w:rsidRPr="007C0379">
              <w:t>1,1</w:t>
            </w:r>
          </w:p>
        </w:tc>
        <w:tc>
          <w:tcPr>
            <w:tcW w:w="1134" w:type="dxa"/>
            <w:vAlign w:val="center"/>
          </w:tcPr>
          <w:p w:rsidR="007C0379" w:rsidRPr="007C0379" w:rsidRDefault="007C0379">
            <w:pPr>
              <w:pStyle w:val="ConsPlusNormal"/>
              <w:jc w:val="center"/>
            </w:pPr>
            <w:r w:rsidRPr="007C0379">
              <w:t>0,081</w:t>
            </w:r>
          </w:p>
        </w:tc>
        <w:tc>
          <w:tcPr>
            <w:tcW w:w="624" w:type="dxa"/>
            <w:vAlign w:val="center"/>
          </w:tcPr>
          <w:p w:rsidR="007C0379" w:rsidRPr="007C0379" w:rsidRDefault="007C0379">
            <w:pPr>
              <w:pStyle w:val="ConsPlusNormal"/>
              <w:jc w:val="center"/>
            </w:pPr>
            <w:r w:rsidRPr="007C0379">
              <w:t>&lt; 3</w:t>
            </w:r>
          </w:p>
        </w:tc>
      </w:tr>
    </w:tbl>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Расчет покрытий и стен на местное действие взрыва (контактного и не контактного) проводят в том случае, если расстояние от заряда до конструкции составляет, при взрыве в </w:t>
      </w:r>
      <w:r w:rsidRPr="007C0379">
        <w:lastRenderedPageBreak/>
        <w:t>воздухе или грунте, менее:</w:t>
      </w:r>
    </w:p>
    <w:p w:rsidR="007C0379" w:rsidRPr="007C0379" w:rsidRDefault="007C0379">
      <w:pPr>
        <w:pStyle w:val="ConsPlusNormal"/>
        <w:spacing w:before="220"/>
        <w:ind w:firstLine="540"/>
        <w:jc w:val="both"/>
      </w:pPr>
      <w:r w:rsidRPr="007C0379">
        <w:t>4</w:t>
      </w:r>
      <w:r w:rsidRPr="007C0379">
        <w:rPr>
          <w:i/>
        </w:rPr>
        <w:t>r</w:t>
      </w:r>
      <w:r w:rsidRPr="007C0379">
        <w:rPr>
          <w:vertAlign w:val="subscript"/>
        </w:rPr>
        <w:t>з</w:t>
      </w:r>
      <w:r w:rsidRPr="007C0379">
        <w:t xml:space="preserve"> - для железобетонных конструкций;</w:t>
      </w:r>
    </w:p>
    <w:p w:rsidR="007C0379" w:rsidRPr="007C0379" w:rsidRDefault="007C0379">
      <w:pPr>
        <w:pStyle w:val="ConsPlusNormal"/>
        <w:spacing w:before="220"/>
        <w:ind w:firstLine="540"/>
        <w:jc w:val="both"/>
      </w:pPr>
      <w:r w:rsidRPr="007C0379">
        <w:t>6</w:t>
      </w:r>
      <w:r w:rsidRPr="007C0379">
        <w:rPr>
          <w:i/>
        </w:rPr>
        <w:t>r</w:t>
      </w:r>
      <w:r w:rsidRPr="007C0379">
        <w:rPr>
          <w:vertAlign w:val="subscript"/>
        </w:rPr>
        <w:t>з</w:t>
      </w:r>
      <w:r w:rsidRPr="007C0379">
        <w:t xml:space="preserve"> - для кирпичных (каменных) конструкций.</w:t>
      </w:r>
    </w:p>
    <w:p w:rsidR="007C0379" w:rsidRPr="007C0379" w:rsidRDefault="007C0379">
      <w:pPr>
        <w:pStyle w:val="ConsPlusNormal"/>
        <w:spacing w:before="220"/>
        <w:ind w:firstLine="540"/>
        <w:jc w:val="both"/>
      </w:pPr>
      <w:r w:rsidRPr="007C0379">
        <w:t>Контактный взрыв боеприпасов происходит в случаях, когда конструкция не обсыпана грунтом или глубина проникания боеприпасов в грунт больше или равна толщине обсыпки.</w:t>
      </w:r>
    </w:p>
    <w:p w:rsidR="007C0379" w:rsidRPr="007C0379" w:rsidRDefault="007C0379">
      <w:pPr>
        <w:pStyle w:val="ConsPlusNormal"/>
        <w:spacing w:before="220"/>
        <w:ind w:firstLine="540"/>
        <w:jc w:val="both"/>
      </w:pPr>
      <w:r w:rsidRPr="007C0379">
        <w:t xml:space="preserve">Толщину конструкции </w:t>
      </w:r>
      <w:r w:rsidRPr="007C0379">
        <w:rPr>
          <w:i/>
        </w:rPr>
        <w:t>H</w:t>
      </w:r>
      <w:r w:rsidRPr="007C0379">
        <w:rPr>
          <w:vertAlign w:val="subscript"/>
        </w:rPr>
        <w:t>зт</w:t>
      </w:r>
      <w:r w:rsidRPr="007C0379">
        <w:t>, м, при контактном взрыве боеприпаса на поверхности конструкции определяют из условия недопущения откола по формуле</w:t>
      </w:r>
    </w:p>
    <w:p w:rsidR="007C0379" w:rsidRPr="007C0379" w:rsidRDefault="007C0379">
      <w:pPr>
        <w:pStyle w:val="ConsPlusNormal"/>
        <w:ind w:firstLine="540"/>
        <w:jc w:val="both"/>
      </w:pPr>
    </w:p>
    <w:p w:rsidR="007C0379" w:rsidRPr="007C0379" w:rsidRDefault="007C0379">
      <w:pPr>
        <w:pStyle w:val="ConsPlusNormal"/>
        <w:jc w:val="center"/>
      </w:pPr>
      <w:bookmarkStart w:id="119" w:name="P4402"/>
      <w:bookmarkEnd w:id="119"/>
      <w:r w:rsidRPr="007C0379">
        <w:rPr>
          <w:noProof/>
          <w:position w:val="-12"/>
        </w:rPr>
        <w:drawing>
          <wp:inline distT="0" distB="0" distL="0" distR="0" wp14:anchorId="59EEC290" wp14:editId="37AAE29C">
            <wp:extent cx="1603375" cy="293370"/>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603375" cy="293370"/>
                    </a:xfrm>
                    <a:prstGeom prst="rect">
                      <a:avLst/>
                    </a:prstGeom>
                    <a:noFill/>
                    <a:ln>
                      <a:noFill/>
                    </a:ln>
                  </pic:spPr>
                </pic:pic>
              </a:graphicData>
            </a:graphic>
          </wp:inline>
        </w:drawing>
      </w:r>
      <w:r w:rsidRPr="007C0379">
        <w:t>, (А.4)</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K</w:t>
      </w:r>
      <w:r w:rsidRPr="007C0379">
        <w:rPr>
          <w:vertAlign w:val="subscript"/>
        </w:rPr>
        <w:t>отк</w:t>
      </w:r>
      <w:r w:rsidRPr="007C0379">
        <w:t xml:space="preserve"> - коэффициент, приведенный в таблице А.3;</w:t>
      </w:r>
    </w:p>
    <w:p w:rsidR="007C0379" w:rsidRPr="007C0379" w:rsidRDefault="007C0379">
      <w:pPr>
        <w:pStyle w:val="ConsPlusNormal"/>
        <w:spacing w:before="220"/>
        <w:ind w:firstLine="540"/>
        <w:jc w:val="both"/>
      </w:pPr>
      <w:r w:rsidRPr="007C0379">
        <w:rPr>
          <w:i/>
        </w:rPr>
        <w:t>C</w:t>
      </w:r>
      <w:r w:rsidRPr="007C0379">
        <w:rPr>
          <w:vertAlign w:val="subscript"/>
        </w:rPr>
        <w:t>ЭФ</w:t>
      </w:r>
      <w:r w:rsidRPr="007C0379">
        <w:t xml:space="preserve"> - тротиловый эквивалент заряда, кг;</w:t>
      </w:r>
    </w:p>
    <w:p w:rsidR="007C0379" w:rsidRPr="007C0379" w:rsidRDefault="007C0379">
      <w:pPr>
        <w:pStyle w:val="ConsPlusNormal"/>
        <w:spacing w:before="220"/>
        <w:ind w:firstLine="540"/>
        <w:jc w:val="both"/>
      </w:pPr>
      <w:r w:rsidRPr="007C0379">
        <w:t>Ц - принимается равным:</w:t>
      </w:r>
    </w:p>
    <w:p w:rsidR="007C0379" w:rsidRPr="007C0379" w:rsidRDefault="007C0379">
      <w:pPr>
        <w:pStyle w:val="ConsPlusNormal"/>
        <w:spacing w:before="220"/>
        <w:ind w:firstLine="540"/>
        <w:jc w:val="both"/>
      </w:pPr>
      <w:r w:rsidRPr="007C0379">
        <w:t>- 0,5</w:t>
      </w:r>
      <w:r w:rsidRPr="007C0379">
        <w:rPr>
          <w:i/>
        </w:rPr>
        <w:t>d</w:t>
      </w:r>
      <w:r w:rsidRPr="007C0379">
        <w:t xml:space="preserve"> - для боеприпасов с сосредоточенным зарядом;</w:t>
      </w:r>
    </w:p>
    <w:p w:rsidR="007C0379" w:rsidRPr="007C0379" w:rsidRDefault="007C0379">
      <w:pPr>
        <w:pStyle w:val="ConsPlusNormal"/>
        <w:spacing w:before="220"/>
        <w:ind w:firstLine="540"/>
        <w:jc w:val="both"/>
      </w:pPr>
      <w:r w:rsidRPr="007C0379">
        <w:t xml:space="preserve">- </w:t>
      </w:r>
      <w:r w:rsidRPr="007C0379">
        <w:rPr>
          <w:noProof/>
          <w:position w:val="-11"/>
        </w:rPr>
        <w:drawing>
          <wp:inline distT="0" distB="0" distL="0" distR="0" wp14:anchorId="72E9FC59" wp14:editId="1582CF6E">
            <wp:extent cx="1142365" cy="283210"/>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142365" cy="283210"/>
                    </a:xfrm>
                    <a:prstGeom prst="rect">
                      <a:avLst/>
                    </a:prstGeom>
                    <a:noFill/>
                    <a:ln>
                      <a:noFill/>
                    </a:ln>
                  </pic:spPr>
                </pic:pic>
              </a:graphicData>
            </a:graphic>
          </wp:inline>
        </w:drawing>
      </w:r>
      <w:r w:rsidRPr="007C0379">
        <w:t xml:space="preserve"> - для боеприпасов с удлиненным зарядом.</w:t>
      </w:r>
    </w:p>
    <w:p w:rsidR="007C0379" w:rsidRPr="007C0379" w:rsidRDefault="007C0379">
      <w:pPr>
        <w:pStyle w:val="ConsPlusNormal"/>
        <w:spacing w:before="220"/>
        <w:ind w:firstLine="540"/>
        <w:jc w:val="both"/>
      </w:pPr>
      <w:r w:rsidRPr="007C0379">
        <w:t xml:space="preserve">Толщину конструкции </w:t>
      </w:r>
      <w:r w:rsidRPr="007C0379">
        <w:rPr>
          <w:i/>
        </w:rPr>
        <w:t>H</w:t>
      </w:r>
      <w:r w:rsidRPr="007C0379">
        <w:rPr>
          <w:vertAlign w:val="subscript"/>
        </w:rPr>
        <w:t>зт</w:t>
      </w:r>
      <w:r w:rsidRPr="007C0379">
        <w:t xml:space="preserve">, м, при не контактном взрыве боеприпасов на расстоянии </w:t>
      </w:r>
      <w:r w:rsidRPr="007C0379">
        <w:rPr>
          <w:i/>
        </w:rPr>
        <w:t>R</w:t>
      </w:r>
      <w:r w:rsidRPr="007C0379">
        <w:t xml:space="preserve"> от конструкции определяют из условия недопущения откола по формуле</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12"/>
        </w:rPr>
        <w:drawing>
          <wp:inline distT="0" distB="0" distL="0" distR="0" wp14:anchorId="1FDB0393" wp14:editId="3024EEBA">
            <wp:extent cx="2388870" cy="293370"/>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388870" cy="293370"/>
                    </a:xfrm>
                    <a:prstGeom prst="rect">
                      <a:avLst/>
                    </a:prstGeom>
                    <a:noFill/>
                    <a:ln>
                      <a:noFill/>
                    </a:ln>
                  </pic:spPr>
                </pic:pic>
              </a:graphicData>
            </a:graphic>
          </wp:inline>
        </w:drawing>
      </w:r>
      <w:r w:rsidRPr="007C0379">
        <w:t>, (А.5)</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R</w:t>
      </w:r>
      <w:r w:rsidRPr="007C0379">
        <w:t xml:space="preserve"> = </w:t>
      </w:r>
      <w:r w:rsidRPr="007C0379">
        <w:rPr>
          <w:i/>
        </w:rPr>
        <w:t>h</w:t>
      </w:r>
      <w:r w:rsidRPr="007C0379">
        <w:rPr>
          <w:vertAlign w:val="subscript"/>
        </w:rPr>
        <w:t>обс</w:t>
      </w:r>
      <w:r w:rsidRPr="007C0379">
        <w:t xml:space="preserve"> - </w:t>
      </w:r>
      <w:r w:rsidRPr="007C0379">
        <w:rPr>
          <w:i/>
        </w:rPr>
        <w:t>h</w:t>
      </w:r>
      <w:r w:rsidRPr="007C0379">
        <w:rPr>
          <w:vertAlign w:val="subscript"/>
        </w:rPr>
        <w:t>пр</w:t>
      </w:r>
      <w:r w:rsidRPr="007C0379">
        <w:t>;</w:t>
      </w:r>
    </w:p>
    <w:p w:rsidR="007C0379" w:rsidRPr="007C0379" w:rsidRDefault="007C0379">
      <w:pPr>
        <w:pStyle w:val="ConsPlusNormal"/>
        <w:spacing w:before="220"/>
        <w:ind w:firstLine="540"/>
        <w:jc w:val="both"/>
      </w:pPr>
      <w:r w:rsidRPr="007C0379">
        <w:rPr>
          <w:i/>
        </w:rPr>
        <w:t>h</w:t>
      </w:r>
      <w:r w:rsidRPr="007C0379">
        <w:rPr>
          <w:vertAlign w:val="subscript"/>
        </w:rPr>
        <w:t>обс</w:t>
      </w:r>
      <w:r w:rsidRPr="007C0379">
        <w:t xml:space="preserve"> - толщина обсыпки;</w:t>
      </w:r>
    </w:p>
    <w:p w:rsidR="007C0379" w:rsidRPr="007C0379" w:rsidRDefault="007C0379">
      <w:pPr>
        <w:pStyle w:val="ConsPlusNormal"/>
        <w:spacing w:before="220"/>
        <w:ind w:firstLine="540"/>
        <w:jc w:val="both"/>
      </w:pPr>
      <w:r w:rsidRPr="007C0379">
        <w:rPr>
          <w:i/>
        </w:rPr>
        <w:t>h</w:t>
      </w:r>
      <w:r w:rsidRPr="007C0379">
        <w:rPr>
          <w:vertAlign w:val="subscript"/>
        </w:rPr>
        <w:t>пр</w:t>
      </w:r>
      <w:r w:rsidRPr="007C0379">
        <w:t xml:space="preserve"> - глубина проникания боеприпасов, определяемая по формуле (А.1).</w:t>
      </w:r>
    </w:p>
    <w:p w:rsidR="007C0379" w:rsidRPr="007C0379" w:rsidRDefault="007C0379">
      <w:pPr>
        <w:pStyle w:val="ConsPlusNormal"/>
        <w:spacing w:before="220"/>
        <w:ind w:firstLine="540"/>
        <w:jc w:val="both"/>
      </w:pPr>
      <w:r w:rsidRPr="007C0379">
        <w:t>Для обеспечения не контактного взрыва боеприпасов возможна укладка поверх грунтовой обсыпки железобетонных конструкций, толщиной не менее 1,3 диаметра боеприпасов.</w:t>
      </w:r>
    </w:p>
    <w:p w:rsidR="007C0379" w:rsidRPr="007C0379" w:rsidRDefault="007C0379">
      <w:pPr>
        <w:pStyle w:val="ConsPlusNormal"/>
        <w:ind w:firstLine="540"/>
        <w:jc w:val="both"/>
      </w:pPr>
    </w:p>
    <w:p w:rsidR="007C0379" w:rsidRPr="007C0379" w:rsidRDefault="007C0379">
      <w:pPr>
        <w:pStyle w:val="ConsPlusNormal"/>
        <w:jc w:val="right"/>
      </w:pPr>
      <w:bookmarkStart w:id="120" w:name="P4418"/>
      <w:bookmarkEnd w:id="120"/>
      <w:r w:rsidRPr="007C0379">
        <w:t>Таблица А.3</w:t>
      </w:r>
    </w:p>
    <w:p w:rsidR="007C0379" w:rsidRPr="007C0379" w:rsidRDefault="007C037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7"/>
        <w:gridCol w:w="1813"/>
      </w:tblGrid>
      <w:tr w:rsidR="007C0379" w:rsidRPr="007C0379">
        <w:tc>
          <w:tcPr>
            <w:tcW w:w="7257" w:type="dxa"/>
            <w:vAlign w:val="center"/>
          </w:tcPr>
          <w:p w:rsidR="007C0379" w:rsidRPr="007C0379" w:rsidRDefault="007C0379">
            <w:pPr>
              <w:pStyle w:val="ConsPlusNormal"/>
              <w:jc w:val="center"/>
            </w:pPr>
            <w:r w:rsidRPr="007C0379">
              <w:t>Материал</w:t>
            </w:r>
          </w:p>
        </w:tc>
        <w:tc>
          <w:tcPr>
            <w:tcW w:w="1813" w:type="dxa"/>
            <w:vAlign w:val="center"/>
          </w:tcPr>
          <w:p w:rsidR="007C0379" w:rsidRPr="007C0379" w:rsidRDefault="007C0379">
            <w:pPr>
              <w:pStyle w:val="ConsPlusNormal"/>
              <w:jc w:val="center"/>
            </w:pPr>
            <w:r w:rsidRPr="007C0379">
              <w:t xml:space="preserve">Значение </w:t>
            </w:r>
            <w:r w:rsidRPr="007C0379">
              <w:rPr>
                <w:i/>
              </w:rPr>
              <w:t>K</w:t>
            </w:r>
            <w:r w:rsidRPr="007C0379">
              <w:rPr>
                <w:vertAlign w:val="subscript"/>
              </w:rPr>
              <w:t>отк</w:t>
            </w:r>
          </w:p>
        </w:tc>
      </w:tr>
      <w:tr w:rsidR="007C0379" w:rsidRPr="007C0379">
        <w:tc>
          <w:tcPr>
            <w:tcW w:w="7257" w:type="dxa"/>
          </w:tcPr>
          <w:p w:rsidR="007C0379" w:rsidRPr="007C0379" w:rsidRDefault="007C0379">
            <w:pPr>
              <w:pStyle w:val="ConsPlusNormal"/>
            </w:pPr>
            <w:r w:rsidRPr="007C0379">
              <w:t>Известняк</w:t>
            </w:r>
          </w:p>
        </w:tc>
        <w:tc>
          <w:tcPr>
            <w:tcW w:w="1813" w:type="dxa"/>
          </w:tcPr>
          <w:p w:rsidR="007C0379" w:rsidRPr="007C0379" w:rsidRDefault="007C0379">
            <w:pPr>
              <w:pStyle w:val="ConsPlusNormal"/>
              <w:jc w:val="center"/>
            </w:pPr>
            <w:r w:rsidRPr="007C0379">
              <w:t>0,76</w:t>
            </w:r>
          </w:p>
        </w:tc>
      </w:tr>
      <w:tr w:rsidR="007C0379" w:rsidRPr="007C0379">
        <w:tc>
          <w:tcPr>
            <w:tcW w:w="7257" w:type="dxa"/>
          </w:tcPr>
          <w:p w:rsidR="007C0379" w:rsidRPr="007C0379" w:rsidRDefault="007C0379">
            <w:pPr>
              <w:pStyle w:val="ConsPlusNormal"/>
            </w:pPr>
            <w:r w:rsidRPr="007C0379">
              <w:t>Гранит</w:t>
            </w:r>
          </w:p>
        </w:tc>
        <w:tc>
          <w:tcPr>
            <w:tcW w:w="1813" w:type="dxa"/>
          </w:tcPr>
          <w:p w:rsidR="007C0379" w:rsidRPr="007C0379" w:rsidRDefault="007C0379">
            <w:pPr>
              <w:pStyle w:val="ConsPlusNormal"/>
              <w:jc w:val="center"/>
            </w:pPr>
            <w:r w:rsidRPr="007C0379">
              <w:t>0,72</w:t>
            </w:r>
          </w:p>
        </w:tc>
      </w:tr>
      <w:tr w:rsidR="007C0379" w:rsidRPr="007C0379">
        <w:tc>
          <w:tcPr>
            <w:tcW w:w="7257" w:type="dxa"/>
          </w:tcPr>
          <w:p w:rsidR="007C0379" w:rsidRPr="007C0379" w:rsidRDefault="007C0379">
            <w:pPr>
              <w:pStyle w:val="ConsPlusNormal"/>
            </w:pPr>
            <w:r w:rsidRPr="007C0379">
              <w:t>Бутобетон</w:t>
            </w:r>
          </w:p>
        </w:tc>
        <w:tc>
          <w:tcPr>
            <w:tcW w:w="1813" w:type="dxa"/>
          </w:tcPr>
          <w:p w:rsidR="007C0379" w:rsidRPr="007C0379" w:rsidRDefault="007C0379">
            <w:pPr>
              <w:pStyle w:val="ConsPlusNormal"/>
              <w:jc w:val="center"/>
            </w:pPr>
            <w:r w:rsidRPr="007C0379">
              <w:t>0,56</w:t>
            </w:r>
          </w:p>
        </w:tc>
      </w:tr>
      <w:tr w:rsidR="007C0379" w:rsidRPr="007C0379">
        <w:tc>
          <w:tcPr>
            <w:tcW w:w="7257" w:type="dxa"/>
          </w:tcPr>
          <w:p w:rsidR="007C0379" w:rsidRPr="007C0379" w:rsidRDefault="007C0379">
            <w:pPr>
              <w:pStyle w:val="ConsPlusNormal"/>
            </w:pPr>
            <w:r w:rsidRPr="007C0379">
              <w:t>Кирпичная кладка</w:t>
            </w:r>
          </w:p>
        </w:tc>
        <w:tc>
          <w:tcPr>
            <w:tcW w:w="1813" w:type="dxa"/>
          </w:tcPr>
          <w:p w:rsidR="007C0379" w:rsidRPr="007C0379" w:rsidRDefault="007C0379">
            <w:pPr>
              <w:pStyle w:val="ConsPlusNormal"/>
              <w:jc w:val="center"/>
            </w:pPr>
            <w:r w:rsidRPr="007C0379">
              <w:t>0,81</w:t>
            </w:r>
          </w:p>
        </w:tc>
      </w:tr>
      <w:tr w:rsidR="007C0379" w:rsidRPr="007C0379">
        <w:tc>
          <w:tcPr>
            <w:tcW w:w="7257" w:type="dxa"/>
          </w:tcPr>
          <w:p w:rsidR="007C0379" w:rsidRPr="007C0379" w:rsidRDefault="007C0379">
            <w:pPr>
              <w:pStyle w:val="ConsPlusNormal"/>
            </w:pPr>
            <w:r w:rsidRPr="007C0379">
              <w:t>Армокирпичная кладка</w:t>
            </w:r>
          </w:p>
        </w:tc>
        <w:tc>
          <w:tcPr>
            <w:tcW w:w="1813" w:type="dxa"/>
          </w:tcPr>
          <w:p w:rsidR="007C0379" w:rsidRPr="007C0379" w:rsidRDefault="007C0379">
            <w:pPr>
              <w:pStyle w:val="ConsPlusNormal"/>
              <w:jc w:val="center"/>
            </w:pPr>
            <w:r w:rsidRPr="007C0379">
              <w:t>0,73</w:t>
            </w:r>
          </w:p>
        </w:tc>
      </w:tr>
      <w:tr w:rsidR="007C0379" w:rsidRPr="007C0379">
        <w:tc>
          <w:tcPr>
            <w:tcW w:w="7257" w:type="dxa"/>
          </w:tcPr>
          <w:p w:rsidR="007C0379" w:rsidRPr="007C0379" w:rsidRDefault="007C0379">
            <w:pPr>
              <w:pStyle w:val="ConsPlusNormal"/>
            </w:pPr>
            <w:r w:rsidRPr="007C0379">
              <w:t>Сборные конструкции из бетона классов B15 - B45</w:t>
            </w:r>
          </w:p>
        </w:tc>
        <w:tc>
          <w:tcPr>
            <w:tcW w:w="1813" w:type="dxa"/>
          </w:tcPr>
          <w:p w:rsidR="007C0379" w:rsidRPr="007C0379" w:rsidRDefault="007C0379">
            <w:pPr>
              <w:pStyle w:val="ConsPlusNormal"/>
              <w:jc w:val="center"/>
            </w:pPr>
            <w:r w:rsidRPr="007C0379">
              <w:t>0,36</w:t>
            </w:r>
          </w:p>
        </w:tc>
      </w:tr>
      <w:tr w:rsidR="007C0379" w:rsidRPr="007C0379">
        <w:tc>
          <w:tcPr>
            <w:tcW w:w="7257" w:type="dxa"/>
          </w:tcPr>
          <w:p w:rsidR="007C0379" w:rsidRPr="007C0379" w:rsidRDefault="007C0379">
            <w:pPr>
              <w:pStyle w:val="ConsPlusNormal"/>
            </w:pPr>
            <w:r w:rsidRPr="007C0379">
              <w:t>Монолитные железобетонные конструкции из бетона классов B15 - B45</w:t>
            </w:r>
          </w:p>
        </w:tc>
        <w:tc>
          <w:tcPr>
            <w:tcW w:w="1813" w:type="dxa"/>
          </w:tcPr>
          <w:p w:rsidR="007C0379" w:rsidRPr="007C0379" w:rsidRDefault="007C0379">
            <w:pPr>
              <w:pStyle w:val="ConsPlusNormal"/>
              <w:jc w:val="center"/>
            </w:pPr>
            <w:r w:rsidRPr="007C0379">
              <w:t>0,33</w:t>
            </w:r>
          </w:p>
        </w:tc>
      </w:tr>
    </w:tbl>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Величину импульса при контактном взрыве на обсыпанной грунтом конструкции </w:t>
      </w:r>
      <w:r w:rsidRPr="007C0379">
        <w:rPr>
          <w:i/>
        </w:rPr>
        <w:t>I</w:t>
      </w:r>
      <w:r w:rsidRPr="007C0379">
        <w:rPr>
          <w:vertAlign w:val="subscript"/>
        </w:rPr>
        <w:t>в</w:t>
      </w:r>
      <w:r w:rsidRPr="007C0379">
        <w:t xml:space="preserve">, кг·с (1 кг &lt; </w:t>
      </w:r>
      <w:r w:rsidRPr="007C0379">
        <w:rPr>
          <w:i/>
        </w:rPr>
        <w:t>C</w:t>
      </w:r>
      <w:r w:rsidRPr="007C0379">
        <w:rPr>
          <w:vertAlign w:val="subscript"/>
        </w:rPr>
        <w:t>ЭФ</w:t>
      </w:r>
      <w:r w:rsidRPr="007C0379">
        <w:t xml:space="preserve"> &lt; 400 кг), определяют по формуле</w:t>
      </w:r>
    </w:p>
    <w:p w:rsidR="007C0379" w:rsidRPr="007C0379" w:rsidRDefault="007C0379">
      <w:pPr>
        <w:pStyle w:val="ConsPlusNormal"/>
        <w:ind w:firstLine="540"/>
        <w:jc w:val="both"/>
      </w:pPr>
    </w:p>
    <w:p w:rsidR="007C0379" w:rsidRPr="007C0379" w:rsidRDefault="007C0379">
      <w:pPr>
        <w:pStyle w:val="ConsPlusNormal"/>
        <w:jc w:val="center"/>
      </w:pPr>
      <w:r w:rsidRPr="007C0379">
        <w:rPr>
          <w:i/>
        </w:rPr>
        <w:t>I</w:t>
      </w:r>
      <w:r w:rsidRPr="007C0379">
        <w:rPr>
          <w:vertAlign w:val="subscript"/>
        </w:rPr>
        <w:t>в</w:t>
      </w:r>
      <w:r w:rsidRPr="007C0379">
        <w:t xml:space="preserve"> = 344</w:t>
      </w:r>
      <w:r w:rsidRPr="007C0379">
        <w:rPr>
          <w:i/>
        </w:rPr>
        <w:t>C</w:t>
      </w:r>
      <w:r w:rsidRPr="007C0379">
        <w:rPr>
          <w:vertAlign w:val="subscript"/>
        </w:rPr>
        <w:t>ЭФ</w:t>
      </w:r>
      <w:r w:rsidRPr="007C0379">
        <w:t>. (А.6)</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Распределение давления при контактном взрыве боеприпасов на обсыпанной грунтом железобетонной преграде принимают равномерным по круговой площади радиусом </w:t>
      </w:r>
      <w:r w:rsidRPr="007C0379">
        <w:rPr>
          <w:i/>
        </w:rPr>
        <w:t>r</w:t>
      </w:r>
      <w:r w:rsidRPr="007C0379">
        <w:rPr>
          <w:vertAlign w:val="subscript"/>
        </w:rPr>
        <w:t>и</w:t>
      </w:r>
      <w:r w:rsidRPr="007C0379">
        <w:t>, м, равным</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12"/>
        </w:rPr>
        <w:drawing>
          <wp:inline distT="0" distB="0" distL="0" distR="0" wp14:anchorId="44FDF094" wp14:editId="5D033595">
            <wp:extent cx="1330960" cy="293370"/>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1330960" cy="293370"/>
                    </a:xfrm>
                    <a:prstGeom prst="rect">
                      <a:avLst/>
                    </a:prstGeom>
                    <a:noFill/>
                    <a:ln>
                      <a:noFill/>
                    </a:ln>
                  </pic:spPr>
                </pic:pic>
              </a:graphicData>
            </a:graphic>
          </wp:inline>
        </w:drawing>
      </w:r>
      <w:r w:rsidRPr="007C0379">
        <w:t>. (А.7)</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Длительность действия нагрузки </w:t>
      </w:r>
      <w:r w:rsidRPr="007C0379">
        <w:rPr>
          <w:i/>
        </w:rPr>
        <w:t>t</w:t>
      </w:r>
      <w:r w:rsidRPr="007C0379">
        <w:rPr>
          <w:vertAlign w:val="subscript"/>
        </w:rPr>
        <w:t>в</w:t>
      </w:r>
      <w:r w:rsidRPr="007C0379">
        <w:t>, с, от контактного взрыва боеприпасов на обсыпанной грунтом конструкции определяется по формуле</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12"/>
        </w:rPr>
        <w:drawing>
          <wp:inline distT="0" distB="0" distL="0" distR="0" wp14:anchorId="72A5764F" wp14:editId="50B8B7AC">
            <wp:extent cx="1205230" cy="293370"/>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205230" cy="293370"/>
                    </a:xfrm>
                    <a:prstGeom prst="rect">
                      <a:avLst/>
                    </a:prstGeom>
                    <a:noFill/>
                    <a:ln>
                      <a:noFill/>
                    </a:ln>
                  </pic:spPr>
                </pic:pic>
              </a:graphicData>
            </a:graphic>
          </wp:inline>
        </w:drawing>
      </w:r>
      <w:r w:rsidRPr="007C0379">
        <w:t>. (А.8)</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Расчет конструкций на общее действие взрыва (импульс) выполняют по существующим методикам аналитическими или численными методами.</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rPr>
          <w:b/>
          <w:i/>
        </w:rPr>
        <w:t>Попадание боеприпасов в зону поражения ЗС</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В случае воздействия боеприпасов сверх расчетного калибра у ЗС ГО появляется зона поражения, включающая площадь самого сооружения и прилегающую зону, зависящую от мощности боеприпасов.</w:t>
      </w:r>
    </w:p>
    <w:p w:rsidR="007C0379" w:rsidRPr="007C0379" w:rsidRDefault="007C0379">
      <w:pPr>
        <w:pStyle w:val="ConsPlusNormal"/>
        <w:spacing w:before="220"/>
        <w:ind w:firstLine="540"/>
        <w:jc w:val="both"/>
      </w:pPr>
      <w:r w:rsidRPr="007C0379">
        <w:t xml:space="preserve">Вероятность </w:t>
      </w:r>
      <w:r w:rsidRPr="007C0379">
        <w:rPr>
          <w:i/>
        </w:rPr>
        <w:t>P</w:t>
      </w:r>
      <w:r w:rsidRPr="007C0379">
        <w:t xml:space="preserve"> попадания в зону поражения убежища хотя бы одного боеприпаса заданного калибра при условии статистически равномерного распределения по площади бомбометания описывают формулой</w:t>
      </w:r>
    </w:p>
    <w:p w:rsidR="007C0379" w:rsidRPr="007C0379" w:rsidRDefault="007C0379">
      <w:pPr>
        <w:pStyle w:val="ConsPlusNormal"/>
        <w:ind w:firstLine="540"/>
        <w:jc w:val="both"/>
      </w:pPr>
    </w:p>
    <w:p w:rsidR="007C0379" w:rsidRPr="007C0379" w:rsidRDefault="007C0379">
      <w:pPr>
        <w:pStyle w:val="ConsPlusNormal"/>
        <w:jc w:val="center"/>
      </w:pPr>
      <w:bookmarkStart w:id="121" w:name="P4456"/>
      <w:bookmarkEnd w:id="121"/>
      <w:r w:rsidRPr="007C0379">
        <w:rPr>
          <w:i/>
        </w:rPr>
        <w:t>P</w:t>
      </w:r>
      <w:r w:rsidRPr="007C0379">
        <w:t xml:space="preserve"> = </w:t>
      </w:r>
      <w:r w:rsidRPr="007C0379">
        <w:rPr>
          <w:i/>
        </w:rPr>
        <w:t>F</w:t>
      </w:r>
      <w:r w:rsidRPr="007C0379">
        <w:rPr>
          <w:vertAlign w:val="subscript"/>
        </w:rPr>
        <w:t>п</w:t>
      </w:r>
      <w:r w:rsidRPr="007C0379">
        <w:rPr>
          <w:i/>
        </w:rPr>
        <w:t>N</w:t>
      </w:r>
      <w:r w:rsidRPr="007C0379">
        <w:t>/</w:t>
      </w:r>
      <w:r w:rsidRPr="007C0379">
        <w:rPr>
          <w:i/>
        </w:rPr>
        <w:t>F</w:t>
      </w:r>
      <w:r w:rsidRPr="007C0379">
        <w:rPr>
          <w:vertAlign w:val="subscript"/>
        </w:rPr>
        <w:t>об</w:t>
      </w:r>
      <w:r w:rsidRPr="007C0379">
        <w:t>, (А.9)</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F</w:t>
      </w:r>
      <w:r w:rsidRPr="007C0379">
        <w:rPr>
          <w:vertAlign w:val="subscript"/>
        </w:rPr>
        <w:t>п</w:t>
      </w:r>
      <w:r w:rsidRPr="007C0379">
        <w:t xml:space="preserve"> - площадь зоны поражения ЗС боеприпасами заданного калибра, км</w:t>
      </w:r>
      <w:r w:rsidRPr="007C0379">
        <w:rPr>
          <w:vertAlign w:val="superscript"/>
        </w:rPr>
        <w:t>2</w:t>
      </w:r>
      <w:r w:rsidRPr="007C0379">
        <w:t>;</w:t>
      </w:r>
    </w:p>
    <w:p w:rsidR="007C0379" w:rsidRPr="007C0379" w:rsidRDefault="007C0379">
      <w:pPr>
        <w:pStyle w:val="ConsPlusNormal"/>
        <w:spacing w:before="220"/>
        <w:ind w:firstLine="540"/>
        <w:jc w:val="both"/>
      </w:pPr>
      <w:r w:rsidRPr="007C0379">
        <w:rPr>
          <w:i/>
        </w:rPr>
        <w:t>N</w:t>
      </w:r>
      <w:r w:rsidRPr="007C0379">
        <w:t xml:space="preserve"> - число боеприпасов на площадь обстрела, шт;</w:t>
      </w:r>
    </w:p>
    <w:p w:rsidR="007C0379" w:rsidRPr="007C0379" w:rsidRDefault="007C0379">
      <w:pPr>
        <w:pStyle w:val="ConsPlusNormal"/>
        <w:spacing w:before="220"/>
        <w:ind w:firstLine="540"/>
        <w:jc w:val="both"/>
      </w:pPr>
      <w:r w:rsidRPr="007C0379">
        <w:rPr>
          <w:i/>
        </w:rPr>
        <w:t>F</w:t>
      </w:r>
      <w:r w:rsidRPr="007C0379">
        <w:rPr>
          <w:vertAlign w:val="subscript"/>
        </w:rPr>
        <w:t>об</w:t>
      </w:r>
      <w:r w:rsidRPr="007C0379">
        <w:t xml:space="preserve"> - площадь обстрела, км</w:t>
      </w:r>
      <w:r w:rsidRPr="007C0379">
        <w:rPr>
          <w:vertAlign w:val="superscript"/>
        </w:rPr>
        <w:t>2</w:t>
      </w:r>
      <w:r w:rsidRPr="007C0379">
        <w:t>.</w:t>
      </w:r>
    </w:p>
    <w:p w:rsidR="007C0379" w:rsidRPr="007C0379" w:rsidRDefault="007C0379">
      <w:pPr>
        <w:pStyle w:val="ConsPlusNormal"/>
        <w:spacing w:before="220"/>
        <w:ind w:firstLine="540"/>
        <w:jc w:val="both"/>
      </w:pPr>
      <w:r w:rsidRPr="007C0379">
        <w:t xml:space="preserve">Формула (А.9) справедлива для значений </w:t>
      </w:r>
      <w:r w:rsidRPr="007C0379">
        <w:rPr>
          <w:i/>
        </w:rPr>
        <w:t>P</w:t>
      </w:r>
      <w:r w:rsidRPr="007C0379">
        <w:t xml:space="preserve"> &lt;= 0,8.</w:t>
      </w:r>
    </w:p>
    <w:p w:rsidR="007C0379" w:rsidRPr="007C0379" w:rsidRDefault="007C0379">
      <w:pPr>
        <w:pStyle w:val="ConsPlusNormal"/>
        <w:spacing w:before="220"/>
        <w:ind w:firstLine="540"/>
        <w:jc w:val="both"/>
      </w:pPr>
      <w:r w:rsidRPr="007C0379">
        <w:t xml:space="preserve">Площадь зоны поражения отдельно стоящего ЗС </w:t>
      </w:r>
      <w:r w:rsidRPr="007C0379">
        <w:rPr>
          <w:i/>
        </w:rPr>
        <w:t>F</w:t>
      </w:r>
      <w:r w:rsidRPr="007C0379">
        <w:rPr>
          <w:vertAlign w:val="subscript"/>
        </w:rPr>
        <w:t>п</w:t>
      </w:r>
      <w:r w:rsidRPr="007C0379">
        <w:t>, км</w:t>
      </w:r>
      <w:r w:rsidRPr="007C0379">
        <w:rPr>
          <w:vertAlign w:val="superscript"/>
        </w:rPr>
        <w:t>2</w:t>
      </w:r>
      <w:r w:rsidRPr="007C0379">
        <w:t>, с учетом принятых предпосылок определяют по формуле</w:t>
      </w:r>
    </w:p>
    <w:p w:rsidR="007C0379" w:rsidRPr="007C0379" w:rsidRDefault="007C0379">
      <w:pPr>
        <w:pStyle w:val="ConsPlusNormal"/>
        <w:ind w:firstLine="540"/>
        <w:jc w:val="both"/>
      </w:pPr>
    </w:p>
    <w:p w:rsidR="007C0379" w:rsidRPr="007C0379" w:rsidRDefault="007C0379">
      <w:pPr>
        <w:pStyle w:val="ConsPlusNormal"/>
        <w:jc w:val="center"/>
      </w:pPr>
      <w:r w:rsidRPr="007C0379">
        <w:rPr>
          <w:i/>
        </w:rPr>
        <w:t>F</w:t>
      </w:r>
      <w:r w:rsidRPr="007C0379">
        <w:rPr>
          <w:vertAlign w:val="subscript"/>
        </w:rPr>
        <w:t>п</w:t>
      </w:r>
      <w:r w:rsidRPr="007C0379">
        <w:t xml:space="preserve"> = (</w:t>
      </w:r>
      <w:r w:rsidRPr="007C0379">
        <w:rPr>
          <w:i/>
        </w:rPr>
        <w:t>a</w:t>
      </w:r>
      <w:r w:rsidRPr="007C0379">
        <w:t xml:space="preserve"> + 2</w:t>
      </w:r>
      <w:r w:rsidRPr="007C0379">
        <w:rPr>
          <w:i/>
        </w:rPr>
        <w:t>R</w:t>
      </w:r>
      <w:r w:rsidRPr="007C0379">
        <w:rPr>
          <w:vertAlign w:val="subscript"/>
        </w:rPr>
        <w:t>б</w:t>
      </w:r>
      <w:r w:rsidRPr="007C0379">
        <w:t>)(</w:t>
      </w:r>
      <w:r w:rsidRPr="007C0379">
        <w:rPr>
          <w:i/>
        </w:rPr>
        <w:t>b</w:t>
      </w:r>
      <w:r w:rsidRPr="007C0379">
        <w:t xml:space="preserve"> + 2</w:t>
      </w:r>
      <w:r w:rsidRPr="007C0379">
        <w:rPr>
          <w:i/>
        </w:rPr>
        <w:t>R</w:t>
      </w:r>
      <w:r w:rsidRPr="007C0379">
        <w:rPr>
          <w:vertAlign w:val="subscript"/>
        </w:rPr>
        <w:t>б</w:t>
      </w:r>
      <w:r w:rsidRPr="007C0379">
        <w:t>), (А.10)</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a</w:t>
      </w:r>
      <w:r w:rsidRPr="007C0379">
        <w:t xml:space="preserve">, </w:t>
      </w:r>
      <w:r w:rsidRPr="007C0379">
        <w:rPr>
          <w:i/>
        </w:rPr>
        <w:t>b</w:t>
      </w:r>
      <w:r w:rsidRPr="007C0379">
        <w:t xml:space="preserve"> - длина и ширина убежища в плане соответственно, км;</w:t>
      </w:r>
    </w:p>
    <w:p w:rsidR="007C0379" w:rsidRPr="007C0379" w:rsidRDefault="007C0379">
      <w:pPr>
        <w:pStyle w:val="ConsPlusNormal"/>
        <w:spacing w:before="220"/>
        <w:ind w:firstLine="540"/>
        <w:jc w:val="both"/>
      </w:pPr>
      <w:r w:rsidRPr="007C0379">
        <w:rPr>
          <w:i/>
        </w:rPr>
        <w:t>R</w:t>
      </w:r>
      <w:r w:rsidRPr="007C0379">
        <w:rPr>
          <w:vertAlign w:val="subscript"/>
        </w:rPr>
        <w:t>б</w:t>
      </w:r>
      <w:r w:rsidRPr="007C0379">
        <w:t xml:space="preserve"> - радиус безопасного удаления взрыва боеприпасов от стен ЗС, км.</w:t>
      </w:r>
    </w:p>
    <w:p w:rsidR="007C0379" w:rsidRPr="007C0379" w:rsidRDefault="007C0379">
      <w:pPr>
        <w:pStyle w:val="ConsPlusNormal"/>
        <w:spacing w:before="220"/>
        <w:ind w:firstLine="540"/>
        <w:jc w:val="both"/>
      </w:pPr>
      <w:r w:rsidRPr="007C0379">
        <w:t xml:space="preserve">Площадь зоны поражения </w:t>
      </w:r>
      <w:r w:rsidRPr="007C0379">
        <w:rPr>
          <w:noProof/>
          <w:position w:val="-9"/>
        </w:rPr>
        <w:drawing>
          <wp:inline distT="0" distB="0" distL="0" distR="0" wp14:anchorId="6FC1B01B" wp14:editId="748DECF3">
            <wp:extent cx="241300" cy="262255"/>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rsidRPr="007C0379">
        <w:t>, км</w:t>
      </w:r>
      <w:r w:rsidRPr="007C0379">
        <w:rPr>
          <w:vertAlign w:val="superscript"/>
        </w:rPr>
        <w:t>2</w:t>
      </w:r>
      <w:r w:rsidRPr="007C0379">
        <w:t>, встроенного ЗС определяют по формуле</w:t>
      </w:r>
    </w:p>
    <w:p w:rsidR="007C0379" w:rsidRPr="007C0379" w:rsidRDefault="007C0379">
      <w:pPr>
        <w:pStyle w:val="ConsPlusNormal"/>
        <w:ind w:firstLine="540"/>
        <w:jc w:val="both"/>
      </w:pPr>
    </w:p>
    <w:p w:rsidR="007C0379" w:rsidRPr="007C0379" w:rsidRDefault="007C0379">
      <w:pPr>
        <w:pStyle w:val="ConsPlusNormal"/>
        <w:jc w:val="center"/>
      </w:pPr>
      <w:r w:rsidRPr="007C0379">
        <w:rPr>
          <w:i/>
        </w:rPr>
        <w:lastRenderedPageBreak/>
        <w:t>F</w:t>
      </w:r>
      <w:r w:rsidRPr="007C0379">
        <w:rPr>
          <w:vertAlign w:val="superscript"/>
        </w:rPr>
        <w:t>в</w:t>
      </w:r>
      <w:r w:rsidRPr="007C0379">
        <w:rPr>
          <w:vertAlign w:val="subscript"/>
        </w:rPr>
        <w:t>п</w:t>
      </w:r>
      <w:r w:rsidRPr="007C0379">
        <w:t xml:space="preserve"> = 2</w:t>
      </w:r>
      <w:r w:rsidRPr="007C0379">
        <w:rPr>
          <w:i/>
        </w:rPr>
        <w:t>R</w:t>
      </w:r>
      <w:r w:rsidRPr="007C0379">
        <w:rPr>
          <w:vertAlign w:val="subscript"/>
        </w:rPr>
        <w:t>б</w:t>
      </w:r>
      <w:r w:rsidRPr="007C0379">
        <w:t>(</w:t>
      </w:r>
      <w:r w:rsidRPr="007C0379">
        <w:rPr>
          <w:i/>
        </w:rPr>
        <w:t>a</w:t>
      </w:r>
      <w:r w:rsidRPr="007C0379">
        <w:t xml:space="preserve"> + </w:t>
      </w:r>
      <w:r w:rsidRPr="007C0379">
        <w:rPr>
          <w:i/>
        </w:rPr>
        <w:t>b</w:t>
      </w:r>
      <w:r w:rsidRPr="007C0379">
        <w:t xml:space="preserve"> + 2</w:t>
      </w:r>
      <w:r w:rsidRPr="007C0379">
        <w:rPr>
          <w:i/>
        </w:rPr>
        <w:t>R</w:t>
      </w:r>
      <w:r w:rsidRPr="007C0379">
        <w:rPr>
          <w:vertAlign w:val="subscript"/>
        </w:rPr>
        <w:t>б</w:t>
      </w:r>
      <w:r w:rsidRPr="007C0379">
        <w:t>). (А.11)</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В качестве критерия сохранности конструкции стен может быть использовано условие, что нагрузка на стену убежища от взрыва боеприпасов в грунте не превышает несущей способности конструкции, запроектированной на воздействие волны сжатия от воздушной ударной волны ядерного взрыва.</w:t>
      </w:r>
    </w:p>
    <w:p w:rsidR="007C0379" w:rsidRPr="007C0379" w:rsidRDefault="007C0379">
      <w:pPr>
        <w:pStyle w:val="ConsPlusNormal"/>
        <w:spacing w:before="220"/>
        <w:ind w:firstLine="540"/>
        <w:jc w:val="both"/>
      </w:pPr>
      <w:r w:rsidRPr="007C0379">
        <w:t xml:space="preserve">Значение </w:t>
      </w:r>
      <w:r w:rsidRPr="007C0379">
        <w:rPr>
          <w:i/>
        </w:rPr>
        <w:t>R</w:t>
      </w:r>
      <w:r w:rsidRPr="007C0379">
        <w:rPr>
          <w:vertAlign w:val="subscript"/>
        </w:rPr>
        <w:t>б</w:t>
      </w:r>
      <w:r w:rsidRPr="007C0379">
        <w:t xml:space="preserve"> определяют, принимая во внимание, что:</w:t>
      </w:r>
    </w:p>
    <w:p w:rsidR="007C0379" w:rsidRPr="007C0379" w:rsidRDefault="007C0379">
      <w:pPr>
        <w:pStyle w:val="ConsPlusNormal"/>
        <w:spacing w:before="220"/>
        <w:ind w:firstLine="540"/>
        <w:jc w:val="both"/>
      </w:pPr>
      <w:r w:rsidRPr="007C0379">
        <w:t>- при расчетах заглубленных железобетонных элементов наружных стен убежищ с учетом упруго-пластических свойств материала на нагрузки, линейно возрастающие до максимальных значений и линейно спадающие до нуля, коэффициент динамичности отличается от 1,0 не более чем на 5% - 7%;</w:t>
      </w:r>
    </w:p>
    <w:p w:rsidR="007C0379" w:rsidRPr="007C0379" w:rsidRDefault="007C0379">
      <w:pPr>
        <w:pStyle w:val="ConsPlusNormal"/>
        <w:spacing w:before="220"/>
        <w:ind w:firstLine="540"/>
        <w:jc w:val="both"/>
      </w:pPr>
      <w:r w:rsidRPr="007C0379">
        <w:t>- при деформировании конструкций стен имеет место рассеивание около 20% энергии взрыва;</w:t>
      </w:r>
    </w:p>
    <w:p w:rsidR="007C0379" w:rsidRPr="007C0379" w:rsidRDefault="007C0379">
      <w:pPr>
        <w:pStyle w:val="ConsPlusNormal"/>
        <w:spacing w:before="220"/>
        <w:ind w:firstLine="540"/>
        <w:jc w:val="both"/>
      </w:pPr>
      <w:r w:rsidRPr="007C0379">
        <w:t>- влияние общего смещения убежища за время, не превышающее время нарастания нагрузки, практически не проявляется;</w:t>
      </w:r>
    </w:p>
    <w:p w:rsidR="007C0379" w:rsidRPr="007C0379" w:rsidRDefault="007C0379">
      <w:pPr>
        <w:pStyle w:val="ConsPlusNormal"/>
        <w:spacing w:before="220"/>
        <w:ind w:firstLine="540"/>
        <w:jc w:val="both"/>
      </w:pPr>
      <w:r w:rsidRPr="007C0379">
        <w:t>- горизонтальная нагрузка от волны сжатия на малых глубинах уменьшается незначительно (коэффициент затухания на глубине 3 - 4 м равен 0,96 - 0,99);</w:t>
      </w:r>
    </w:p>
    <w:p w:rsidR="007C0379" w:rsidRPr="007C0379" w:rsidRDefault="007C0379">
      <w:pPr>
        <w:pStyle w:val="ConsPlusNormal"/>
        <w:spacing w:before="220"/>
        <w:ind w:firstLine="540"/>
        <w:jc w:val="both"/>
      </w:pPr>
      <w:r w:rsidRPr="007C0379">
        <w:t>- наиболее неблагоприятный случай воздействия - полное заглубление боеприпаса, при котором не происходит выброса грунта, т.е. вся энергия взрыва расходуется на генерацию волны сжатия.</w:t>
      </w:r>
    </w:p>
    <w:p w:rsidR="007C0379" w:rsidRPr="007C0379" w:rsidRDefault="007C0379">
      <w:pPr>
        <w:pStyle w:val="ConsPlusNormal"/>
        <w:spacing w:before="220"/>
        <w:ind w:firstLine="540"/>
        <w:jc w:val="both"/>
      </w:pPr>
      <w:r w:rsidRPr="007C0379">
        <w:t xml:space="preserve">При таких условиях значение радиуса безопасного удаления </w:t>
      </w:r>
      <w:r w:rsidRPr="007C0379">
        <w:rPr>
          <w:i/>
        </w:rPr>
        <w:t>R</w:t>
      </w:r>
      <w:r w:rsidRPr="007C0379">
        <w:rPr>
          <w:vertAlign w:val="subscript"/>
        </w:rPr>
        <w:t>б</w:t>
      </w:r>
      <w:r w:rsidRPr="007C0379">
        <w:t>, м, определяют по приближенной формуле</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27"/>
        </w:rPr>
        <w:drawing>
          <wp:inline distT="0" distB="0" distL="0" distR="0" wp14:anchorId="6FF32D8D" wp14:editId="5F275D34">
            <wp:extent cx="1100455" cy="492760"/>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1100455" cy="492760"/>
                    </a:xfrm>
                    <a:prstGeom prst="rect">
                      <a:avLst/>
                    </a:prstGeom>
                    <a:noFill/>
                    <a:ln>
                      <a:noFill/>
                    </a:ln>
                  </pic:spPr>
                </pic:pic>
              </a:graphicData>
            </a:graphic>
          </wp:inline>
        </w:drawing>
      </w:r>
      <w:r w:rsidRPr="007C0379">
        <w:t>, (А.12)</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C</w:t>
      </w:r>
      <w:r w:rsidRPr="007C0379">
        <w:rPr>
          <w:vertAlign w:val="subscript"/>
        </w:rPr>
        <w:t>эф</w:t>
      </w:r>
      <w:r w:rsidRPr="007C0379">
        <w:t xml:space="preserve"> = </w:t>
      </w:r>
      <w:r w:rsidRPr="007C0379">
        <w:rPr>
          <w:i/>
        </w:rPr>
        <w:t>K</w:t>
      </w:r>
      <w:r w:rsidRPr="007C0379">
        <w:rPr>
          <w:vertAlign w:val="subscript"/>
        </w:rPr>
        <w:t>эф</w:t>
      </w:r>
      <w:r w:rsidRPr="007C0379">
        <w:rPr>
          <w:i/>
        </w:rPr>
        <w:t>C</w:t>
      </w:r>
      <w:r w:rsidRPr="007C0379">
        <w:t xml:space="preserve"> - эффективная масса ВВ в боеприпасе (тротиловый эквивалент), кг;</w:t>
      </w:r>
    </w:p>
    <w:p w:rsidR="007C0379" w:rsidRPr="007C0379" w:rsidRDefault="007C0379">
      <w:pPr>
        <w:pStyle w:val="ConsPlusNormal"/>
        <w:spacing w:before="220"/>
        <w:ind w:firstLine="540"/>
        <w:jc w:val="both"/>
      </w:pPr>
      <w:r w:rsidRPr="007C0379">
        <w:rPr>
          <w:i/>
        </w:rPr>
        <w:t>K</w:t>
      </w:r>
      <w:r w:rsidRPr="007C0379">
        <w:rPr>
          <w:vertAlign w:val="subscript"/>
        </w:rPr>
        <w:t>эф</w:t>
      </w:r>
      <w:r w:rsidRPr="007C0379">
        <w:t xml:space="preserve"> - коэффициент эффективности ВВ по отношению к тротилу, принимаемый по характеристикам ВВ;</w:t>
      </w:r>
    </w:p>
    <w:p w:rsidR="007C0379" w:rsidRPr="007C0379" w:rsidRDefault="007C0379">
      <w:pPr>
        <w:pStyle w:val="ConsPlusNormal"/>
        <w:spacing w:before="220"/>
        <w:ind w:firstLine="540"/>
        <w:jc w:val="both"/>
      </w:pPr>
      <w:r w:rsidRPr="007C0379">
        <w:rPr>
          <w:i/>
        </w:rPr>
        <w:t>C</w:t>
      </w:r>
      <w:r w:rsidRPr="007C0379">
        <w:t xml:space="preserve"> - масса конкретного ВВ в боеприпасе, кг;</w:t>
      </w:r>
    </w:p>
    <w:p w:rsidR="007C0379" w:rsidRPr="007C0379" w:rsidRDefault="007C0379">
      <w:pPr>
        <w:pStyle w:val="ConsPlusNormal"/>
        <w:spacing w:before="220"/>
        <w:ind w:firstLine="540"/>
        <w:jc w:val="both"/>
      </w:pPr>
      <w:r w:rsidRPr="007C0379">
        <w:rPr>
          <w:noProof/>
          <w:position w:val="-3"/>
        </w:rPr>
        <w:drawing>
          <wp:inline distT="0" distB="0" distL="0" distR="0" wp14:anchorId="40AF69C0" wp14:editId="2478B8E7">
            <wp:extent cx="262255" cy="178435"/>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262255" cy="178435"/>
                    </a:xfrm>
                    <a:prstGeom prst="rect">
                      <a:avLst/>
                    </a:prstGeom>
                    <a:noFill/>
                    <a:ln>
                      <a:noFill/>
                    </a:ln>
                  </pic:spPr>
                </pic:pic>
              </a:graphicData>
            </a:graphic>
          </wp:inline>
        </w:drawing>
      </w:r>
      <w:r w:rsidRPr="007C0379">
        <w:t xml:space="preserve"> - избыточное давление воздушной ударной волны, на которые рассчитаны конструкции ЗС ГО, кгс/см</w:t>
      </w:r>
      <w:r w:rsidRPr="007C0379">
        <w:rPr>
          <w:vertAlign w:val="superscript"/>
        </w:rPr>
        <w:t>2</w:t>
      </w:r>
      <w:r w:rsidRPr="007C0379">
        <w:t>.</w:t>
      </w:r>
    </w:p>
    <w:p w:rsidR="007C0379" w:rsidRPr="007C0379" w:rsidRDefault="007C0379">
      <w:pPr>
        <w:pStyle w:val="ConsPlusNormal"/>
        <w:spacing w:before="220"/>
        <w:ind w:firstLine="540"/>
        <w:jc w:val="both"/>
      </w:pPr>
      <w:r w:rsidRPr="007C0379">
        <w:t xml:space="preserve">В случае, если вероятность попадания в зону поражения убежища </w:t>
      </w:r>
      <w:r w:rsidRPr="007C0379">
        <w:rPr>
          <w:i/>
        </w:rPr>
        <w:t>P</w:t>
      </w:r>
      <w:r w:rsidRPr="007C0379">
        <w:t>, определяемая по формуле (А.9), меньше или равна 0,2, расчет ЗС ГО на прямое попадание боеприпасов допускается не проводить.</w:t>
      </w:r>
    </w:p>
    <w:p w:rsidR="007C0379" w:rsidRPr="007C0379" w:rsidRDefault="007C0379">
      <w:pPr>
        <w:pStyle w:val="ConsPlusNormal"/>
        <w:ind w:firstLine="540"/>
        <w:jc w:val="both"/>
      </w:pPr>
    </w:p>
    <w:p w:rsidR="007C0379" w:rsidRPr="007C0379" w:rsidRDefault="007C0379">
      <w:pPr>
        <w:pStyle w:val="ConsPlusNormal"/>
        <w:ind w:firstLine="540"/>
        <w:jc w:val="both"/>
      </w:pPr>
    </w:p>
    <w:p w:rsidR="007C0379" w:rsidRPr="007C0379" w:rsidRDefault="007C0379">
      <w:pPr>
        <w:pStyle w:val="ConsPlusNormal"/>
        <w:ind w:firstLine="540"/>
        <w:jc w:val="both"/>
      </w:pPr>
    </w:p>
    <w:p w:rsidR="007C0379" w:rsidRPr="007C0379" w:rsidRDefault="007C0379">
      <w:pPr>
        <w:pStyle w:val="ConsPlusNormal"/>
        <w:ind w:firstLine="540"/>
        <w:jc w:val="both"/>
      </w:pPr>
    </w:p>
    <w:p w:rsidR="007C0379" w:rsidRPr="007C0379" w:rsidRDefault="007C0379">
      <w:pPr>
        <w:pStyle w:val="ConsPlusNormal"/>
        <w:ind w:firstLine="540"/>
        <w:jc w:val="both"/>
      </w:pPr>
    </w:p>
    <w:p w:rsidR="007C0379" w:rsidRPr="007C0379" w:rsidRDefault="007C0379">
      <w:pPr>
        <w:pStyle w:val="ConsPlusNormal"/>
        <w:jc w:val="right"/>
        <w:outlineLvl w:val="0"/>
      </w:pPr>
      <w:r w:rsidRPr="007C0379">
        <w:rPr>
          <w:b/>
        </w:rPr>
        <w:t>Приложение Б</w:t>
      </w:r>
    </w:p>
    <w:p w:rsidR="007C0379" w:rsidRPr="007C0379" w:rsidRDefault="007C0379">
      <w:pPr>
        <w:pStyle w:val="ConsPlusNormal"/>
        <w:ind w:firstLine="540"/>
        <w:jc w:val="both"/>
      </w:pPr>
    </w:p>
    <w:p w:rsidR="007C0379" w:rsidRPr="007C0379" w:rsidRDefault="007C0379">
      <w:pPr>
        <w:pStyle w:val="ConsPlusTitle"/>
        <w:jc w:val="center"/>
      </w:pPr>
      <w:bookmarkStart w:id="122" w:name="P4495"/>
      <w:bookmarkEnd w:id="122"/>
      <w:r w:rsidRPr="007C0379">
        <w:t>ПЛОЩАДИ ВСПОМОГАТЕЛЬНЫХ ПОМЕЩЕНИЙ УБЕЖИЩ</w:t>
      </w:r>
    </w:p>
    <w:p w:rsidR="007C0379" w:rsidRPr="007C0379" w:rsidRDefault="007C0379">
      <w:pPr>
        <w:pStyle w:val="ConsPlusNormal"/>
        <w:ind w:firstLine="540"/>
        <w:jc w:val="both"/>
      </w:pPr>
    </w:p>
    <w:p w:rsidR="007C0379" w:rsidRPr="007C0379" w:rsidRDefault="007C0379">
      <w:pPr>
        <w:pStyle w:val="ConsPlusNormal"/>
        <w:jc w:val="right"/>
      </w:pPr>
      <w:r w:rsidRPr="007C0379">
        <w:lastRenderedPageBreak/>
        <w:t>Таблица Б.1</w:t>
      </w:r>
    </w:p>
    <w:p w:rsidR="007C0379" w:rsidRPr="007C0379" w:rsidRDefault="007C037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964"/>
        <w:gridCol w:w="964"/>
        <w:gridCol w:w="964"/>
        <w:gridCol w:w="964"/>
        <w:gridCol w:w="964"/>
        <w:gridCol w:w="964"/>
        <w:gridCol w:w="964"/>
      </w:tblGrid>
      <w:tr w:rsidR="007C0379" w:rsidRPr="007C0379">
        <w:tc>
          <w:tcPr>
            <w:tcW w:w="2324" w:type="dxa"/>
            <w:vMerge w:val="restart"/>
            <w:vAlign w:val="center"/>
          </w:tcPr>
          <w:p w:rsidR="007C0379" w:rsidRPr="007C0379" w:rsidRDefault="007C0379">
            <w:pPr>
              <w:pStyle w:val="ConsPlusNormal"/>
              <w:jc w:val="center"/>
            </w:pPr>
            <w:r w:rsidRPr="007C0379">
              <w:t>Тип убежища</w:t>
            </w:r>
          </w:p>
        </w:tc>
        <w:tc>
          <w:tcPr>
            <w:tcW w:w="6748" w:type="dxa"/>
            <w:gridSpan w:val="7"/>
            <w:vAlign w:val="center"/>
          </w:tcPr>
          <w:p w:rsidR="007C0379" w:rsidRPr="007C0379" w:rsidRDefault="007C0379">
            <w:pPr>
              <w:pStyle w:val="ConsPlusNormal"/>
              <w:jc w:val="center"/>
            </w:pPr>
            <w:r w:rsidRPr="007C0379">
              <w:t>Площадь, м</w:t>
            </w:r>
            <w:r w:rsidRPr="007C0379">
              <w:rPr>
                <w:vertAlign w:val="superscript"/>
              </w:rPr>
              <w:t>2</w:t>
            </w:r>
            <w:r w:rsidRPr="007C0379">
              <w:t>/чел., при вместимости убежищ, чел.</w:t>
            </w:r>
          </w:p>
        </w:tc>
      </w:tr>
      <w:tr w:rsidR="007C0379" w:rsidRPr="007C0379">
        <w:tc>
          <w:tcPr>
            <w:tcW w:w="2324" w:type="dxa"/>
            <w:vMerge/>
          </w:tcPr>
          <w:p w:rsidR="007C0379" w:rsidRPr="007C0379" w:rsidRDefault="007C0379">
            <w:pPr>
              <w:pStyle w:val="ConsPlusNormal"/>
            </w:pPr>
          </w:p>
        </w:tc>
        <w:tc>
          <w:tcPr>
            <w:tcW w:w="964" w:type="dxa"/>
            <w:vAlign w:val="center"/>
          </w:tcPr>
          <w:p w:rsidR="007C0379" w:rsidRPr="007C0379" w:rsidRDefault="007C0379">
            <w:pPr>
              <w:pStyle w:val="ConsPlusNormal"/>
              <w:jc w:val="center"/>
            </w:pPr>
            <w:r w:rsidRPr="007C0379">
              <w:t>150</w:t>
            </w:r>
          </w:p>
        </w:tc>
        <w:tc>
          <w:tcPr>
            <w:tcW w:w="964" w:type="dxa"/>
            <w:vAlign w:val="center"/>
          </w:tcPr>
          <w:p w:rsidR="007C0379" w:rsidRPr="007C0379" w:rsidRDefault="007C0379">
            <w:pPr>
              <w:pStyle w:val="ConsPlusNormal"/>
              <w:jc w:val="center"/>
            </w:pPr>
            <w:r w:rsidRPr="007C0379">
              <w:t>300</w:t>
            </w:r>
          </w:p>
        </w:tc>
        <w:tc>
          <w:tcPr>
            <w:tcW w:w="964" w:type="dxa"/>
            <w:vAlign w:val="center"/>
          </w:tcPr>
          <w:p w:rsidR="007C0379" w:rsidRPr="007C0379" w:rsidRDefault="007C0379">
            <w:pPr>
              <w:pStyle w:val="ConsPlusNormal"/>
              <w:jc w:val="center"/>
            </w:pPr>
            <w:r w:rsidRPr="007C0379">
              <w:t>450</w:t>
            </w:r>
          </w:p>
        </w:tc>
        <w:tc>
          <w:tcPr>
            <w:tcW w:w="964" w:type="dxa"/>
            <w:vAlign w:val="center"/>
          </w:tcPr>
          <w:p w:rsidR="007C0379" w:rsidRPr="007C0379" w:rsidRDefault="007C0379">
            <w:pPr>
              <w:pStyle w:val="ConsPlusNormal"/>
              <w:jc w:val="center"/>
            </w:pPr>
            <w:r w:rsidRPr="007C0379">
              <w:t>600</w:t>
            </w:r>
          </w:p>
        </w:tc>
        <w:tc>
          <w:tcPr>
            <w:tcW w:w="964" w:type="dxa"/>
            <w:vAlign w:val="center"/>
          </w:tcPr>
          <w:p w:rsidR="007C0379" w:rsidRPr="007C0379" w:rsidRDefault="007C0379">
            <w:pPr>
              <w:pStyle w:val="ConsPlusNormal"/>
              <w:jc w:val="center"/>
            </w:pPr>
            <w:r w:rsidRPr="007C0379">
              <w:t>900</w:t>
            </w:r>
          </w:p>
        </w:tc>
        <w:tc>
          <w:tcPr>
            <w:tcW w:w="964" w:type="dxa"/>
            <w:vAlign w:val="center"/>
          </w:tcPr>
          <w:p w:rsidR="007C0379" w:rsidRPr="007C0379" w:rsidRDefault="007C0379">
            <w:pPr>
              <w:pStyle w:val="ConsPlusNormal"/>
              <w:jc w:val="center"/>
            </w:pPr>
            <w:r w:rsidRPr="007C0379">
              <w:t>1200</w:t>
            </w:r>
          </w:p>
        </w:tc>
        <w:tc>
          <w:tcPr>
            <w:tcW w:w="964" w:type="dxa"/>
            <w:vAlign w:val="center"/>
          </w:tcPr>
          <w:p w:rsidR="007C0379" w:rsidRPr="007C0379" w:rsidRDefault="007C0379">
            <w:pPr>
              <w:pStyle w:val="ConsPlusNormal"/>
              <w:jc w:val="center"/>
            </w:pPr>
            <w:r w:rsidRPr="007C0379">
              <w:t>1200 и более</w:t>
            </w:r>
          </w:p>
        </w:tc>
      </w:tr>
      <w:tr w:rsidR="007C0379" w:rsidRPr="007C0379">
        <w:tc>
          <w:tcPr>
            <w:tcW w:w="2324" w:type="dxa"/>
          </w:tcPr>
          <w:p w:rsidR="007C0379" w:rsidRPr="007C0379" w:rsidRDefault="007C0379">
            <w:pPr>
              <w:pStyle w:val="ConsPlusNormal"/>
            </w:pPr>
            <w:r w:rsidRPr="007C0379">
              <w:t>Убежище без ДЭС</w:t>
            </w:r>
          </w:p>
        </w:tc>
        <w:tc>
          <w:tcPr>
            <w:tcW w:w="964" w:type="dxa"/>
          </w:tcPr>
          <w:p w:rsidR="007C0379" w:rsidRPr="007C0379" w:rsidRDefault="007C0379">
            <w:pPr>
              <w:pStyle w:val="ConsPlusNormal"/>
              <w:jc w:val="center"/>
            </w:pPr>
            <w:r w:rsidRPr="007C0379">
              <w:t>0,25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0,34</w:t>
            </w:r>
          </w:p>
        </w:tc>
        <w:tc>
          <w:tcPr>
            <w:tcW w:w="964" w:type="dxa"/>
          </w:tcPr>
          <w:p w:rsidR="007C0379" w:rsidRPr="007C0379" w:rsidRDefault="007C0379">
            <w:pPr>
              <w:pStyle w:val="ConsPlusNormal"/>
              <w:jc w:val="center"/>
            </w:pPr>
            <w:r w:rsidRPr="007C0379">
              <w:t>0,21</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0,25</w:t>
            </w:r>
          </w:p>
        </w:tc>
        <w:tc>
          <w:tcPr>
            <w:tcW w:w="964" w:type="dxa"/>
          </w:tcPr>
          <w:p w:rsidR="007C0379" w:rsidRPr="007C0379" w:rsidRDefault="007C0379">
            <w:pPr>
              <w:pStyle w:val="ConsPlusNormal"/>
              <w:jc w:val="center"/>
            </w:pPr>
            <w:r w:rsidRPr="007C0379">
              <w:t>0,20</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0,25</w:t>
            </w:r>
          </w:p>
        </w:tc>
        <w:tc>
          <w:tcPr>
            <w:tcW w:w="964" w:type="dxa"/>
          </w:tcPr>
          <w:p w:rsidR="007C0379" w:rsidRPr="007C0379" w:rsidRDefault="007C0379">
            <w:pPr>
              <w:pStyle w:val="ConsPlusNormal"/>
              <w:jc w:val="center"/>
            </w:pPr>
            <w:r w:rsidRPr="007C0379">
              <w:t>-</w:t>
            </w:r>
          </w:p>
        </w:tc>
        <w:tc>
          <w:tcPr>
            <w:tcW w:w="964" w:type="dxa"/>
          </w:tcPr>
          <w:p w:rsidR="007C0379" w:rsidRPr="007C0379" w:rsidRDefault="007C0379">
            <w:pPr>
              <w:pStyle w:val="ConsPlusNormal"/>
              <w:jc w:val="center"/>
            </w:pPr>
            <w:r w:rsidRPr="007C0379">
              <w:t>-</w:t>
            </w:r>
          </w:p>
        </w:tc>
        <w:tc>
          <w:tcPr>
            <w:tcW w:w="964" w:type="dxa"/>
          </w:tcPr>
          <w:p w:rsidR="007C0379" w:rsidRPr="007C0379" w:rsidRDefault="007C0379">
            <w:pPr>
              <w:pStyle w:val="ConsPlusNormal"/>
              <w:jc w:val="center"/>
            </w:pPr>
            <w:r w:rsidRPr="007C0379">
              <w:t>-</w:t>
            </w:r>
          </w:p>
        </w:tc>
        <w:tc>
          <w:tcPr>
            <w:tcW w:w="964" w:type="dxa"/>
          </w:tcPr>
          <w:p w:rsidR="007C0379" w:rsidRPr="007C0379" w:rsidRDefault="007C0379">
            <w:pPr>
              <w:pStyle w:val="ConsPlusNormal"/>
              <w:jc w:val="center"/>
            </w:pPr>
            <w:r w:rsidRPr="007C0379">
              <w:t>-</w:t>
            </w:r>
          </w:p>
        </w:tc>
      </w:tr>
      <w:tr w:rsidR="007C0379" w:rsidRPr="007C0379">
        <w:tc>
          <w:tcPr>
            <w:tcW w:w="2324" w:type="dxa"/>
          </w:tcPr>
          <w:p w:rsidR="007C0379" w:rsidRPr="007C0379" w:rsidRDefault="007C0379">
            <w:pPr>
              <w:pStyle w:val="ConsPlusNormal"/>
            </w:pPr>
            <w:r w:rsidRPr="007C0379">
              <w:t>Убежище с ДЭС</w:t>
            </w:r>
          </w:p>
        </w:tc>
        <w:tc>
          <w:tcPr>
            <w:tcW w:w="964" w:type="dxa"/>
          </w:tcPr>
          <w:p w:rsidR="007C0379" w:rsidRPr="007C0379" w:rsidRDefault="007C0379">
            <w:pPr>
              <w:pStyle w:val="ConsPlusNormal"/>
              <w:jc w:val="center"/>
            </w:pPr>
            <w:r w:rsidRPr="007C0379">
              <w:t>0,47</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0,56</w:t>
            </w:r>
          </w:p>
        </w:tc>
        <w:tc>
          <w:tcPr>
            <w:tcW w:w="964" w:type="dxa"/>
          </w:tcPr>
          <w:p w:rsidR="007C0379" w:rsidRPr="007C0379" w:rsidRDefault="007C0379">
            <w:pPr>
              <w:pStyle w:val="ConsPlusNormal"/>
              <w:jc w:val="center"/>
            </w:pPr>
            <w:r w:rsidRPr="007C0379">
              <w:t>0,32</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0,36</w:t>
            </w:r>
          </w:p>
        </w:tc>
        <w:tc>
          <w:tcPr>
            <w:tcW w:w="964" w:type="dxa"/>
          </w:tcPr>
          <w:p w:rsidR="007C0379" w:rsidRPr="007C0379" w:rsidRDefault="007C0379">
            <w:pPr>
              <w:pStyle w:val="ConsPlusNormal"/>
              <w:jc w:val="center"/>
            </w:pPr>
            <w:r w:rsidRPr="007C0379">
              <w:t>0,27</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0,35</w:t>
            </w:r>
          </w:p>
        </w:tc>
        <w:tc>
          <w:tcPr>
            <w:tcW w:w="964" w:type="dxa"/>
          </w:tcPr>
          <w:p w:rsidR="007C0379" w:rsidRPr="007C0379" w:rsidRDefault="007C0379">
            <w:pPr>
              <w:pStyle w:val="ConsPlusNormal"/>
              <w:jc w:val="center"/>
            </w:pPr>
            <w:r w:rsidRPr="007C0379">
              <w:t>0,24</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0,27</w:t>
            </w:r>
          </w:p>
        </w:tc>
        <w:tc>
          <w:tcPr>
            <w:tcW w:w="964" w:type="dxa"/>
          </w:tcPr>
          <w:p w:rsidR="007C0379" w:rsidRPr="007C0379" w:rsidRDefault="007C0379">
            <w:pPr>
              <w:pStyle w:val="ConsPlusNormal"/>
              <w:jc w:val="center"/>
            </w:pPr>
            <w:r w:rsidRPr="007C0379">
              <w:t>0,19</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0,22</w:t>
            </w:r>
          </w:p>
        </w:tc>
        <w:tc>
          <w:tcPr>
            <w:tcW w:w="964" w:type="dxa"/>
          </w:tcPr>
          <w:p w:rsidR="007C0379" w:rsidRPr="007C0379" w:rsidRDefault="007C0379">
            <w:pPr>
              <w:pStyle w:val="ConsPlusNormal"/>
              <w:jc w:val="center"/>
            </w:pPr>
            <w:r w:rsidRPr="007C0379">
              <w:t>0,16</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0,20</w:t>
            </w:r>
          </w:p>
        </w:tc>
        <w:tc>
          <w:tcPr>
            <w:tcW w:w="964" w:type="dxa"/>
          </w:tcPr>
          <w:p w:rsidR="007C0379" w:rsidRPr="007C0379" w:rsidRDefault="007C0379">
            <w:pPr>
              <w:pStyle w:val="ConsPlusNormal"/>
              <w:jc w:val="center"/>
            </w:pPr>
            <w:r w:rsidRPr="007C0379">
              <w:t>0,15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0,20</w:t>
            </w:r>
          </w:p>
        </w:tc>
      </w:tr>
      <w:tr w:rsidR="007C0379" w:rsidRPr="007C0379">
        <w:tc>
          <w:tcPr>
            <w:tcW w:w="9072" w:type="dxa"/>
            <w:gridSpan w:val="8"/>
          </w:tcPr>
          <w:p w:rsidR="007C0379" w:rsidRPr="007C0379" w:rsidRDefault="007C0379">
            <w:pPr>
              <w:pStyle w:val="ConsPlusNormal"/>
              <w:ind w:firstLine="283"/>
              <w:jc w:val="both"/>
            </w:pPr>
            <w:r w:rsidRPr="007C0379">
              <w:t>Примечания</w:t>
            </w:r>
          </w:p>
          <w:p w:rsidR="007C0379" w:rsidRPr="007C0379" w:rsidRDefault="007C0379">
            <w:pPr>
              <w:pStyle w:val="ConsPlusNormal"/>
              <w:ind w:firstLine="283"/>
              <w:jc w:val="both"/>
            </w:pPr>
            <w:r w:rsidRPr="007C0379">
              <w:t>1 Над чертой приведены значения площадей для убежищ с двумя режимами вентиляции, под чертой - с тремя.</w:t>
            </w:r>
          </w:p>
          <w:p w:rsidR="007C0379" w:rsidRPr="007C0379" w:rsidRDefault="007C0379">
            <w:pPr>
              <w:pStyle w:val="ConsPlusNormal"/>
              <w:ind w:firstLine="283"/>
              <w:jc w:val="both"/>
            </w:pPr>
            <w:r w:rsidRPr="007C0379">
              <w:t>2 При строительстве убежищ в 4-й климатической зоне, а также при подаче воздуха в режиме II более 2 м</w:t>
            </w:r>
            <w:r w:rsidRPr="007C0379">
              <w:rPr>
                <w:vertAlign w:val="superscript"/>
              </w:rPr>
              <w:t>3</w:t>
            </w:r>
            <w:r w:rsidRPr="007C0379">
              <w:t xml:space="preserve">/ч чел. значение площади вспомогательных помещений при двух режимах следует умножать на коэффициент </w:t>
            </w:r>
            <w:r w:rsidRPr="007C0379">
              <w:rPr>
                <w:i/>
              </w:rPr>
              <w:t>K</w:t>
            </w:r>
            <w:r w:rsidRPr="007C0379">
              <w:rPr>
                <w:vertAlign w:val="subscript"/>
              </w:rPr>
              <w:t>п</w:t>
            </w:r>
            <w:r w:rsidRPr="007C0379">
              <w:t xml:space="preserve"> = 1,1.</w:t>
            </w:r>
          </w:p>
          <w:p w:rsidR="007C0379" w:rsidRPr="007C0379" w:rsidRDefault="007C0379">
            <w:pPr>
              <w:pStyle w:val="ConsPlusNormal"/>
              <w:ind w:firstLine="283"/>
              <w:jc w:val="both"/>
            </w:pPr>
            <w:r w:rsidRPr="007C0379">
              <w:t>3 Приведенные в настоящей таблице значения площадей даны без учета помещений электрощитовой, станции перекачки дренажных вод и насосной для сточных вод. Площади перечисленных помещений следует принимать:</w:t>
            </w:r>
          </w:p>
          <w:p w:rsidR="007C0379" w:rsidRPr="007C0379" w:rsidRDefault="007C0379">
            <w:pPr>
              <w:pStyle w:val="ConsPlusNormal"/>
              <w:ind w:firstLine="283"/>
              <w:jc w:val="both"/>
            </w:pPr>
            <w:r w:rsidRPr="007C0379">
              <w:t>6 м</w:t>
            </w:r>
            <w:r w:rsidRPr="007C0379">
              <w:rPr>
                <w:vertAlign w:val="superscript"/>
              </w:rPr>
              <w:t>2</w:t>
            </w:r>
            <w:r w:rsidRPr="007C0379">
              <w:t xml:space="preserve"> - электрощитовой;</w:t>
            </w:r>
          </w:p>
          <w:p w:rsidR="007C0379" w:rsidRPr="007C0379" w:rsidRDefault="007C0379">
            <w:pPr>
              <w:pStyle w:val="ConsPlusNormal"/>
              <w:ind w:firstLine="283"/>
              <w:jc w:val="both"/>
            </w:pPr>
            <w:r w:rsidRPr="007C0379">
              <w:t>14 м</w:t>
            </w:r>
            <w:r w:rsidRPr="007C0379">
              <w:rPr>
                <w:vertAlign w:val="superscript"/>
              </w:rPr>
              <w:t>2</w:t>
            </w:r>
            <w:r w:rsidRPr="007C0379">
              <w:t xml:space="preserve"> - станции перекачки дренажных вод;</w:t>
            </w:r>
          </w:p>
          <w:p w:rsidR="007C0379" w:rsidRPr="007C0379" w:rsidRDefault="007C0379">
            <w:pPr>
              <w:pStyle w:val="ConsPlusNormal"/>
              <w:ind w:firstLine="283"/>
              <w:jc w:val="both"/>
            </w:pPr>
            <w:r w:rsidRPr="007C0379">
              <w:t>8,5 м</w:t>
            </w:r>
            <w:r w:rsidRPr="007C0379">
              <w:rPr>
                <w:vertAlign w:val="superscript"/>
              </w:rPr>
              <w:t>2</w:t>
            </w:r>
            <w:r w:rsidRPr="007C0379">
              <w:t xml:space="preserve"> - насосной для сточных вод.</w:t>
            </w:r>
          </w:p>
        </w:tc>
      </w:tr>
    </w:tbl>
    <w:p w:rsidR="007C0379" w:rsidRPr="007C0379" w:rsidRDefault="007C0379">
      <w:pPr>
        <w:pStyle w:val="ConsPlusNormal"/>
        <w:ind w:firstLine="540"/>
        <w:jc w:val="both"/>
      </w:pPr>
    </w:p>
    <w:p w:rsidR="007C0379" w:rsidRPr="007C0379" w:rsidRDefault="007C0379">
      <w:pPr>
        <w:pStyle w:val="ConsPlusNormal"/>
        <w:ind w:firstLine="540"/>
        <w:jc w:val="both"/>
      </w:pPr>
    </w:p>
    <w:p w:rsidR="007C0379" w:rsidRPr="007C0379" w:rsidRDefault="007C0379">
      <w:pPr>
        <w:pStyle w:val="ConsPlusNormal"/>
        <w:ind w:firstLine="540"/>
        <w:jc w:val="both"/>
      </w:pPr>
    </w:p>
    <w:p w:rsidR="007C0379" w:rsidRPr="007C0379" w:rsidRDefault="007C0379">
      <w:pPr>
        <w:pStyle w:val="ConsPlusNormal"/>
        <w:ind w:firstLine="540"/>
        <w:jc w:val="both"/>
      </w:pPr>
    </w:p>
    <w:p w:rsidR="007C0379" w:rsidRPr="007C0379" w:rsidRDefault="007C0379">
      <w:pPr>
        <w:pStyle w:val="ConsPlusNormal"/>
        <w:ind w:firstLine="540"/>
        <w:jc w:val="both"/>
      </w:pPr>
    </w:p>
    <w:p w:rsidR="007C0379" w:rsidRPr="007C0379" w:rsidRDefault="007C0379">
      <w:pPr>
        <w:pStyle w:val="ConsPlusNormal"/>
        <w:jc w:val="right"/>
        <w:outlineLvl w:val="0"/>
      </w:pPr>
      <w:r w:rsidRPr="007C0379">
        <w:rPr>
          <w:b/>
        </w:rPr>
        <w:t>Приложение В</w:t>
      </w:r>
    </w:p>
    <w:p w:rsidR="007C0379" w:rsidRPr="007C0379" w:rsidRDefault="007C0379">
      <w:pPr>
        <w:pStyle w:val="ConsPlusNormal"/>
        <w:ind w:firstLine="540"/>
        <w:jc w:val="both"/>
      </w:pPr>
    </w:p>
    <w:p w:rsidR="007C0379" w:rsidRPr="007C0379" w:rsidRDefault="007C0379">
      <w:pPr>
        <w:pStyle w:val="ConsPlusTitle"/>
        <w:jc w:val="center"/>
      </w:pPr>
      <w:bookmarkStart w:id="123" w:name="P4558"/>
      <w:bookmarkEnd w:id="123"/>
      <w:r w:rsidRPr="007C0379">
        <w:t>ПЛОЩАДИ ВСПОМОГАТЕЛЬНЫХ ПОМЕЩЕНИЙ ЗАЩИТНЫХ СООРУЖЕНИЙ</w:t>
      </w:r>
    </w:p>
    <w:p w:rsidR="007C0379" w:rsidRPr="007C0379" w:rsidRDefault="007C0379">
      <w:pPr>
        <w:pStyle w:val="ConsPlusTitle"/>
        <w:jc w:val="center"/>
      </w:pPr>
      <w:r w:rsidRPr="007C0379">
        <w:t>ГРАЖДАНСКОЙ ОБОРОНЫ БЛОК-МОДУЛЬНОГО ТИПА</w:t>
      </w:r>
    </w:p>
    <w:p w:rsidR="007C0379" w:rsidRPr="007C0379" w:rsidRDefault="007C0379">
      <w:pPr>
        <w:pStyle w:val="ConsPlusTitle"/>
        <w:jc w:val="center"/>
      </w:pPr>
      <w:r w:rsidRPr="007C0379">
        <w:t>ПОЛНОЙ ЗАВОДСКОЙ ГОТОВНОСТИ</w:t>
      </w:r>
    </w:p>
    <w:p w:rsidR="007C0379" w:rsidRPr="007C0379" w:rsidRDefault="007C0379">
      <w:pPr>
        <w:pStyle w:val="ConsPlusNormal"/>
        <w:ind w:firstLine="540"/>
        <w:jc w:val="both"/>
      </w:pPr>
    </w:p>
    <w:p w:rsidR="007C0379" w:rsidRPr="007C0379" w:rsidRDefault="007C0379">
      <w:pPr>
        <w:pStyle w:val="ConsPlusNormal"/>
        <w:jc w:val="right"/>
      </w:pPr>
      <w:r w:rsidRPr="007C0379">
        <w:t>Таблица В.1</w:t>
      </w:r>
    </w:p>
    <w:p w:rsidR="007C0379" w:rsidRPr="007C0379" w:rsidRDefault="007C037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907"/>
        <w:gridCol w:w="907"/>
        <w:gridCol w:w="680"/>
        <w:gridCol w:w="680"/>
        <w:gridCol w:w="680"/>
        <w:gridCol w:w="794"/>
        <w:gridCol w:w="964"/>
      </w:tblGrid>
      <w:tr w:rsidR="007C0379" w:rsidRPr="007C0379">
        <w:tc>
          <w:tcPr>
            <w:tcW w:w="3458" w:type="dxa"/>
            <w:vMerge w:val="restart"/>
            <w:vAlign w:val="center"/>
          </w:tcPr>
          <w:p w:rsidR="007C0379" w:rsidRPr="007C0379" w:rsidRDefault="007C0379">
            <w:pPr>
              <w:pStyle w:val="ConsPlusNormal"/>
              <w:jc w:val="center"/>
            </w:pPr>
            <w:r w:rsidRPr="007C0379">
              <w:t>Тип ЗС ГО</w:t>
            </w:r>
          </w:p>
        </w:tc>
        <w:tc>
          <w:tcPr>
            <w:tcW w:w="5612" w:type="dxa"/>
            <w:gridSpan w:val="7"/>
            <w:vAlign w:val="center"/>
          </w:tcPr>
          <w:p w:rsidR="007C0379" w:rsidRPr="007C0379" w:rsidRDefault="007C0379">
            <w:pPr>
              <w:pStyle w:val="ConsPlusNormal"/>
              <w:jc w:val="center"/>
            </w:pPr>
            <w:r w:rsidRPr="007C0379">
              <w:t>Площадь, м</w:t>
            </w:r>
            <w:r w:rsidRPr="007C0379">
              <w:rPr>
                <w:vertAlign w:val="superscript"/>
              </w:rPr>
              <w:t>2</w:t>
            </w:r>
            <w:r w:rsidRPr="007C0379">
              <w:t>/чел., при вместимости убежищ, чел.</w:t>
            </w:r>
          </w:p>
        </w:tc>
      </w:tr>
      <w:tr w:rsidR="007C0379" w:rsidRPr="007C0379">
        <w:tc>
          <w:tcPr>
            <w:tcW w:w="3458" w:type="dxa"/>
            <w:vMerge/>
          </w:tcPr>
          <w:p w:rsidR="007C0379" w:rsidRPr="007C0379" w:rsidRDefault="007C0379">
            <w:pPr>
              <w:pStyle w:val="ConsPlusNormal"/>
            </w:pPr>
          </w:p>
        </w:tc>
        <w:tc>
          <w:tcPr>
            <w:tcW w:w="907" w:type="dxa"/>
            <w:vAlign w:val="center"/>
          </w:tcPr>
          <w:p w:rsidR="007C0379" w:rsidRPr="007C0379" w:rsidRDefault="007C0379">
            <w:pPr>
              <w:pStyle w:val="ConsPlusNormal"/>
              <w:jc w:val="center"/>
            </w:pPr>
            <w:r w:rsidRPr="007C0379">
              <w:t>150</w:t>
            </w:r>
          </w:p>
        </w:tc>
        <w:tc>
          <w:tcPr>
            <w:tcW w:w="907" w:type="dxa"/>
            <w:vAlign w:val="center"/>
          </w:tcPr>
          <w:p w:rsidR="007C0379" w:rsidRPr="007C0379" w:rsidRDefault="007C0379">
            <w:pPr>
              <w:pStyle w:val="ConsPlusNormal"/>
              <w:jc w:val="center"/>
            </w:pPr>
            <w:r w:rsidRPr="007C0379">
              <w:t>300</w:t>
            </w:r>
          </w:p>
        </w:tc>
        <w:tc>
          <w:tcPr>
            <w:tcW w:w="680" w:type="dxa"/>
            <w:vAlign w:val="center"/>
          </w:tcPr>
          <w:p w:rsidR="007C0379" w:rsidRPr="007C0379" w:rsidRDefault="007C0379">
            <w:pPr>
              <w:pStyle w:val="ConsPlusNormal"/>
              <w:jc w:val="center"/>
            </w:pPr>
            <w:r w:rsidRPr="007C0379">
              <w:t>450</w:t>
            </w:r>
          </w:p>
        </w:tc>
        <w:tc>
          <w:tcPr>
            <w:tcW w:w="680" w:type="dxa"/>
            <w:vAlign w:val="center"/>
          </w:tcPr>
          <w:p w:rsidR="007C0379" w:rsidRPr="007C0379" w:rsidRDefault="007C0379">
            <w:pPr>
              <w:pStyle w:val="ConsPlusNormal"/>
              <w:jc w:val="center"/>
            </w:pPr>
            <w:r w:rsidRPr="007C0379">
              <w:t>600</w:t>
            </w:r>
          </w:p>
        </w:tc>
        <w:tc>
          <w:tcPr>
            <w:tcW w:w="680" w:type="dxa"/>
            <w:vAlign w:val="center"/>
          </w:tcPr>
          <w:p w:rsidR="007C0379" w:rsidRPr="007C0379" w:rsidRDefault="007C0379">
            <w:pPr>
              <w:pStyle w:val="ConsPlusNormal"/>
              <w:jc w:val="center"/>
            </w:pPr>
            <w:r w:rsidRPr="007C0379">
              <w:t>900</w:t>
            </w:r>
          </w:p>
        </w:tc>
        <w:tc>
          <w:tcPr>
            <w:tcW w:w="794" w:type="dxa"/>
            <w:vAlign w:val="center"/>
          </w:tcPr>
          <w:p w:rsidR="007C0379" w:rsidRPr="007C0379" w:rsidRDefault="007C0379">
            <w:pPr>
              <w:pStyle w:val="ConsPlusNormal"/>
              <w:jc w:val="center"/>
            </w:pPr>
            <w:r w:rsidRPr="007C0379">
              <w:t>1200</w:t>
            </w:r>
          </w:p>
        </w:tc>
        <w:tc>
          <w:tcPr>
            <w:tcW w:w="964" w:type="dxa"/>
            <w:vAlign w:val="center"/>
          </w:tcPr>
          <w:p w:rsidR="007C0379" w:rsidRPr="007C0379" w:rsidRDefault="007C0379">
            <w:pPr>
              <w:pStyle w:val="ConsPlusNormal"/>
              <w:jc w:val="center"/>
            </w:pPr>
            <w:r w:rsidRPr="007C0379">
              <w:t>1200 и более</w:t>
            </w:r>
          </w:p>
        </w:tc>
      </w:tr>
      <w:tr w:rsidR="007C0379" w:rsidRPr="007C0379">
        <w:tc>
          <w:tcPr>
            <w:tcW w:w="3458" w:type="dxa"/>
          </w:tcPr>
          <w:p w:rsidR="007C0379" w:rsidRPr="007C0379" w:rsidRDefault="007C0379">
            <w:pPr>
              <w:pStyle w:val="ConsPlusNormal"/>
            </w:pPr>
            <w:r w:rsidRPr="007C0379">
              <w:t>ЗС ГО блок-модульного типа полной заводской готовности</w:t>
            </w:r>
          </w:p>
        </w:tc>
        <w:tc>
          <w:tcPr>
            <w:tcW w:w="907" w:type="dxa"/>
          </w:tcPr>
          <w:p w:rsidR="007C0379" w:rsidRPr="007C0379" w:rsidRDefault="007C0379">
            <w:pPr>
              <w:pStyle w:val="ConsPlusNormal"/>
              <w:jc w:val="center"/>
            </w:pPr>
            <w:r w:rsidRPr="007C0379">
              <w:t>0,15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0,24</w:t>
            </w:r>
          </w:p>
        </w:tc>
        <w:tc>
          <w:tcPr>
            <w:tcW w:w="907" w:type="dxa"/>
          </w:tcPr>
          <w:p w:rsidR="007C0379" w:rsidRPr="007C0379" w:rsidRDefault="007C0379">
            <w:pPr>
              <w:pStyle w:val="ConsPlusNormal"/>
              <w:jc w:val="center"/>
            </w:pPr>
            <w:r w:rsidRPr="007C0379">
              <w:t>0,15</w:t>
            </w:r>
          </w:p>
          <w:p w:rsidR="007C0379" w:rsidRPr="007C0379" w:rsidRDefault="007C0379">
            <w:pPr>
              <w:pStyle w:val="ConsPlusNormal"/>
              <w:jc w:val="center"/>
            </w:pPr>
            <w:r w:rsidRPr="007C0379">
              <w:t>-------</w:t>
            </w:r>
          </w:p>
          <w:p w:rsidR="007C0379" w:rsidRPr="007C0379" w:rsidRDefault="007C0379">
            <w:pPr>
              <w:pStyle w:val="ConsPlusNormal"/>
              <w:jc w:val="center"/>
            </w:pPr>
            <w:r w:rsidRPr="007C0379">
              <w:t>0,18</w:t>
            </w:r>
          </w:p>
        </w:tc>
        <w:tc>
          <w:tcPr>
            <w:tcW w:w="680" w:type="dxa"/>
          </w:tcPr>
          <w:p w:rsidR="007C0379" w:rsidRPr="007C0379" w:rsidRDefault="007C0379">
            <w:pPr>
              <w:pStyle w:val="ConsPlusNormal"/>
              <w:jc w:val="center"/>
            </w:pPr>
            <w:r w:rsidRPr="007C0379">
              <w:t>-</w:t>
            </w:r>
          </w:p>
        </w:tc>
        <w:tc>
          <w:tcPr>
            <w:tcW w:w="680" w:type="dxa"/>
          </w:tcPr>
          <w:p w:rsidR="007C0379" w:rsidRPr="007C0379" w:rsidRDefault="007C0379">
            <w:pPr>
              <w:pStyle w:val="ConsPlusNormal"/>
              <w:jc w:val="center"/>
            </w:pPr>
            <w:r w:rsidRPr="007C0379">
              <w:t>-</w:t>
            </w:r>
          </w:p>
        </w:tc>
        <w:tc>
          <w:tcPr>
            <w:tcW w:w="680" w:type="dxa"/>
          </w:tcPr>
          <w:p w:rsidR="007C0379" w:rsidRPr="007C0379" w:rsidRDefault="007C0379">
            <w:pPr>
              <w:pStyle w:val="ConsPlusNormal"/>
              <w:jc w:val="center"/>
            </w:pPr>
            <w:r w:rsidRPr="007C0379">
              <w:t>-</w:t>
            </w:r>
          </w:p>
        </w:tc>
        <w:tc>
          <w:tcPr>
            <w:tcW w:w="794" w:type="dxa"/>
          </w:tcPr>
          <w:p w:rsidR="007C0379" w:rsidRPr="007C0379" w:rsidRDefault="007C0379">
            <w:pPr>
              <w:pStyle w:val="ConsPlusNormal"/>
              <w:jc w:val="center"/>
            </w:pPr>
            <w:r w:rsidRPr="007C0379">
              <w:t>-</w:t>
            </w:r>
          </w:p>
        </w:tc>
        <w:tc>
          <w:tcPr>
            <w:tcW w:w="964" w:type="dxa"/>
          </w:tcPr>
          <w:p w:rsidR="007C0379" w:rsidRPr="007C0379" w:rsidRDefault="007C0379">
            <w:pPr>
              <w:pStyle w:val="ConsPlusNormal"/>
              <w:jc w:val="center"/>
            </w:pPr>
            <w:r w:rsidRPr="007C0379">
              <w:t>-</w:t>
            </w:r>
          </w:p>
        </w:tc>
      </w:tr>
      <w:tr w:rsidR="007C0379" w:rsidRPr="007C0379">
        <w:tc>
          <w:tcPr>
            <w:tcW w:w="9070" w:type="dxa"/>
            <w:gridSpan w:val="8"/>
          </w:tcPr>
          <w:p w:rsidR="007C0379" w:rsidRPr="007C0379" w:rsidRDefault="007C0379">
            <w:pPr>
              <w:pStyle w:val="ConsPlusNormal"/>
              <w:ind w:firstLine="283"/>
              <w:jc w:val="both"/>
            </w:pPr>
            <w:r w:rsidRPr="007C0379">
              <w:t>Примечание - Над чертой приведены значения площадей для убежищ с двумя режимами вентиляции, под чертой - с тремя.</w:t>
            </w:r>
          </w:p>
        </w:tc>
      </w:tr>
    </w:tbl>
    <w:p w:rsidR="007C0379" w:rsidRPr="007C0379" w:rsidRDefault="007C0379">
      <w:pPr>
        <w:pStyle w:val="ConsPlusNormal"/>
        <w:ind w:firstLine="540"/>
        <w:jc w:val="both"/>
      </w:pPr>
    </w:p>
    <w:p w:rsidR="007C0379" w:rsidRPr="007C0379" w:rsidRDefault="007C0379">
      <w:pPr>
        <w:pStyle w:val="ConsPlusNormal"/>
        <w:ind w:firstLine="540"/>
        <w:jc w:val="both"/>
      </w:pPr>
    </w:p>
    <w:p w:rsidR="007C0379" w:rsidRPr="007C0379" w:rsidRDefault="007C0379">
      <w:pPr>
        <w:pStyle w:val="ConsPlusNormal"/>
        <w:ind w:firstLine="540"/>
        <w:jc w:val="both"/>
      </w:pPr>
    </w:p>
    <w:p w:rsidR="007C0379" w:rsidRPr="007C0379" w:rsidRDefault="007C0379">
      <w:pPr>
        <w:pStyle w:val="ConsPlusNormal"/>
        <w:ind w:firstLine="540"/>
        <w:jc w:val="both"/>
      </w:pPr>
    </w:p>
    <w:p w:rsidR="007C0379" w:rsidRPr="007C0379" w:rsidRDefault="007C0379">
      <w:pPr>
        <w:pStyle w:val="ConsPlusNormal"/>
        <w:ind w:firstLine="540"/>
        <w:jc w:val="both"/>
      </w:pPr>
    </w:p>
    <w:p w:rsidR="007C0379" w:rsidRPr="007C0379" w:rsidRDefault="007C0379">
      <w:pPr>
        <w:pStyle w:val="ConsPlusNormal"/>
        <w:jc w:val="right"/>
        <w:outlineLvl w:val="0"/>
      </w:pPr>
      <w:r w:rsidRPr="007C0379">
        <w:rPr>
          <w:b/>
        </w:rPr>
        <w:t>Приложение Г</w:t>
      </w:r>
    </w:p>
    <w:p w:rsidR="007C0379" w:rsidRPr="007C0379" w:rsidRDefault="007C0379">
      <w:pPr>
        <w:pStyle w:val="ConsPlusNormal"/>
        <w:ind w:firstLine="540"/>
        <w:jc w:val="both"/>
      </w:pPr>
    </w:p>
    <w:p w:rsidR="007C0379" w:rsidRPr="007C0379" w:rsidRDefault="007C0379">
      <w:pPr>
        <w:pStyle w:val="ConsPlusTitle"/>
        <w:jc w:val="center"/>
      </w:pPr>
      <w:bookmarkStart w:id="124" w:name="P4593"/>
      <w:bookmarkEnd w:id="124"/>
      <w:r w:rsidRPr="007C0379">
        <w:t>ПОРЯДОК РАСЧЕТА ЗАПАСА СЖАТОГО ВОЗДУХА</w:t>
      </w:r>
    </w:p>
    <w:p w:rsidR="007C0379" w:rsidRPr="007C0379" w:rsidRDefault="007C0379">
      <w:pPr>
        <w:pStyle w:val="ConsPlusNormal"/>
        <w:ind w:firstLine="540"/>
        <w:jc w:val="both"/>
      </w:pPr>
    </w:p>
    <w:p w:rsidR="007C0379" w:rsidRPr="007C0379" w:rsidRDefault="007C0379">
      <w:pPr>
        <w:pStyle w:val="ConsPlusNormal"/>
        <w:jc w:val="right"/>
      </w:pPr>
      <w:r w:rsidRPr="007C0379">
        <w:t>Таблица Г.1</w:t>
      </w:r>
    </w:p>
    <w:p w:rsidR="007C0379" w:rsidRPr="007C0379" w:rsidRDefault="007C0379">
      <w:pPr>
        <w:pStyle w:val="ConsPlusNormal"/>
        <w:ind w:firstLine="540"/>
        <w:jc w:val="both"/>
      </w:pPr>
    </w:p>
    <w:p w:rsidR="007C0379" w:rsidRPr="007C0379" w:rsidRDefault="007C0379">
      <w:pPr>
        <w:pStyle w:val="ConsPlusNormal"/>
        <w:sectPr w:rsidR="007C0379" w:rsidRPr="007C037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5953"/>
        <w:gridCol w:w="3061"/>
      </w:tblGrid>
      <w:tr w:rsidR="007C0379" w:rsidRPr="007C0379">
        <w:tc>
          <w:tcPr>
            <w:tcW w:w="3345" w:type="dxa"/>
            <w:vAlign w:val="center"/>
          </w:tcPr>
          <w:p w:rsidR="007C0379" w:rsidRPr="007C0379" w:rsidRDefault="007C0379">
            <w:pPr>
              <w:pStyle w:val="ConsPlusNormal"/>
              <w:jc w:val="center"/>
            </w:pPr>
            <w:r w:rsidRPr="007C0379">
              <w:lastRenderedPageBreak/>
              <w:t>Наименование и обозначение параметра измерения</w:t>
            </w:r>
          </w:p>
        </w:tc>
        <w:tc>
          <w:tcPr>
            <w:tcW w:w="5953" w:type="dxa"/>
            <w:vAlign w:val="center"/>
          </w:tcPr>
          <w:p w:rsidR="007C0379" w:rsidRPr="007C0379" w:rsidRDefault="007C0379">
            <w:pPr>
              <w:pStyle w:val="ConsPlusNormal"/>
              <w:jc w:val="center"/>
            </w:pPr>
            <w:r w:rsidRPr="007C0379">
              <w:t>Расчетная формула</w:t>
            </w:r>
          </w:p>
        </w:tc>
        <w:tc>
          <w:tcPr>
            <w:tcW w:w="3061" w:type="dxa"/>
            <w:vAlign w:val="center"/>
          </w:tcPr>
          <w:p w:rsidR="007C0379" w:rsidRPr="007C0379" w:rsidRDefault="007C0379">
            <w:pPr>
              <w:pStyle w:val="ConsPlusNormal"/>
              <w:jc w:val="center"/>
            </w:pPr>
            <w:r w:rsidRPr="007C0379">
              <w:t>Примечание</w:t>
            </w:r>
          </w:p>
        </w:tc>
      </w:tr>
      <w:tr w:rsidR="007C0379" w:rsidRPr="007C0379">
        <w:tblPrEx>
          <w:tblBorders>
            <w:insideH w:val="nil"/>
          </w:tblBorders>
        </w:tblPrEx>
        <w:tc>
          <w:tcPr>
            <w:tcW w:w="3345" w:type="dxa"/>
            <w:tcBorders>
              <w:bottom w:val="nil"/>
            </w:tcBorders>
          </w:tcPr>
          <w:p w:rsidR="007C0379" w:rsidRPr="007C0379" w:rsidRDefault="007C0379">
            <w:pPr>
              <w:pStyle w:val="ConsPlusNormal"/>
            </w:pPr>
            <w:r w:rsidRPr="007C0379">
              <w:t xml:space="preserve">1 Площадь помещения по контуру герметизации </w:t>
            </w:r>
            <w:r w:rsidRPr="007C0379">
              <w:rPr>
                <w:i/>
              </w:rPr>
              <w:t>F</w:t>
            </w:r>
            <w:r w:rsidRPr="007C0379">
              <w:t>, м</w:t>
            </w:r>
            <w:r w:rsidRPr="007C0379">
              <w:rPr>
                <w:vertAlign w:val="superscript"/>
              </w:rPr>
              <w:t>2</w:t>
            </w:r>
          </w:p>
        </w:tc>
        <w:tc>
          <w:tcPr>
            <w:tcW w:w="5953" w:type="dxa"/>
            <w:tcBorders>
              <w:bottom w:val="nil"/>
            </w:tcBorders>
          </w:tcPr>
          <w:p w:rsidR="007C0379" w:rsidRPr="007C0379" w:rsidRDefault="007C0379">
            <w:pPr>
              <w:pStyle w:val="ConsPlusNormal"/>
              <w:jc w:val="center"/>
            </w:pPr>
            <w:r w:rsidRPr="007C0379">
              <w:t>По экспликации помещений</w:t>
            </w:r>
          </w:p>
        </w:tc>
        <w:tc>
          <w:tcPr>
            <w:tcW w:w="3061" w:type="dxa"/>
            <w:tcBorders>
              <w:bottom w:val="nil"/>
            </w:tcBorders>
          </w:tcPr>
          <w:p w:rsidR="007C0379" w:rsidRPr="007C0379" w:rsidRDefault="007C0379">
            <w:pPr>
              <w:pStyle w:val="ConsPlusNormal"/>
              <w:jc w:val="center"/>
            </w:pPr>
            <w:r w:rsidRPr="007C0379">
              <w:t>-</w:t>
            </w:r>
          </w:p>
        </w:tc>
      </w:tr>
      <w:tr w:rsidR="007C0379" w:rsidRPr="007C0379">
        <w:tblPrEx>
          <w:tblBorders>
            <w:insideH w:val="nil"/>
          </w:tblBorders>
        </w:tblPrEx>
        <w:tc>
          <w:tcPr>
            <w:tcW w:w="3345" w:type="dxa"/>
            <w:tcBorders>
              <w:top w:val="nil"/>
            </w:tcBorders>
          </w:tcPr>
          <w:p w:rsidR="007C0379" w:rsidRPr="007C0379" w:rsidRDefault="007C0379">
            <w:pPr>
              <w:pStyle w:val="ConsPlusNormal"/>
            </w:pPr>
            <w:r w:rsidRPr="007C0379">
              <w:t xml:space="preserve">2 Площадь ограждений по контуру герметизации </w:t>
            </w:r>
            <w:r w:rsidRPr="007C0379">
              <w:rPr>
                <w:i/>
              </w:rPr>
              <w:t>F</w:t>
            </w:r>
            <w:r w:rsidRPr="007C0379">
              <w:rPr>
                <w:vertAlign w:val="subscript"/>
              </w:rPr>
              <w:t>огр</w:t>
            </w:r>
            <w:r w:rsidRPr="007C0379">
              <w:t>, м</w:t>
            </w:r>
            <w:r w:rsidRPr="007C0379">
              <w:rPr>
                <w:vertAlign w:val="superscript"/>
              </w:rPr>
              <w:t>2</w:t>
            </w:r>
          </w:p>
        </w:tc>
        <w:tc>
          <w:tcPr>
            <w:tcW w:w="5953" w:type="dxa"/>
            <w:tcBorders>
              <w:top w:val="nil"/>
            </w:tcBorders>
          </w:tcPr>
          <w:p w:rsidR="007C0379" w:rsidRPr="007C0379" w:rsidRDefault="007C0379">
            <w:pPr>
              <w:pStyle w:val="ConsPlusNormal"/>
              <w:jc w:val="center"/>
            </w:pPr>
            <w:r w:rsidRPr="007C0379">
              <w:t>То же</w:t>
            </w:r>
          </w:p>
        </w:tc>
        <w:tc>
          <w:tcPr>
            <w:tcW w:w="3061" w:type="dxa"/>
            <w:tcBorders>
              <w:top w:val="nil"/>
            </w:tcBorders>
          </w:tcPr>
          <w:p w:rsidR="007C0379" w:rsidRPr="007C0379" w:rsidRDefault="007C0379">
            <w:pPr>
              <w:pStyle w:val="ConsPlusNormal"/>
              <w:jc w:val="center"/>
            </w:pPr>
            <w:r w:rsidRPr="007C0379">
              <w:t>-</w:t>
            </w:r>
          </w:p>
        </w:tc>
      </w:tr>
      <w:tr w:rsidR="007C0379" w:rsidRPr="007C0379">
        <w:tc>
          <w:tcPr>
            <w:tcW w:w="3345" w:type="dxa"/>
          </w:tcPr>
          <w:p w:rsidR="007C0379" w:rsidRPr="007C0379" w:rsidRDefault="007C0379">
            <w:pPr>
              <w:pStyle w:val="ConsPlusNormal"/>
            </w:pPr>
            <w:r w:rsidRPr="007C0379">
              <w:t xml:space="preserve">3 Объем помещений в контуре герметизации за вычетом объема, занимаемого укрываемыми </w:t>
            </w:r>
            <w:r w:rsidRPr="007C0379">
              <w:rPr>
                <w:i/>
              </w:rPr>
              <w:t>V</w:t>
            </w:r>
            <w:r w:rsidRPr="007C0379">
              <w:t>, м</w:t>
            </w:r>
            <w:r w:rsidRPr="007C0379">
              <w:rPr>
                <w:vertAlign w:val="superscript"/>
              </w:rPr>
              <w:t>3</w:t>
            </w:r>
          </w:p>
        </w:tc>
        <w:tc>
          <w:tcPr>
            <w:tcW w:w="5953" w:type="dxa"/>
          </w:tcPr>
          <w:p w:rsidR="007C0379" w:rsidRPr="007C0379" w:rsidRDefault="007C0379">
            <w:pPr>
              <w:pStyle w:val="ConsPlusNormal"/>
              <w:jc w:val="center"/>
            </w:pPr>
            <w:r w:rsidRPr="007C0379">
              <w:rPr>
                <w:i/>
              </w:rPr>
              <w:t>V</w:t>
            </w:r>
            <w:r w:rsidRPr="007C0379">
              <w:t xml:space="preserve"> = </w:t>
            </w:r>
            <w:r w:rsidRPr="007C0379">
              <w:rPr>
                <w:i/>
              </w:rPr>
              <w:t>Fh</w:t>
            </w:r>
            <w:r w:rsidRPr="007C0379">
              <w:t xml:space="preserve"> - </w:t>
            </w:r>
            <w:r w:rsidRPr="007C0379">
              <w:rPr>
                <w:i/>
              </w:rPr>
              <w:t>nV</w:t>
            </w:r>
            <w:r w:rsidRPr="007C0379">
              <w:rPr>
                <w:vertAlign w:val="subscript"/>
              </w:rPr>
              <w:t>1</w:t>
            </w:r>
          </w:p>
        </w:tc>
        <w:tc>
          <w:tcPr>
            <w:tcW w:w="3061" w:type="dxa"/>
          </w:tcPr>
          <w:p w:rsidR="007C0379" w:rsidRPr="007C0379" w:rsidRDefault="007C0379">
            <w:pPr>
              <w:pStyle w:val="ConsPlusNormal"/>
            </w:pPr>
            <w:r w:rsidRPr="007C0379">
              <w:rPr>
                <w:i/>
              </w:rPr>
              <w:t>h</w:t>
            </w:r>
            <w:r w:rsidRPr="007C0379">
              <w:t xml:space="preserve"> - высота в чистоте, м;</w:t>
            </w:r>
          </w:p>
          <w:p w:rsidR="007C0379" w:rsidRPr="007C0379" w:rsidRDefault="007C0379">
            <w:pPr>
              <w:pStyle w:val="ConsPlusNormal"/>
            </w:pPr>
            <w:r w:rsidRPr="007C0379">
              <w:rPr>
                <w:i/>
              </w:rPr>
              <w:t>n</w:t>
            </w:r>
            <w:r w:rsidRPr="007C0379">
              <w:t xml:space="preserve"> - вместимость сооружения, чел.;</w:t>
            </w:r>
          </w:p>
          <w:p w:rsidR="007C0379" w:rsidRPr="007C0379" w:rsidRDefault="007C0379">
            <w:pPr>
              <w:pStyle w:val="ConsPlusNormal"/>
            </w:pPr>
            <w:r w:rsidRPr="007C0379">
              <w:rPr>
                <w:i/>
              </w:rPr>
              <w:t>V</w:t>
            </w:r>
            <w:r w:rsidRPr="007C0379">
              <w:rPr>
                <w:vertAlign w:val="subscript"/>
              </w:rPr>
              <w:t>1</w:t>
            </w:r>
            <w:r w:rsidRPr="007C0379">
              <w:t xml:space="preserve"> = 0,1 м</w:t>
            </w:r>
            <w:r w:rsidRPr="007C0379">
              <w:rPr>
                <w:vertAlign w:val="superscript"/>
              </w:rPr>
              <w:t>3</w:t>
            </w:r>
            <w:r w:rsidRPr="007C0379">
              <w:t xml:space="preserve"> - объем, занимаемый одним человеком</w:t>
            </w:r>
          </w:p>
        </w:tc>
      </w:tr>
      <w:tr w:rsidR="007C0379" w:rsidRPr="007C0379">
        <w:tc>
          <w:tcPr>
            <w:tcW w:w="3345" w:type="dxa"/>
          </w:tcPr>
          <w:p w:rsidR="007C0379" w:rsidRPr="007C0379" w:rsidRDefault="007C0379">
            <w:pPr>
              <w:pStyle w:val="ConsPlusNormal"/>
            </w:pPr>
            <w:r w:rsidRPr="007C0379">
              <w:t xml:space="preserve">4 Расход воздуха на поддержание подпора </w:t>
            </w:r>
            <w:r w:rsidRPr="007C0379">
              <w:rPr>
                <w:i/>
              </w:rPr>
              <w:t>L</w:t>
            </w:r>
            <w:r w:rsidRPr="007C0379">
              <w:rPr>
                <w:vertAlign w:val="subscript"/>
              </w:rPr>
              <w:t>III</w:t>
            </w:r>
            <w:r w:rsidRPr="007C0379">
              <w:t>, м</w:t>
            </w:r>
            <w:r w:rsidRPr="007C0379">
              <w:rPr>
                <w:vertAlign w:val="superscript"/>
              </w:rPr>
              <w:t>3</w:t>
            </w:r>
            <w:r w:rsidRPr="007C0379">
              <w:t>/ч</w:t>
            </w:r>
          </w:p>
        </w:tc>
        <w:tc>
          <w:tcPr>
            <w:tcW w:w="5953" w:type="dxa"/>
          </w:tcPr>
          <w:p w:rsidR="007C0379" w:rsidRPr="007C0379" w:rsidRDefault="007C0379">
            <w:pPr>
              <w:pStyle w:val="ConsPlusNormal"/>
              <w:jc w:val="center"/>
            </w:pPr>
            <w:r w:rsidRPr="007C0379">
              <w:rPr>
                <w:i/>
              </w:rPr>
              <w:t>L</w:t>
            </w:r>
            <w:r w:rsidRPr="007C0379">
              <w:rPr>
                <w:vertAlign w:val="subscript"/>
              </w:rPr>
              <w:t>III</w:t>
            </w:r>
            <w:r w:rsidRPr="007C0379">
              <w:t xml:space="preserve"> = </w:t>
            </w:r>
            <w:r w:rsidRPr="007C0379">
              <w:rPr>
                <w:i/>
              </w:rPr>
              <w:t>q</w:t>
            </w:r>
            <w:r w:rsidRPr="007C0379">
              <w:rPr>
                <w:vertAlign w:val="subscript"/>
              </w:rPr>
              <w:t>III</w:t>
            </w:r>
            <w:r w:rsidRPr="007C0379">
              <w:rPr>
                <w:i/>
              </w:rPr>
              <w:t>F</w:t>
            </w:r>
            <w:r w:rsidRPr="007C0379">
              <w:rPr>
                <w:vertAlign w:val="subscript"/>
              </w:rPr>
              <w:t>огр</w:t>
            </w:r>
          </w:p>
        </w:tc>
        <w:tc>
          <w:tcPr>
            <w:tcW w:w="3061" w:type="dxa"/>
          </w:tcPr>
          <w:p w:rsidR="007C0379" w:rsidRPr="007C0379" w:rsidRDefault="007C0379">
            <w:pPr>
              <w:pStyle w:val="ConsPlusNormal"/>
            </w:pPr>
            <w:r w:rsidRPr="007C0379">
              <w:rPr>
                <w:i/>
              </w:rPr>
              <w:t>q</w:t>
            </w:r>
            <w:r w:rsidRPr="007C0379">
              <w:rPr>
                <w:vertAlign w:val="subscript"/>
              </w:rPr>
              <w:t>III</w:t>
            </w:r>
            <w:r w:rsidRPr="007C0379">
              <w:t xml:space="preserve"> - удельная утечка воздуха через 1 м</w:t>
            </w:r>
            <w:r w:rsidRPr="007C0379">
              <w:rPr>
                <w:vertAlign w:val="superscript"/>
              </w:rPr>
              <w:t>2</w:t>
            </w:r>
            <w:r w:rsidRPr="007C0379">
              <w:t xml:space="preserve"> ограждений по контуру герметизации убежища, м</w:t>
            </w:r>
            <w:r w:rsidRPr="007C0379">
              <w:rPr>
                <w:vertAlign w:val="superscript"/>
              </w:rPr>
              <w:t>3</w:t>
            </w:r>
            <w:r w:rsidRPr="007C0379">
              <w:t>/(ч·м</w:t>
            </w:r>
            <w:r w:rsidRPr="007C0379">
              <w:rPr>
                <w:vertAlign w:val="superscript"/>
              </w:rPr>
              <w:t>2</w:t>
            </w:r>
            <w:r w:rsidRPr="007C0379">
              <w:t>)</w:t>
            </w:r>
          </w:p>
        </w:tc>
      </w:tr>
      <w:tr w:rsidR="007C0379" w:rsidRPr="007C0379">
        <w:tc>
          <w:tcPr>
            <w:tcW w:w="3345" w:type="dxa"/>
          </w:tcPr>
          <w:p w:rsidR="007C0379" w:rsidRPr="007C0379" w:rsidRDefault="007C0379">
            <w:pPr>
              <w:pStyle w:val="ConsPlusNormal"/>
            </w:pPr>
            <w:r w:rsidRPr="007C0379">
              <w:t xml:space="preserve">5 Удельная воздухоподача для обеспечения дыхания укрываемых </w:t>
            </w:r>
            <w:r w:rsidRPr="007C0379">
              <w:rPr>
                <w:i/>
              </w:rPr>
              <w:t>l</w:t>
            </w:r>
            <w:r w:rsidRPr="007C0379">
              <w:rPr>
                <w:vertAlign w:val="subscript"/>
              </w:rPr>
              <w:t>дых</w:t>
            </w:r>
            <w:r w:rsidRPr="007C0379">
              <w:t>, м</w:t>
            </w:r>
            <w:r w:rsidRPr="007C0379">
              <w:rPr>
                <w:vertAlign w:val="superscript"/>
              </w:rPr>
              <w:t>3</w:t>
            </w:r>
            <w:r w:rsidRPr="007C0379">
              <w:t>/ч чел.</w:t>
            </w:r>
          </w:p>
        </w:tc>
        <w:tc>
          <w:tcPr>
            <w:tcW w:w="5953" w:type="dxa"/>
          </w:tcPr>
          <w:p w:rsidR="007C0379" w:rsidRPr="007C0379" w:rsidRDefault="007C0379">
            <w:pPr>
              <w:pStyle w:val="ConsPlusNormal"/>
              <w:jc w:val="center"/>
            </w:pPr>
            <w:r w:rsidRPr="007C0379">
              <w:rPr>
                <w:noProof/>
                <w:position w:val="-28"/>
              </w:rPr>
              <w:drawing>
                <wp:inline distT="0" distB="0" distL="0" distR="0" wp14:anchorId="1204DE87" wp14:editId="5FD98DD9">
                  <wp:extent cx="1142365" cy="502920"/>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142365" cy="502920"/>
                          </a:xfrm>
                          <a:prstGeom prst="rect">
                            <a:avLst/>
                          </a:prstGeom>
                          <a:noFill/>
                          <a:ln>
                            <a:noFill/>
                          </a:ln>
                        </pic:spPr>
                      </pic:pic>
                    </a:graphicData>
                  </a:graphic>
                </wp:inline>
              </w:drawing>
            </w:r>
          </w:p>
        </w:tc>
        <w:tc>
          <w:tcPr>
            <w:tcW w:w="3061" w:type="dxa"/>
          </w:tcPr>
          <w:p w:rsidR="007C0379" w:rsidRPr="007C0379" w:rsidRDefault="007C0379">
            <w:pPr>
              <w:pStyle w:val="ConsPlusNormal"/>
            </w:pPr>
            <w:r w:rsidRPr="007C0379">
              <w:rPr>
                <w:i/>
              </w:rPr>
              <w:t>a</w:t>
            </w:r>
            <w:r w:rsidRPr="007C0379">
              <w:t xml:space="preserve"> - 20 л/чел. ч - нормативное значение выделения CO</w:t>
            </w:r>
            <w:r w:rsidRPr="007C0379">
              <w:rPr>
                <w:vertAlign w:val="subscript"/>
              </w:rPr>
              <w:t>2</w:t>
            </w:r>
            <w:r w:rsidRPr="007C0379">
              <w:t xml:space="preserve"> одним человеком;</w:t>
            </w:r>
          </w:p>
          <w:p w:rsidR="007C0379" w:rsidRPr="007C0379" w:rsidRDefault="007C0379">
            <w:pPr>
              <w:pStyle w:val="ConsPlusNormal"/>
            </w:pPr>
            <w:r w:rsidRPr="007C0379">
              <w:rPr>
                <w:noProof/>
                <w:position w:val="-11"/>
              </w:rPr>
              <w:drawing>
                <wp:inline distT="0" distB="0" distL="0" distR="0" wp14:anchorId="10228011" wp14:editId="1697BB4F">
                  <wp:extent cx="377190" cy="283210"/>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rsidRPr="007C0379">
              <w:t xml:space="preserve"> - максимально допустимая концентрация CO</w:t>
            </w:r>
            <w:r w:rsidRPr="007C0379">
              <w:rPr>
                <w:vertAlign w:val="subscript"/>
              </w:rPr>
              <w:t>2</w:t>
            </w:r>
            <w:r w:rsidRPr="007C0379">
              <w:t xml:space="preserve"> при режиме III, л/м</w:t>
            </w:r>
            <w:r w:rsidRPr="007C0379">
              <w:rPr>
                <w:vertAlign w:val="superscript"/>
              </w:rPr>
              <w:t>3</w:t>
            </w:r>
            <w:r w:rsidRPr="007C0379">
              <w:t>;</w:t>
            </w:r>
          </w:p>
          <w:p w:rsidR="007C0379" w:rsidRPr="007C0379" w:rsidRDefault="007C0379">
            <w:pPr>
              <w:pStyle w:val="ConsPlusNormal"/>
            </w:pPr>
            <w:r w:rsidRPr="007C0379">
              <w:rPr>
                <w:i/>
              </w:rPr>
              <w:t>C</w:t>
            </w:r>
            <w:r w:rsidRPr="007C0379">
              <w:rPr>
                <w:vertAlign w:val="subscript"/>
              </w:rPr>
              <w:t>б</w:t>
            </w:r>
            <w:r w:rsidRPr="007C0379">
              <w:rPr>
                <w:vertAlign w:val="superscript"/>
              </w:rPr>
              <w:t>0</w:t>
            </w:r>
            <w:r w:rsidRPr="007C0379">
              <w:t xml:space="preserve"> = 0,4 - содержания CO</w:t>
            </w:r>
            <w:r w:rsidRPr="007C0379">
              <w:rPr>
                <w:vertAlign w:val="subscript"/>
              </w:rPr>
              <w:t>2</w:t>
            </w:r>
            <w:r w:rsidRPr="007C0379">
              <w:t xml:space="preserve"> в воздухе баллона, л/м</w:t>
            </w:r>
            <w:r w:rsidRPr="007C0379">
              <w:rPr>
                <w:vertAlign w:val="superscript"/>
              </w:rPr>
              <w:t>3</w:t>
            </w:r>
          </w:p>
        </w:tc>
      </w:tr>
      <w:tr w:rsidR="007C0379" w:rsidRPr="007C0379">
        <w:tc>
          <w:tcPr>
            <w:tcW w:w="3345" w:type="dxa"/>
          </w:tcPr>
          <w:p w:rsidR="007C0379" w:rsidRPr="007C0379" w:rsidRDefault="007C0379">
            <w:pPr>
              <w:pStyle w:val="ConsPlusNormal"/>
            </w:pPr>
            <w:r w:rsidRPr="007C0379">
              <w:t xml:space="preserve">6 Кратность воздухообмена при воздухоподаче по позиции 4 </w:t>
            </w:r>
            <w:r w:rsidRPr="007C0379">
              <w:rPr>
                <w:i/>
              </w:rPr>
              <w:t>K</w:t>
            </w:r>
            <w:r w:rsidRPr="007C0379">
              <w:rPr>
                <w:vertAlign w:val="subscript"/>
              </w:rPr>
              <w:t>в</w:t>
            </w:r>
            <w:r w:rsidRPr="007C0379">
              <w:t>, 1/ч</w:t>
            </w:r>
          </w:p>
        </w:tc>
        <w:tc>
          <w:tcPr>
            <w:tcW w:w="5953" w:type="dxa"/>
          </w:tcPr>
          <w:p w:rsidR="007C0379" w:rsidRPr="007C0379" w:rsidRDefault="007C0379">
            <w:pPr>
              <w:pStyle w:val="ConsPlusNormal"/>
              <w:jc w:val="center"/>
            </w:pPr>
            <w:r w:rsidRPr="007C0379">
              <w:rPr>
                <w:i/>
              </w:rPr>
              <w:t>K</w:t>
            </w:r>
            <w:r w:rsidRPr="007C0379">
              <w:rPr>
                <w:vertAlign w:val="subscript"/>
              </w:rPr>
              <w:t>в</w:t>
            </w:r>
            <w:r w:rsidRPr="007C0379">
              <w:t xml:space="preserve"> = </w:t>
            </w:r>
            <w:r w:rsidRPr="007C0379">
              <w:rPr>
                <w:i/>
              </w:rPr>
              <w:t>L</w:t>
            </w:r>
            <w:r w:rsidRPr="007C0379">
              <w:rPr>
                <w:vertAlign w:val="subscript"/>
              </w:rPr>
              <w:t>III</w:t>
            </w:r>
            <w:r w:rsidRPr="007C0379">
              <w:t>/</w:t>
            </w:r>
            <w:r w:rsidRPr="007C0379">
              <w:rPr>
                <w:i/>
              </w:rPr>
              <w:t>V</w:t>
            </w:r>
          </w:p>
        </w:tc>
        <w:tc>
          <w:tcPr>
            <w:tcW w:w="3061" w:type="dxa"/>
          </w:tcPr>
          <w:p w:rsidR="007C0379" w:rsidRPr="007C0379" w:rsidRDefault="007C0379">
            <w:pPr>
              <w:pStyle w:val="ConsPlusNormal"/>
              <w:jc w:val="center"/>
            </w:pPr>
            <w:r w:rsidRPr="007C0379">
              <w:t>-</w:t>
            </w:r>
          </w:p>
        </w:tc>
      </w:tr>
      <w:tr w:rsidR="007C0379" w:rsidRPr="007C0379">
        <w:tc>
          <w:tcPr>
            <w:tcW w:w="3345" w:type="dxa"/>
          </w:tcPr>
          <w:p w:rsidR="007C0379" w:rsidRPr="007C0379" w:rsidRDefault="007C0379">
            <w:pPr>
              <w:pStyle w:val="ConsPlusNormal"/>
            </w:pPr>
            <w:r w:rsidRPr="007C0379">
              <w:t xml:space="preserve">7 Удельный объем воздуха помещений </w:t>
            </w:r>
            <w:r w:rsidRPr="007C0379">
              <w:rPr>
                <w:i/>
              </w:rPr>
              <w:t>V</w:t>
            </w:r>
            <w:r w:rsidRPr="007C0379">
              <w:rPr>
                <w:vertAlign w:val="subscript"/>
              </w:rPr>
              <w:t>уд</w:t>
            </w:r>
            <w:r w:rsidRPr="007C0379">
              <w:t>, м</w:t>
            </w:r>
            <w:r w:rsidRPr="007C0379">
              <w:rPr>
                <w:vertAlign w:val="superscript"/>
              </w:rPr>
              <w:t>3</w:t>
            </w:r>
            <w:r w:rsidRPr="007C0379">
              <w:t>/чел.</w:t>
            </w:r>
          </w:p>
        </w:tc>
        <w:tc>
          <w:tcPr>
            <w:tcW w:w="5953" w:type="dxa"/>
          </w:tcPr>
          <w:p w:rsidR="007C0379" w:rsidRPr="007C0379" w:rsidRDefault="007C0379">
            <w:pPr>
              <w:pStyle w:val="ConsPlusNormal"/>
              <w:jc w:val="center"/>
            </w:pPr>
            <w:r w:rsidRPr="007C0379">
              <w:rPr>
                <w:noProof/>
                <w:position w:val="-22"/>
              </w:rPr>
              <w:drawing>
                <wp:inline distT="0" distB="0" distL="0" distR="0" wp14:anchorId="376E89DA" wp14:editId="26AB464A">
                  <wp:extent cx="555625" cy="429895"/>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555625" cy="429895"/>
                          </a:xfrm>
                          <a:prstGeom prst="rect">
                            <a:avLst/>
                          </a:prstGeom>
                          <a:noFill/>
                          <a:ln>
                            <a:noFill/>
                          </a:ln>
                        </pic:spPr>
                      </pic:pic>
                    </a:graphicData>
                  </a:graphic>
                </wp:inline>
              </w:drawing>
            </w:r>
          </w:p>
        </w:tc>
        <w:tc>
          <w:tcPr>
            <w:tcW w:w="3061" w:type="dxa"/>
          </w:tcPr>
          <w:p w:rsidR="007C0379" w:rsidRPr="007C0379" w:rsidRDefault="007C0379">
            <w:pPr>
              <w:pStyle w:val="ConsPlusNormal"/>
              <w:jc w:val="center"/>
            </w:pPr>
            <w:r w:rsidRPr="007C0379">
              <w:t>-</w:t>
            </w:r>
          </w:p>
        </w:tc>
      </w:tr>
      <w:tr w:rsidR="007C0379" w:rsidRPr="007C0379">
        <w:tc>
          <w:tcPr>
            <w:tcW w:w="3345" w:type="dxa"/>
          </w:tcPr>
          <w:p w:rsidR="007C0379" w:rsidRPr="007C0379" w:rsidRDefault="007C0379">
            <w:pPr>
              <w:pStyle w:val="ConsPlusNormal"/>
            </w:pPr>
            <w:bookmarkStart w:id="125" w:name="P4625"/>
            <w:bookmarkEnd w:id="125"/>
            <w:r w:rsidRPr="007C0379">
              <w:t xml:space="preserve">8 Удельная воздухоподача для поддержания подпора </w:t>
            </w:r>
            <w:r w:rsidRPr="007C0379">
              <w:rPr>
                <w:i/>
              </w:rPr>
              <w:t>l</w:t>
            </w:r>
            <w:r w:rsidRPr="007C0379">
              <w:rPr>
                <w:vertAlign w:val="subscript"/>
              </w:rPr>
              <w:t>подп</w:t>
            </w:r>
            <w:r w:rsidRPr="007C0379">
              <w:t>, м</w:t>
            </w:r>
            <w:r w:rsidRPr="007C0379">
              <w:rPr>
                <w:vertAlign w:val="superscript"/>
              </w:rPr>
              <w:t>3</w:t>
            </w:r>
            <w:r w:rsidRPr="007C0379">
              <w:t>/ч чел.</w:t>
            </w:r>
          </w:p>
        </w:tc>
        <w:tc>
          <w:tcPr>
            <w:tcW w:w="5953" w:type="dxa"/>
          </w:tcPr>
          <w:p w:rsidR="007C0379" w:rsidRPr="007C0379" w:rsidRDefault="007C0379">
            <w:pPr>
              <w:pStyle w:val="ConsPlusNormal"/>
              <w:jc w:val="center"/>
            </w:pPr>
            <w:r w:rsidRPr="007C0379">
              <w:rPr>
                <w:i/>
              </w:rPr>
              <w:t>l</w:t>
            </w:r>
            <w:r w:rsidRPr="007C0379">
              <w:rPr>
                <w:vertAlign w:val="subscript"/>
              </w:rPr>
              <w:t>подп</w:t>
            </w:r>
            <w:r w:rsidRPr="007C0379">
              <w:t xml:space="preserve"> = </w:t>
            </w:r>
            <w:r w:rsidRPr="007C0379">
              <w:rPr>
                <w:i/>
              </w:rPr>
              <w:t>K</w:t>
            </w:r>
            <w:r w:rsidRPr="007C0379">
              <w:rPr>
                <w:vertAlign w:val="subscript"/>
              </w:rPr>
              <w:t>в</w:t>
            </w:r>
            <w:r w:rsidRPr="007C0379">
              <w:rPr>
                <w:i/>
              </w:rPr>
              <w:t>V</w:t>
            </w:r>
            <w:r w:rsidRPr="007C0379">
              <w:rPr>
                <w:vertAlign w:val="subscript"/>
              </w:rPr>
              <w:t>уд</w:t>
            </w:r>
          </w:p>
        </w:tc>
        <w:tc>
          <w:tcPr>
            <w:tcW w:w="3061" w:type="dxa"/>
          </w:tcPr>
          <w:p w:rsidR="007C0379" w:rsidRPr="007C0379" w:rsidRDefault="007C0379">
            <w:pPr>
              <w:pStyle w:val="ConsPlusNormal"/>
              <w:jc w:val="center"/>
            </w:pPr>
            <w:r w:rsidRPr="007C0379">
              <w:t>-</w:t>
            </w:r>
          </w:p>
        </w:tc>
      </w:tr>
      <w:tr w:rsidR="007C0379" w:rsidRPr="007C0379">
        <w:tc>
          <w:tcPr>
            <w:tcW w:w="3345" w:type="dxa"/>
          </w:tcPr>
          <w:p w:rsidR="007C0379" w:rsidRPr="007C0379" w:rsidRDefault="007C0379">
            <w:pPr>
              <w:pStyle w:val="ConsPlusNormal"/>
            </w:pPr>
            <w:r w:rsidRPr="007C0379">
              <w:t xml:space="preserve">9 Нарастание концентрации углекислого газа по времени </w:t>
            </w:r>
            <w:r w:rsidRPr="007C0379">
              <w:rPr>
                <w:i/>
              </w:rPr>
              <w:t>C</w:t>
            </w:r>
            <w:r w:rsidRPr="007C0379">
              <w:rPr>
                <w:vertAlign w:val="subscript"/>
              </w:rPr>
              <w:t>z</w:t>
            </w:r>
            <w:r w:rsidRPr="007C0379">
              <w:t>, л/м</w:t>
            </w:r>
            <w:r w:rsidRPr="007C0379">
              <w:rPr>
                <w:vertAlign w:val="superscript"/>
              </w:rPr>
              <w:t>3</w:t>
            </w:r>
          </w:p>
        </w:tc>
        <w:tc>
          <w:tcPr>
            <w:tcW w:w="5953" w:type="dxa"/>
          </w:tcPr>
          <w:p w:rsidR="007C0379" w:rsidRPr="007C0379" w:rsidRDefault="007C0379">
            <w:pPr>
              <w:pStyle w:val="ConsPlusNormal"/>
              <w:jc w:val="center"/>
            </w:pPr>
            <w:bookmarkStart w:id="126" w:name="P4629"/>
            <w:bookmarkEnd w:id="126"/>
            <w:r w:rsidRPr="007C0379">
              <w:rPr>
                <w:noProof/>
                <w:position w:val="-32"/>
              </w:rPr>
              <w:drawing>
                <wp:inline distT="0" distB="0" distL="0" distR="0" wp14:anchorId="58C0B601" wp14:editId="741326E4">
                  <wp:extent cx="2724150" cy="555625"/>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724150" cy="555625"/>
                          </a:xfrm>
                          <a:prstGeom prst="rect">
                            <a:avLst/>
                          </a:prstGeom>
                          <a:noFill/>
                          <a:ln>
                            <a:noFill/>
                          </a:ln>
                        </pic:spPr>
                      </pic:pic>
                    </a:graphicData>
                  </a:graphic>
                </wp:inline>
              </w:drawing>
            </w:r>
          </w:p>
        </w:tc>
        <w:tc>
          <w:tcPr>
            <w:tcW w:w="3061" w:type="dxa"/>
          </w:tcPr>
          <w:p w:rsidR="007C0379" w:rsidRPr="007C0379" w:rsidRDefault="007C0379">
            <w:pPr>
              <w:pStyle w:val="ConsPlusNormal"/>
            </w:pPr>
          </w:p>
        </w:tc>
      </w:tr>
      <w:tr w:rsidR="007C0379" w:rsidRPr="007C0379">
        <w:tc>
          <w:tcPr>
            <w:tcW w:w="3345" w:type="dxa"/>
          </w:tcPr>
          <w:p w:rsidR="007C0379" w:rsidRPr="007C0379" w:rsidRDefault="007C0379">
            <w:pPr>
              <w:pStyle w:val="ConsPlusNormal"/>
            </w:pPr>
            <w:r w:rsidRPr="007C0379">
              <w:t>10 Продолжительность пребывания на минимальной воздухоподаче по пункту 8 настоящей таблицы до нарастания концентрации CO</w:t>
            </w:r>
            <w:r w:rsidRPr="007C0379">
              <w:rPr>
                <w:vertAlign w:val="subscript"/>
              </w:rPr>
              <w:t>2</w:t>
            </w:r>
            <w:r w:rsidRPr="007C0379">
              <w:t xml:space="preserve"> до максимального значения </w:t>
            </w:r>
            <w:r w:rsidRPr="007C0379">
              <w:rPr>
                <w:noProof/>
                <w:position w:val="-11"/>
              </w:rPr>
              <w:drawing>
                <wp:inline distT="0" distB="0" distL="0" distR="0" wp14:anchorId="7C4A5EE0" wp14:editId="4C26A5BE">
                  <wp:extent cx="377190" cy="283210"/>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rsidRPr="007C0379">
              <w:t>, ч</w:t>
            </w:r>
          </w:p>
        </w:tc>
        <w:tc>
          <w:tcPr>
            <w:tcW w:w="5953" w:type="dxa"/>
          </w:tcPr>
          <w:p w:rsidR="007C0379" w:rsidRPr="007C0379" w:rsidRDefault="007C0379">
            <w:pPr>
              <w:pStyle w:val="ConsPlusNormal"/>
              <w:jc w:val="center"/>
            </w:pPr>
            <w:r w:rsidRPr="007C0379">
              <w:rPr>
                <w:noProof/>
                <w:position w:val="-64"/>
              </w:rPr>
              <w:drawing>
                <wp:inline distT="0" distB="0" distL="0" distR="0" wp14:anchorId="5610E7E6" wp14:editId="619D58FA">
                  <wp:extent cx="2169160" cy="953770"/>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2169160" cy="953770"/>
                          </a:xfrm>
                          <a:prstGeom prst="rect">
                            <a:avLst/>
                          </a:prstGeom>
                          <a:noFill/>
                          <a:ln>
                            <a:noFill/>
                          </a:ln>
                        </pic:spPr>
                      </pic:pic>
                    </a:graphicData>
                  </a:graphic>
                </wp:inline>
              </w:drawing>
            </w:r>
          </w:p>
        </w:tc>
        <w:tc>
          <w:tcPr>
            <w:tcW w:w="3061" w:type="dxa"/>
          </w:tcPr>
          <w:p w:rsidR="007C0379" w:rsidRPr="007C0379" w:rsidRDefault="007C0379">
            <w:pPr>
              <w:pStyle w:val="ConsPlusNormal"/>
            </w:pPr>
            <w:r w:rsidRPr="007C0379">
              <w:rPr>
                <w:i/>
              </w:rPr>
              <w:t>C</w:t>
            </w:r>
            <w:r w:rsidRPr="007C0379">
              <w:rPr>
                <w:vertAlign w:val="subscript"/>
              </w:rPr>
              <w:t>0реж</w:t>
            </w:r>
            <w:r w:rsidRPr="007C0379">
              <w:t>.</w:t>
            </w:r>
            <w:r w:rsidRPr="007C0379">
              <w:rPr>
                <w:vertAlign w:val="subscript"/>
              </w:rPr>
              <w:t>II</w:t>
            </w:r>
            <w:r w:rsidRPr="007C0379">
              <w:t xml:space="preserve"> = </w:t>
            </w:r>
            <w:r w:rsidRPr="007C0379">
              <w:rPr>
                <w:i/>
              </w:rPr>
              <w:t>a</w:t>
            </w:r>
            <w:r w:rsidRPr="007C0379">
              <w:t>/</w:t>
            </w:r>
            <w:r w:rsidRPr="007C0379">
              <w:rPr>
                <w:i/>
              </w:rPr>
              <w:t>L</w:t>
            </w:r>
            <w:r w:rsidRPr="007C0379">
              <w:rPr>
                <w:vertAlign w:val="subscript"/>
              </w:rPr>
              <w:t>min</w:t>
            </w:r>
            <w:r w:rsidRPr="007C0379">
              <w:t xml:space="preserve"> + </w:t>
            </w:r>
            <w:r w:rsidRPr="007C0379">
              <w:rPr>
                <w:i/>
              </w:rPr>
              <w:t>C</w:t>
            </w:r>
            <w:r w:rsidRPr="007C0379">
              <w:rPr>
                <w:vertAlign w:val="subscript"/>
              </w:rPr>
              <w:t>0</w:t>
            </w:r>
            <w:r w:rsidRPr="007C0379">
              <w:rPr>
                <w:vertAlign w:val="superscript"/>
              </w:rPr>
              <w:t>б</w:t>
            </w:r>
            <w:r w:rsidRPr="007C0379">
              <w:t xml:space="preserve"> = 10,4 - начальная расчетная концентрация CO</w:t>
            </w:r>
            <w:r w:rsidRPr="007C0379">
              <w:rPr>
                <w:vertAlign w:val="subscript"/>
              </w:rPr>
              <w:t>2</w:t>
            </w:r>
            <w:r w:rsidRPr="007C0379">
              <w:t xml:space="preserve"> в момент перехода с режима II на III, л/м</w:t>
            </w:r>
            <w:r w:rsidRPr="007C0379">
              <w:rPr>
                <w:vertAlign w:val="superscript"/>
              </w:rPr>
              <w:t>3</w:t>
            </w:r>
            <w:r w:rsidRPr="007C0379">
              <w:t>;</w:t>
            </w:r>
          </w:p>
          <w:p w:rsidR="007C0379" w:rsidRPr="007C0379" w:rsidRDefault="007C0379">
            <w:pPr>
              <w:pStyle w:val="ConsPlusNormal"/>
            </w:pPr>
            <w:r w:rsidRPr="007C0379">
              <w:rPr>
                <w:i/>
              </w:rPr>
              <w:t>L</w:t>
            </w:r>
            <w:r w:rsidRPr="007C0379">
              <w:rPr>
                <w:vertAlign w:val="subscript"/>
              </w:rPr>
              <w:t>min</w:t>
            </w:r>
            <w:r w:rsidRPr="007C0379">
              <w:t xml:space="preserve"> - минимальная воздухоподача в режиме II, равная 2 м</w:t>
            </w:r>
            <w:r w:rsidRPr="007C0379">
              <w:rPr>
                <w:vertAlign w:val="superscript"/>
              </w:rPr>
              <w:t>3</w:t>
            </w:r>
            <w:r w:rsidRPr="007C0379">
              <w:t>/ч чел.</w:t>
            </w:r>
          </w:p>
        </w:tc>
      </w:tr>
      <w:tr w:rsidR="007C0379" w:rsidRPr="007C0379">
        <w:tc>
          <w:tcPr>
            <w:tcW w:w="3345" w:type="dxa"/>
          </w:tcPr>
          <w:p w:rsidR="007C0379" w:rsidRPr="007C0379" w:rsidRDefault="007C0379">
            <w:pPr>
              <w:pStyle w:val="ConsPlusNormal"/>
            </w:pPr>
            <w:r w:rsidRPr="007C0379">
              <w:t xml:space="preserve">11 Теоретический запас воздуха для поддержания подпора и обеспечения дыхания людей </w:t>
            </w:r>
            <w:r w:rsidRPr="007C0379">
              <w:rPr>
                <w:i/>
              </w:rPr>
              <w:t>G</w:t>
            </w:r>
            <w:r w:rsidRPr="007C0379">
              <w:rPr>
                <w:vertAlign w:val="subscript"/>
              </w:rPr>
              <w:t>теор</w:t>
            </w:r>
            <w:r w:rsidRPr="007C0379">
              <w:t>, нм</w:t>
            </w:r>
            <w:r w:rsidRPr="007C0379">
              <w:rPr>
                <w:vertAlign w:val="superscript"/>
              </w:rPr>
              <w:t>3</w:t>
            </w:r>
          </w:p>
        </w:tc>
        <w:tc>
          <w:tcPr>
            <w:tcW w:w="5953" w:type="dxa"/>
          </w:tcPr>
          <w:p w:rsidR="007C0379" w:rsidRPr="007C0379" w:rsidRDefault="007C0379">
            <w:pPr>
              <w:pStyle w:val="ConsPlusNormal"/>
              <w:jc w:val="center"/>
            </w:pPr>
            <w:r w:rsidRPr="007C0379">
              <w:rPr>
                <w:noProof/>
                <w:position w:val="-13"/>
              </w:rPr>
              <w:drawing>
                <wp:inline distT="0" distB="0" distL="0" distR="0" wp14:anchorId="283551EE" wp14:editId="2094DF65">
                  <wp:extent cx="2447290" cy="309880"/>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2447290" cy="309880"/>
                          </a:xfrm>
                          <a:prstGeom prst="rect">
                            <a:avLst/>
                          </a:prstGeom>
                          <a:noFill/>
                          <a:ln>
                            <a:noFill/>
                          </a:ln>
                        </pic:spPr>
                      </pic:pic>
                    </a:graphicData>
                  </a:graphic>
                </wp:inline>
              </w:drawing>
            </w:r>
          </w:p>
        </w:tc>
        <w:tc>
          <w:tcPr>
            <w:tcW w:w="3061" w:type="dxa"/>
          </w:tcPr>
          <w:p w:rsidR="007C0379" w:rsidRPr="007C0379" w:rsidRDefault="007C0379">
            <w:pPr>
              <w:pStyle w:val="ConsPlusNormal"/>
            </w:pPr>
            <w:r w:rsidRPr="007C0379">
              <w:rPr>
                <w:i/>
              </w:rPr>
              <w:t>z</w:t>
            </w:r>
            <w:r w:rsidRPr="007C0379">
              <w:rPr>
                <w:vertAlign w:val="subscript"/>
              </w:rPr>
              <w:t>III</w:t>
            </w:r>
            <w:r w:rsidRPr="007C0379">
              <w:t xml:space="preserve"> - продолжительность режима III</w:t>
            </w:r>
          </w:p>
        </w:tc>
      </w:tr>
      <w:tr w:rsidR="007C0379" w:rsidRPr="007C0379">
        <w:tc>
          <w:tcPr>
            <w:tcW w:w="3345" w:type="dxa"/>
          </w:tcPr>
          <w:p w:rsidR="007C0379" w:rsidRPr="007C0379" w:rsidRDefault="007C0379">
            <w:pPr>
              <w:pStyle w:val="ConsPlusNormal"/>
            </w:pPr>
            <w:r w:rsidRPr="007C0379">
              <w:t xml:space="preserve">12 Запас воздуха для компенсации колебаний атмосферного давления </w:t>
            </w:r>
            <w:r w:rsidRPr="007C0379">
              <w:rPr>
                <w:i/>
              </w:rPr>
              <w:t>G</w:t>
            </w:r>
            <w:r w:rsidRPr="007C0379">
              <w:rPr>
                <w:vertAlign w:val="subscript"/>
              </w:rPr>
              <w:t>колеб</w:t>
            </w:r>
            <w:r w:rsidRPr="007C0379">
              <w:t>, нм</w:t>
            </w:r>
            <w:r w:rsidRPr="007C0379">
              <w:rPr>
                <w:vertAlign w:val="superscript"/>
              </w:rPr>
              <w:t>3</w:t>
            </w:r>
          </w:p>
        </w:tc>
        <w:tc>
          <w:tcPr>
            <w:tcW w:w="5953" w:type="dxa"/>
          </w:tcPr>
          <w:p w:rsidR="007C0379" w:rsidRPr="007C0379" w:rsidRDefault="007C0379">
            <w:pPr>
              <w:pStyle w:val="ConsPlusNormal"/>
              <w:jc w:val="center"/>
            </w:pPr>
            <w:r w:rsidRPr="007C0379">
              <w:rPr>
                <w:noProof/>
                <w:position w:val="-22"/>
              </w:rPr>
              <w:drawing>
                <wp:inline distT="0" distB="0" distL="0" distR="0" wp14:anchorId="51673CFE" wp14:editId="009BBD4F">
                  <wp:extent cx="1289050" cy="429895"/>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289050" cy="429895"/>
                          </a:xfrm>
                          <a:prstGeom prst="rect">
                            <a:avLst/>
                          </a:prstGeom>
                          <a:noFill/>
                          <a:ln>
                            <a:noFill/>
                          </a:ln>
                        </pic:spPr>
                      </pic:pic>
                    </a:graphicData>
                  </a:graphic>
                </wp:inline>
              </w:drawing>
            </w:r>
          </w:p>
        </w:tc>
        <w:tc>
          <w:tcPr>
            <w:tcW w:w="3061" w:type="dxa"/>
          </w:tcPr>
          <w:p w:rsidR="007C0379" w:rsidRPr="007C0379" w:rsidRDefault="007C0379">
            <w:pPr>
              <w:pStyle w:val="ConsPlusNormal"/>
            </w:pPr>
            <w:r w:rsidRPr="007C0379">
              <w:t>30 - предел колебаний атмосферного давления, кгс/(ч·м</w:t>
            </w:r>
            <w:r w:rsidRPr="007C0379">
              <w:rPr>
                <w:vertAlign w:val="superscript"/>
              </w:rPr>
              <w:t>2</w:t>
            </w:r>
            <w:r w:rsidRPr="007C0379">
              <w:t>)</w:t>
            </w:r>
          </w:p>
        </w:tc>
      </w:tr>
      <w:tr w:rsidR="007C0379" w:rsidRPr="007C0379">
        <w:tc>
          <w:tcPr>
            <w:tcW w:w="3345" w:type="dxa"/>
          </w:tcPr>
          <w:p w:rsidR="007C0379" w:rsidRPr="007C0379" w:rsidRDefault="007C0379">
            <w:pPr>
              <w:pStyle w:val="ConsPlusNormal"/>
            </w:pPr>
            <w:r w:rsidRPr="007C0379">
              <w:t xml:space="preserve">13 Общий запас сжатого воздуха для сооружения с учетом потерь при хранении и неполного опорожнения баллонов и </w:t>
            </w:r>
            <w:r w:rsidRPr="007C0379">
              <w:lastRenderedPageBreak/>
              <w:t xml:space="preserve">неполного использования объема помещения </w:t>
            </w:r>
            <w:r w:rsidRPr="007C0379">
              <w:rPr>
                <w:i/>
              </w:rPr>
              <w:t>G</w:t>
            </w:r>
            <w:r w:rsidRPr="007C0379">
              <w:rPr>
                <w:vertAlign w:val="subscript"/>
              </w:rPr>
              <w:t>общ</w:t>
            </w:r>
            <w:r w:rsidRPr="007C0379">
              <w:t>, нм</w:t>
            </w:r>
            <w:r w:rsidRPr="007C0379">
              <w:rPr>
                <w:vertAlign w:val="superscript"/>
              </w:rPr>
              <w:t>3</w:t>
            </w:r>
          </w:p>
        </w:tc>
        <w:tc>
          <w:tcPr>
            <w:tcW w:w="5953" w:type="dxa"/>
          </w:tcPr>
          <w:p w:rsidR="007C0379" w:rsidRPr="007C0379" w:rsidRDefault="007C0379">
            <w:pPr>
              <w:pStyle w:val="ConsPlusNormal"/>
              <w:jc w:val="center"/>
            </w:pPr>
            <w:r w:rsidRPr="007C0379">
              <w:rPr>
                <w:i/>
              </w:rPr>
              <w:lastRenderedPageBreak/>
              <w:t>G</w:t>
            </w:r>
            <w:r w:rsidRPr="007C0379">
              <w:rPr>
                <w:vertAlign w:val="subscript"/>
              </w:rPr>
              <w:t>общ</w:t>
            </w:r>
            <w:r w:rsidRPr="007C0379">
              <w:t xml:space="preserve"> = (</w:t>
            </w:r>
            <w:r w:rsidRPr="007C0379">
              <w:rPr>
                <w:i/>
              </w:rPr>
              <w:t>G</w:t>
            </w:r>
            <w:r w:rsidRPr="007C0379">
              <w:rPr>
                <w:vertAlign w:val="subscript"/>
              </w:rPr>
              <w:t>теор</w:t>
            </w:r>
            <w:r w:rsidRPr="007C0379">
              <w:t xml:space="preserve"> + </w:t>
            </w:r>
            <w:r w:rsidRPr="007C0379">
              <w:rPr>
                <w:i/>
              </w:rPr>
              <w:t>G</w:t>
            </w:r>
            <w:r w:rsidRPr="007C0379">
              <w:rPr>
                <w:vertAlign w:val="subscript"/>
              </w:rPr>
              <w:t>колеб</w:t>
            </w:r>
            <w:r w:rsidRPr="007C0379">
              <w:t>)1,3</w:t>
            </w:r>
          </w:p>
        </w:tc>
        <w:tc>
          <w:tcPr>
            <w:tcW w:w="3061" w:type="dxa"/>
          </w:tcPr>
          <w:p w:rsidR="007C0379" w:rsidRPr="007C0379" w:rsidRDefault="007C0379">
            <w:pPr>
              <w:pStyle w:val="ConsPlusNormal"/>
              <w:jc w:val="center"/>
            </w:pPr>
            <w:r w:rsidRPr="007C0379">
              <w:t>-</w:t>
            </w:r>
          </w:p>
        </w:tc>
      </w:tr>
      <w:tr w:rsidR="007C0379" w:rsidRPr="007C0379">
        <w:tc>
          <w:tcPr>
            <w:tcW w:w="3345" w:type="dxa"/>
          </w:tcPr>
          <w:p w:rsidR="007C0379" w:rsidRPr="007C0379" w:rsidRDefault="007C0379">
            <w:pPr>
              <w:pStyle w:val="ConsPlusNormal"/>
            </w:pPr>
            <w:bookmarkStart w:id="127" w:name="P4644"/>
            <w:bookmarkEnd w:id="127"/>
            <w:r w:rsidRPr="007C0379">
              <w:t xml:space="preserve">14 Расчетное число баллонов А-40 - </w:t>
            </w:r>
            <w:r w:rsidRPr="007C0379">
              <w:rPr>
                <w:i/>
              </w:rPr>
              <w:t>n</w:t>
            </w:r>
            <w:r w:rsidRPr="007C0379">
              <w:rPr>
                <w:vertAlign w:val="subscript"/>
              </w:rPr>
              <w:t>б</w:t>
            </w:r>
            <w:r w:rsidRPr="007C0379">
              <w:t>, шт.</w:t>
            </w:r>
          </w:p>
        </w:tc>
        <w:tc>
          <w:tcPr>
            <w:tcW w:w="5953" w:type="dxa"/>
          </w:tcPr>
          <w:p w:rsidR="007C0379" w:rsidRPr="007C0379" w:rsidRDefault="007C0379">
            <w:pPr>
              <w:pStyle w:val="ConsPlusNormal"/>
              <w:jc w:val="center"/>
            </w:pPr>
            <w:r w:rsidRPr="007C0379">
              <w:rPr>
                <w:i/>
              </w:rPr>
              <w:t>n</w:t>
            </w:r>
            <w:r w:rsidRPr="007C0379">
              <w:rPr>
                <w:vertAlign w:val="subscript"/>
              </w:rPr>
              <w:t>б</w:t>
            </w:r>
            <w:r w:rsidRPr="007C0379">
              <w:t xml:space="preserve"> = </w:t>
            </w:r>
            <w:r w:rsidRPr="007C0379">
              <w:rPr>
                <w:i/>
              </w:rPr>
              <w:t>G</w:t>
            </w:r>
            <w:r w:rsidRPr="007C0379">
              <w:rPr>
                <w:vertAlign w:val="subscript"/>
              </w:rPr>
              <w:t>общ</w:t>
            </w:r>
            <w:r w:rsidRPr="007C0379">
              <w:t>/6</w:t>
            </w:r>
          </w:p>
        </w:tc>
        <w:tc>
          <w:tcPr>
            <w:tcW w:w="3061" w:type="dxa"/>
          </w:tcPr>
          <w:p w:rsidR="007C0379" w:rsidRPr="007C0379" w:rsidRDefault="007C0379">
            <w:pPr>
              <w:pStyle w:val="ConsPlusNormal"/>
            </w:pPr>
            <w:r w:rsidRPr="007C0379">
              <w:t>6 - емкость баллона А-40 при давлении 150 атм, нм</w:t>
            </w:r>
            <w:r w:rsidRPr="007C0379">
              <w:rPr>
                <w:vertAlign w:val="superscript"/>
              </w:rPr>
              <w:t>3</w:t>
            </w:r>
          </w:p>
        </w:tc>
      </w:tr>
      <w:tr w:rsidR="007C0379" w:rsidRPr="007C0379">
        <w:tc>
          <w:tcPr>
            <w:tcW w:w="12359" w:type="dxa"/>
            <w:gridSpan w:val="3"/>
          </w:tcPr>
          <w:p w:rsidR="007C0379" w:rsidRPr="007C0379" w:rsidRDefault="007C0379">
            <w:pPr>
              <w:pStyle w:val="ConsPlusNormal"/>
              <w:ind w:firstLine="283"/>
              <w:jc w:val="both"/>
            </w:pPr>
            <w:r w:rsidRPr="007C0379">
              <w:t>Примечание - Для определения расчетного числа баллонов согласно пункту 14 настоящей таблицы, расчетную формулу пункта 9 настоящей таблицы допускается не использовать.</w:t>
            </w:r>
          </w:p>
        </w:tc>
      </w:tr>
    </w:tbl>
    <w:p w:rsidR="007C0379" w:rsidRPr="007C0379" w:rsidRDefault="007C0379">
      <w:pPr>
        <w:pStyle w:val="ConsPlusNormal"/>
        <w:sectPr w:rsidR="007C0379" w:rsidRPr="007C0379">
          <w:pgSz w:w="16838" w:h="11905" w:orient="landscape"/>
          <w:pgMar w:top="1701" w:right="1134" w:bottom="850" w:left="1134" w:header="0" w:footer="0" w:gutter="0"/>
          <w:cols w:space="720"/>
          <w:titlePg/>
        </w:sectPr>
      </w:pPr>
    </w:p>
    <w:p w:rsidR="007C0379" w:rsidRPr="007C0379" w:rsidRDefault="007C0379">
      <w:pPr>
        <w:pStyle w:val="ConsPlusNormal"/>
        <w:ind w:firstLine="540"/>
        <w:jc w:val="both"/>
      </w:pPr>
    </w:p>
    <w:p w:rsidR="007C0379" w:rsidRPr="007C0379" w:rsidRDefault="007C0379">
      <w:pPr>
        <w:pStyle w:val="ConsPlusNormal"/>
        <w:ind w:firstLine="540"/>
        <w:jc w:val="both"/>
      </w:pPr>
    </w:p>
    <w:p w:rsidR="007C0379" w:rsidRPr="007C0379" w:rsidRDefault="007C0379">
      <w:pPr>
        <w:pStyle w:val="ConsPlusNormal"/>
        <w:ind w:firstLine="540"/>
        <w:jc w:val="both"/>
      </w:pPr>
    </w:p>
    <w:p w:rsidR="007C0379" w:rsidRPr="007C0379" w:rsidRDefault="007C0379">
      <w:pPr>
        <w:pStyle w:val="ConsPlusNormal"/>
        <w:ind w:firstLine="540"/>
        <w:jc w:val="both"/>
      </w:pPr>
    </w:p>
    <w:p w:rsidR="007C0379" w:rsidRPr="007C0379" w:rsidRDefault="007C0379">
      <w:pPr>
        <w:pStyle w:val="ConsPlusNormal"/>
        <w:ind w:firstLine="540"/>
        <w:jc w:val="both"/>
      </w:pPr>
    </w:p>
    <w:p w:rsidR="007C0379" w:rsidRPr="007C0379" w:rsidRDefault="007C0379">
      <w:pPr>
        <w:pStyle w:val="ConsPlusNormal"/>
        <w:jc w:val="right"/>
        <w:outlineLvl w:val="0"/>
      </w:pPr>
      <w:r w:rsidRPr="007C0379">
        <w:rPr>
          <w:b/>
        </w:rPr>
        <w:t>Приложение Д</w:t>
      </w:r>
    </w:p>
    <w:p w:rsidR="007C0379" w:rsidRPr="007C0379" w:rsidRDefault="007C0379">
      <w:pPr>
        <w:pStyle w:val="ConsPlusNormal"/>
        <w:ind w:firstLine="540"/>
        <w:jc w:val="both"/>
      </w:pPr>
    </w:p>
    <w:p w:rsidR="007C0379" w:rsidRPr="007C0379" w:rsidRDefault="007C0379">
      <w:pPr>
        <w:pStyle w:val="ConsPlusTitle"/>
        <w:jc w:val="center"/>
      </w:pPr>
      <w:bookmarkStart w:id="128" w:name="P4655"/>
      <w:bookmarkEnd w:id="128"/>
      <w:r w:rsidRPr="007C0379">
        <w:t>ОПРЕДЕЛЕНИЕ ТЕПЛОСОДЕРЖАНИЯ (ЭНТАЛЬПИИ) ВНУТРЕННЕГО ВОЗДУХА</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431"/>
        </w:rPr>
        <w:drawing>
          <wp:inline distT="0" distB="0" distL="0" distR="0" wp14:anchorId="29D67314" wp14:editId="23099072">
            <wp:extent cx="5516245" cy="5625465"/>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a:extLst>
                        <a:ext uri="{28A0092B-C50C-407E-A947-70E740481C1C}">
                          <a14:useLocalDpi xmlns:a14="http://schemas.microsoft.com/office/drawing/2010/main" val="0"/>
                        </a:ext>
                      </a:extLst>
                    </a:blip>
                    <a:srcRect/>
                    <a:stretch>
                      <a:fillRect/>
                    </a:stretch>
                  </pic:blipFill>
                  <pic:spPr bwMode="auto">
                    <a:xfrm>
                      <a:off x="0" y="0"/>
                      <a:ext cx="5516245" cy="5625465"/>
                    </a:xfrm>
                    <a:prstGeom prst="rect">
                      <a:avLst/>
                    </a:prstGeom>
                    <a:noFill/>
                    <a:ln>
                      <a:noFill/>
                    </a:ln>
                  </pic:spPr>
                </pic:pic>
              </a:graphicData>
            </a:graphic>
          </wp:inline>
        </w:drawing>
      </w:r>
    </w:p>
    <w:p w:rsidR="007C0379" w:rsidRPr="007C0379" w:rsidRDefault="007C0379">
      <w:pPr>
        <w:pStyle w:val="ConsPlusNormal"/>
        <w:ind w:firstLine="540"/>
        <w:jc w:val="both"/>
      </w:pPr>
    </w:p>
    <w:p w:rsidR="007C0379" w:rsidRPr="007C0379" w:rsidRDefault="007C0379">
      <w:pPr>
        <w:pStyle w:val="ConsPlusNormal"/>
        <w:jc w:val="center"/>
      </w:pPr>
      <w:r w:rsidRPr="007C0379">
        <w:rPr>
          <w:b/>
          <w:i/>
        </w:rPr>
        <w:t>Рисунок Д.1</w:t>
      </w:r>
      <w:r w:rsidRPr="007C0379">
        <w:t xml:space="preserve"> </w:t>
      </w:r>
      <w:r w:rsidRPr="007C0379">
        <w:rPr>
          <w:b/>
        </w:rPr>
        <w:t>- Определение теплосодержания (энтальпии)</w:t>
      </w:r>
    </w:p>
    <w:p w:rsidR="007C0379" w:rsidRPr="007C0379" w:rsidRDefault="007C0379">
      <w:pPr>
        <w:pStyle w:val="ConsPlusNormal"/>
        <w:jc w:val="center"/>
      </w:pPr>
      <w:r w:rsidRPr="007C0379">
        <w:rPr>
          <w:b/>
        </w:rPr>
        <w:t>внутреннего воздуха при удалении тепловых избытков системой</w:t>
      </w:r>
    </w:p>
    <w:p w:rsidR="007C0379" w:rsidRPr="007C0379" w:rsidRDefault="007C0379">
      <w:pPr>
        <w:pStyle w:val="ConsPlusNormal"/>
        <w:jc w:val="center"/>
      </w:pPr>
      <w:r w:rsidRPr="007C0379">
        <w:rPr>
          <w:b/>
        </w:rPr>
        <w:t>вентиляции в режиме I и допустимых сочетаний температуры</w:t>
      </w:r>
    </w:p>
    <w:p w:rsidR="007C0379" w:rsidRPr="007C0379" w:rsidRDefault="007C0379">
      <w:pPr>
        <w:pStyle w:val="ConsPlusNormal"/>
        <w:jc w:val="center"/>
      </w:pPr>
      <w:r w:rsidRPr="007C0379">
        <w:rPr>
          <w:b/>
        </w:rPr>
        <w:t>и влажности этого воздуха в первой и второй</w:t>
      </w:r>
    </w:p>
    <w:p w:rsidR="007C0379" w:rsidRPr="007C0379" w:rsidRDefault="007C0379">
      <w:pPr>
        <w:pStyle w:val="ConsPlusNormal"/>
        <w:jc w:val="center"/>
      </w:pPr>
      <w:r w:rsidRPr="007C0379">
        <w:rPr>
          <w:b/>
        </w:rPr>
        <w:t>климатических зонах</w:t>
      </w:r>
    </w:p>
    <w:p w:rsidR="007C0379" w:rsidRPr="007C0379" w:rsidRDefault="007C0379">
      <w:pPr>
        <w:pStyle w:val="ConsPlusNormal"/>
        <w:ind w:firstLine="540"/>
        <w:jc w:val="both"/>
      </w:pPr>
    </w:p>
    <w:p w:rsidR="007C0379" w:rsidRPr="007C0379" w:rsidRDefault="007C0379">
      <w:pPr>
        <w:pStyle w:val="ConsPlusNormal"/>
        <w:ind w:firstLine="540"/>
        <w:jc w:val="both"/>
      </w:pP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422"/>
        </w:rPr>
        <w:lastRenderedPageBreak/>
        <w:drawing>
          <wp:inline distT="0" distB="0" distL="0" distR="0" wp14:anchorId="7AC0ED65" wp14:editId="566025DD">
            <wp:extent cx="5638165" cy="5502275"/>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a:extLst>
                        <a:ext uri="{28A0092B-C50C-407E-A947-70E740481C1C}">
                          <a14:useLocalDpi xmlns:a14="http://schemas.microsoft.com/office/drawing/2010/main" val="0"/>
                        </a:ext>
                      </a:extLst>
                    </a:blip>
                    <a:srcRect/>
                    <a:stretch>
                      <a:fillRect/>
                    </a:stretch>
                  </pic:blipFill>
                  <pic:spPr bwMode="auto">
                    <a:xfrm>
                      <a:off x="0" y="0"/>
                      <a:ext cx="5638165" cy="5502275"/>
                    </a:xfrm>
                    <a:prstGeom prst="rect">
                      <a:avLst/>
                    </a:prstGeom>
                    <a:noFill/>
                    <a:ln>
                      <a:noFill/>
                    </a:ln>
                  </pic:spPr>
                </pic:pic>
              </a:graphicData>
            </a:graphic>
          </wp:inline>
        </w:drawing>
      </w:r>
    </w:p>
    <w:p w:rsidR="007C0379" w:rsidRPr="007C0379" w:rsidRDefault="007C0379">
      <w:pPr>
        <w:pStyle w:val="ConsPlusNormal"/>
        <w:ind w:firstLine="540"/>
        <w:jc w:val="both"/>
      </w:pPr>
    </w:p>
    <w:p w:rsidR="007C0379" w:rsidRPr="007C0379" w:rsidRDefault="007C0379">
      <w:pPr>
        <w:pStyle w:val="ConsPlusNormal"/>
        <w:jc w:val="center"/>
      </w:pPr>
      <w:r w:rsidRPr="007C0379">
        <w:rPr>
          <w:b/>
          <w:i/>
        </w:rPr>
        <w:t>Рисунок Д.2</w:t>
      </w:r>
      <w:r w:rsidRPr="007C0379">
        <w:t xml:space="preserve"> </w:t>
      </w:r>
      <w:r w:rsidRPr="007C0379">
        <w:rPr>
          <w:b/>
        </w:rPr>
        <w:t>- Определение теплосодержания (энтальпии)</w:t>
      </w:r>
    </w:p>
    <w:p w:rsidR="007C0379" w:rsidRPr="007C0379" w:rsidRDefault="007C0379">
      <w:pPr>
        <w:pStyle w:val="ConsPlusNormal"/>
        <w:jc w:val="center"/>
      </w:pPr>
      <w:r w:rsidRPr="007C0379">
        <w:rPr>
          <w:b/>
        </w:rPr>
        <w:t>внутреннего воздуха при удалении тепловых избытков системой</w:t>
      </w:r>
    </w:p>
    <w:p w:rsidR="007C0379" w:rsidRPr="007C0379" w:rsidRDefault="007C0379">
      <w:pPr>
        <w:pStyle w:val="ConsPlusNormal"/>
        <w:jc w:val="center"/>
      </w:pPr>
      <w:r w:rsidRPr="007C0379">
        <w:rPr>
          <w:b/>
        </w:rPr>
        <w:t>вентиляции в режиме I и допустимых сочетаний температуры</w:t>
      </w:r>
    </w:p>
    <w:p w:rsidR="007C0379" w:rsidRPr="007C0379" w:rsidRDefault="007C0379">
      <w:pPr>
        <w:pStyle w:val="ConsPlusNormal"/>
        <w:jc w:val="center"/>
      </w:pPr>
      <w:r w:rsidRPr="007C0379">
        <w:rPr>
          <w:b/>
        </w:rPr>
        <w:t>и влажности этого воздуха в третьей и четвертой</w:t>
      </w:r>
    </w:p>
    <w:p w:rsidR="007C0379" w:rsidRPr="007C0379" w:rsidRDefault="007C0379">
      <w:pPr>
        <w:pStyle w:val="ConsPlusNormal"/>
        <w:jc w:val="center"/>
      </w:pPr>
      <w:r w:rsidRPr="007C0379">
        <w:rPr>
          <w:b/>
        </w:rPr>
        <w:t>климатических зонах</w:t>
      </w:r>
    </w:p>
    <w:p w:rsidR="007C0379" w:rsidRPr="007C0379" w:rsidRDefault="007C0379">
      <w:pPr>
        <w:pStyle w:val="ConsPlusNormal"/>
        <w:ind w:firstLine="540"/>
        <w:jc w:val="both"/>
      </w:pPr>
    </w:p>
    <w:p w:rsidR="007C0379" w:rsidRPr="007C0379" w:rsidRDefault="007C0379">
      <w:pPr>
        <w:pStyle w:val="ConsPlusNormal"/>
        <w:ind w:firstLine="540"/>
        <w:jc w:val="both"/>
      </w:pPr>
    </w:p>
    <w:p w:rsidR="007C0379" w:rsidRPr="007C0379" w:rsidRDefault="007C0379">
      <w:pPr>
        <w:pStyle w:val="ConsPlusNormal"/>
        <w:ind w:firstLine="540"/>
        <w:jc w:val="both"/>
      </w:pPr>
    </w:p>
    <w:p w:rsidR="007C0379" w:rsidRPr="007C0379" w:rsidRDefault="007C0379">
      <w:pPr>
        <w:pStyle w:val="ConsPlusNormal"/>
        <w:ind w:firstLine="540"/>
        <w:jc w:val="both"/>
      </w:pPr>
    </w:p>
    <w:p w:rsidR="007C0379" w:rsidRPr="007C0379" w:rsidRDefault="007C0379">
      <w:pPr>
        <w:pStyle w:val="ConsPlusNormal"/>
        <w:ind w:firstLine="540"/>
        <w:jc w:val="both"/>
      </w:pPr>
    </w:p>
    <w:p w:rsidR="007C0379" w:rsidRPr="007C0379" w:rsidRDefault="007C0379">
      <w:pPr>
        <w:pStyle w:val="ConsPlusNormal"/>
        <w:jc w:val="right"/>
        <w:outlineLvl w:val="0"/>
      </w:pPr>
      <w:r w:rsidRPr="007C0379">
        <w:rPr>
          <w:b/>
        </w:rPr>
        <w:t>Приложение Е</w:t>
      </w:r>
    </w:p>
    <w:p w:rsidR="007C0379" w:rsidRPr="007C0379" w:rsidRDefault="007C0379">
      <w:pPr>
        <w:pStyle w:val="ConsPlusNormal"/>
        <w:ind w:firstLine="540"/>
        <w:jc w:val="both"/>
      </w:pPr>
    </w:p>
    <w:p w:rsidR="007C0379" w:rsidRPr="007C0379" w:rsidRDefault="007C0379">
      <w:pPr>
        <w:pStyle w:val="ConsPlusTitle"/>
        <w:jc w:val="center"/>
      </w:pPr>
      <w:bookmarkStart w:id="129" w:name="P4681"/>
      <w:bookmarkEnd w:id="129"/>
      <w:r w:rsidRPr="007C0379">
        <w:t>МЕТОДИКА ОЦЕНКИ ЗАГАЗОВАННОСТИ ТЕРРИТОРИИ</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Е.1 Оценку загазованности территории размещения ЗС ГО продуктами горения (CO и CO</w:t>
      </w:r>
      <w:r w:rsidRPr="007C0379">
        <w:rPr>
          <w:vertAlign w:val="subscript"/>
        </w:rPr>
        <w:t>2</w:t>
      </w:r>
      <w:r w:rsidRPr="007C0379">
        <w:t>) должны проводить по следующей методике.</w:t>
      </w:r>
    </w:p>
    <w:p w:rsidR="007C0379" w:rsidRPr="007C0379" w:rsidRDefault="007C0379">
      <w:pPr>
        <w:pStyle w:val="ConsPlusNormal"/>
        <w:spacing w:before="220"/>
        <w:ind w:firstLine="540"/>
        <w:jc w:val="both"/>
      </w:pPr>
      <w:r w:rsidRPr="007C0379">
        <w:t xml:space="preserve">Е.1.1 Концентрацию продуктов горения </w:t>
      </w:r>
      <w:r w:rsidRPr="007C0379">
        <w:rPr>
          <w:i/>
        </w:rPr>
        <w:t>Cx,y</w:t>
      </w:r>
      <w:r w:rsidRPr="007C0379">
        <w:t xml:space="preserve">, мг/л, вблизи отдельного очага пожара в точке с координатами </w:t>
      </w:r>
      <w:r w:rsidRPr="007C0379">
        <w:rPr>
          <w:i/>
        </w:rPr>
        <w:t>x</w:t>
      </w:r>
      <w:r w:rsidRPr="007C0379">
        <w:t xml:space="preserve">, </w:t>
      </w:r>
      <w:r w:rsidRPr="007C0379">
        <w:rPr>
          <w:i/>
        </w:rPr>
        <w:t>y</w:t>
      </w:r>
      <w:r w:rsidRPr="007C0379">
        <w:t>, (рисунки Е.1, Е.2) вычисляют по формуле</w:t>
      </w:r>
    </w:p>
    <w:p w:rsidR="007C0379" w:rsidRPr="007C0379" w:rsidRDefault="007C0379">
      <w:pPr>
        <w:pStyle w:val="ConsPlusNormal"/>
        <w:ind w:firstLine="540"/>
        <w:jc w:val="both"/>
      </w:pPr>
    </w:p>
    <w:p w:rsidR="007C0379" w:rsidRPr="007C0379" w:rsidRDefault="007C0379">
      <w:pPr>
        <w:pStyle w:val="ConsPlusNormal"/>
        <w:jc w:val="center"/>
      </w:pPr>
      <w:bookmarkStart w:id="130" w:name="P4686"/>
      <w:bookmarkEnd w:id="130"/>
      <w:r w:rsidRPr="007C0379">
        <w:rPr>
          <w:noProof/>
          <w:position w:val="-38"/>
        </w:rPr>
        <w:lastRenderedPageBreak/>
        <w:drawing>
          <wp:inline distT="0" distB="0" distL="0" distR="0" wp14:anchorId="4EF0867A" wp14:editId="7C63C644">
            <wp:extent cx="3782695" cy="628650"/>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3782695" cy="628650"/>
                    </a:xfrm>
                    <a:prstGeom prst="rect">
                      <a:avLst/>
                    </a:prstGeom>
                    <a:noFill/>
                    <a:ln>
                      <a:noFill/>
                    </a:ln>
                  </pic:spPr>
                </pic:pic>
              </a:graphicData>
            </a:graphic>
          </wp:inline>
        </w:drawing>
      </w:r>
      <w:r w:rsidRPr="007C0379">
        <w:t>, (Е.1)</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Q</w:t>
      </w:r>
      <w:r w:rsidRPr="007C0379">
        <w:rPr>
          <w:i/>
          <w:vertAlign w:val="subscript"/>
        </w:rPr>
        <w:t>i</w:t>
      </w:r>
      <w:r w:rsidRPr="007C0379">
        <w:t xml:space="preserve"> - интенсивность выделения </w:t>
      </w:r>
      <w:r w:rsidRPr="007C0379">
        <w:rPr>
          <w:i/>
        </w:rPr>
        <w:t>i</w:t>
      </w:r>
      <w:r w:rsidRPr="007C0379">
        <w:t>-го продукта горения, мг·м</w:t>
      </w:r>
      <w:r w:rsidRPr="007C0379">
        <w:rPr>
          <w:vertAlign w:val="superscript"/>
        </w:rPr>
        <w:t>-2</w:t>
      </w:r>
      <w:r w:rsidRPr="007C0379">
        <w:t>·с</w:t>
      </w:r>
      <w:r w:rsidRPr="007C0379">
        <w:rPr>
          <w:vertAlign w:val="superscript"/>
        </w:rPr>
        <w:t>-1</w:t>
      </w:r>
      <w:r w:rsidRPr="007C0379">
        <w:t>;</w:t>
      </w:r>
    </w:p>
    <w:p w:rsidR="007C0379" w:rsidRPr="007C0379" w:rsidRDefault="007C0379">
      <w:pPr>
        <w:pStyle w:val="ConsPlusNormal"/>
        <w:spacing w:before="220"/>
        <w:ind w:firstLine="540"/>
        <w:jc w:val="both"/>
      </w:pPr>
      <w:r w:rsidRPr="007C0379">
        <w:rPr>
          <w:i/>
        </w:rPr>
        <w:t>n</w:t>
      </w:r>
      <w:r w:rsidRPr="007C0379">
        <w:t xml:space="preserve"> - параметр устойчивости атмосферы, принимаемый равным 0,5 - для умеренного, приморского и континентального климата и 0,2 - для климата за полярным кругом;</w:t>
      </w:r>
    </w:p>
    <w:p w:rsidR="007C0379" w:rsidRPr="007C0379" w:rsidRDefault="007C0379">
      <w:pPr>
        <w:pStyle w:val="ConsPlusNormal"/>
        <w:spacing w:before="220"/>
        <w:ind w:firstLine="540"/>
        <w:jc w:val="both"/>
      </w:pPr>
      <w:r w:rsidRPr="007C0379">
        <w:rPr>
          <w:i/>
        </w:rPr>
        <w:t>a</w:t>
      </w:r>
      <w:r w:rsidRPr="007C0379">
        <w:t xml:space="preserve"> - виртуальный коэффициент диффузий, принимаемый по таблице Е.1;</w:t>
      </w:r>
    </w:p>
    <w:p w:rsidR="007C0379" w:rsidRPr="007C0379" w:rsidRDefault="007C0379">
      <w:pPr>
        <w:pStyle w:val="ConsPlusNormal"/>
        <w:spacing w:before="220"/>
        <w:ind w:firstLine="540"/>
        <w:jc w:val="both"/>
      </w:pPr>
      <w:r w:rsidRPr="007C0379">
        <w:rPr>
          <w:i/>
        </w:rPr>
        <w:t>G</w:t>
      </w:r>
      <w:r w:rsidRPr="007C0379">
        <w:t xml:space="preserve"> - коэффициент для пожаров в завалах, принимается равным единице. Для открытых пожаров и пожаров в зданиях высотой до 12 м значение </w:t>
      </w:r>
      <w:r w:rsidRPr="007C0379">
        <w:rPr>
          <w:i/>
        </w:rPr>
        <w:t>G</w:t>
      </w:r>
      <w:r w:rsidRPr="007C0379">
        <w:t xml:space="preserve"> принимают равным 1,5, в зданиях высотой 30 м и более значение </w:t>
      </w:r>
      <w:r w:rsidRPr="007C0379">
        <w:rPr>
          <w:i/>
        </w:rPr>
        <w:t>G</w:t>
      </w:r>
      <w:r w:rsidRPr="007C0379">
        <w:t xml:space="preserve"> принимают равным 2,72. В остальных случаях значение </w:t>
      </w:r>
      <w:r w:rsidRPr="007C0379">
        <w:rPr>
          <w:i/>
        </w:rPr>
        <w:t>G</w:t>
      </w:r>
      <w:r w:rsidRPr="007C0379">
        <w:t xml:space="preserve"> определяют методом линейной интерполяции;</w:t>
      </w:r>
    </w:p>
    <w:p w:rsidR="007C0379" w:rsidRPr="007C0379" w:rsidRDefault="007C0379">
      <w:pPr>
        <w:pStyle w:val="ConsPlusNormal"/>
        <w:spacing w:before="220"/>
        <w:ind w:firstLine="540"/>
        <w:jc w:val="both"/>
      </w:pPr>
      <w:r w:rsidRPr="007C0379">
        <w:t>2,3 - коэффициент размерности;</w:t>
      </w:r>
    </w:p>
    <w:p w:rsidR="007C0379" w:rsidRPr="007C0379" w:rsidRDefault="007C0379">
      <w:pPr>
        <w:pStyle w:val="ConsPlusNormal"/>
        <w:spacing w:before="220"/>
        <w:ind w:firstLine="540"/>
        <w:jc w:val="both"/>
      </w:pPr>
      <w:r w:rsidRPr="007C0379">
        <w:rPr>
          <w:i/>
        </w:rPr>
        <w:t>v</w:t>
      </w:r>
      <w:r w:rsidRPr="007C0379">
        <w:t xml:space="preserve"> - скорость ветра в приземном слое, м/с, определяемая по формуле (Е.7);</w:t>
      </w:r>
    </w:p>
    <w:p w:rsidR="007C0379" w:rsidRPr="007C0379" w:rsidRDefault="007C0379">
      <w:pPr>
        <w:pStyle w:val="ConsPlusNormal"/>
        <w:spacing w:before="220"/>
        <w:ind w:firstLine="540"/>
        <w:jc w:val="both"/>
      </w:pPr>
      <w:r w:rsidRPr="007C0379">
        <w:rPr>
          <w:i/>
        </w:rPr>
        <w:t>l</w:t>
      </w:r>
      <w:r w:rsidRPr="007C0379">
        <w:t xml:space="preserve"> - ширина очага пожара, м;</w:t>
      </w:r>
    </w:p>
    <w:p w:rsidR="007C0379" w:rsidRPr="007C0379" w:rsidRDefault="007C0379">
      <w:pPr>
        <w:pStyle w:val="ConsPlusNormal"/>
        <w:spacing w:before="220"/>
        <w:ind w:firstLine="540"/>
        <w:jc w:val="both"/>
      </w:pPr>
      <w:r w:rsidRPr="007C0379">
        <w:rPr>
          <w:i/>
        </w:rPr>
        <w:t>b</w:t>
      </w:r>
      <w:r w:rsidRPr="007C0379">
        <w:t xml:space="preserve"> - половина длины очага пожара, м;</w:t>
      </w:r>
    </w:p>
    <w:p w:rsidR="007C0379" w:rsidRPr="007C0379" w:rsidRDefault="007C0379">
      <w:pPr>
        <w:pStyle w:val="ConsPlusNormal"/>
        <w:spacing w:before="220"/>
        <w:ind w:firstLine="540"/>
        <w:jc w:val="both"/>
      </w:pPr>
      <w:r w:rsidRPr="007C0379">
        <w:rPr>
          <w:i/>
        </w:rPr>
        <w:t>x</w:t>
      </w:r>
      <w:r w:rsidRPr="007C0379">
        <w:t xml:space="preserve">, </w:t>
      </w:r>
      <w:r w:rsidRPr="007C0379">
        <w:rPr>
          <w:i/>
        </w:rPr>
        <w:t>y</w:t>
      </w:r>
      <w:r w:rsidRPr="007C0379">
        <w:t xml:space="preserve"> - координаты точки, м;</w:t>
      </w:r>
    </w:p>
    <w:p w:rsidR="007C0379" w:rsidRPr="007C0379" w:rsidRDefault="007C0379">
      <w:pPr>
        <w:pStyle w:val="ConsPlusNormal"/>
        <w:spacing w:before="220"/>
        <w:ind w:firstLine="540"/>
        <w:jc w:val="both"/>
      </w:pPr>
      <w:r w:rsidRPr="007C0379">
        <w:rPr>
          <w:i/>
        </w:rPr>
        <w:t>Z</w:t>
      </w:r>
      <w:r w:rsidRPr="007C0379">
        <w:t xml:space="preserve"> - высота подъема конвективной колонки, м</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263"/>
        </w:rPr>
        <w:drawing>
          <wp:inline distT="0" distB="0" distL="0" distR="0" wp14:anchorId="2A25A02D" wp14:editId="007EB45F">
            <wp:extent cx="3526790" cy="3486785"/>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a:extLst>
                        <a:ext uri="{28A0092B-C50C-407E-A947-70E740481C1C}">
                          <a14:useLocalDpi xmlns:a14="http://schemas.microsoft.com/office/drawing/2010/main" val="0"/>
                        </a:ext>
                      </a:extLst>
                    </a:blip>
                    <a:srcRect/>
                    <a:stretch>
                      <a:fillRect/>
                    </a:stretch>
                  </pic:blipFill>
                  <pic:spPr bwMode="auto">
                    <a:xfrm>
                      <a:off x="0" y="0"/>
                      <a:ext cx="3526790" cy="3486785"/>
                    </a:xfrm>
                    <a:prstGeom prst="rect">
                      <a:avLst/>
                    </a:prstGeom>
                    <a:noFill/>
                    <a:ln>
                      <a:noFill/>
                    </a:ln>
                  </pic:spPr>
                </pic:pic>
              </a:graphicData>
            </a:graphic>
          </wp:inline>
        </w:drawing>
      </w:r>
    </w:p>
    <w:p w:rsidR="007C0379" w:rsidRPr="007C0379" w:rsidRDefault="007C0379">
      <w:pPr>
        <w:pStyle w:val="ConsPlusNormal"/>
        <w:ind w:firstLine="540"/>
        <w:jc w:val="both"/>
      </w:pPr>
    </w:p>
    <w:p w:rsidR="007C0379" w:rsidRPr="007C0379" w:rsidRDefault="007C0379">
      <w:pPr>
        <w:pStyle w:val="ConsPlusNormal"/>
        <w:jc w:val="center"/>
      </w:pPr>
      <w:bookmarkStart w:id="131" w:name="P4701"/>
      <w:bookmarkEnd w:id="131"/>
      <w:r w:rsidRPr="007C0379">
        <w:rPr>
          <w:b/>
          <w:i/>
        </w:rPr>
        <w:t>Рисунок Е.1</w:t>
      </w:r>
      <w:r w:rsidRPr="007C0379">
        <w:t xml:space="preserve"> </w:t>
      </w:r>
      <w:r w:rsidRPr="007C0379">
        <w:rPr>
          <w:b/>
        </w:rPr>
        <w:t>- Схема определения размеров зон загазованности</w:t>
      </w:r>
    </w:p>
    <w:p w:rsidR="007C0379" w:rsidRPr="007C0379" w:rsidRDefault="007C0379">
      <w:pPr>
        <w:pStyle w:val="ConsPlusNormal"/>
        <w:jc w:val="center"/>
      </w:pPr>
      <w:r w:rsidRPr="007C0379">
        <w:rPr>
          <w:b/>
        </w:rPr>
        <w:t>от отдельного очага при направлении ветра</w:t>
      </w:r>
    </w:p>
    <w:p w:rsidR="007C0379" w:rsidRPr="007C0379" w:rsidRDefault="007C0379">
      <w:pPr>
        <w:pStyle w:val="ConsPlusNormal"/>
        <w:jc w:val="center"/>
      </w:pPr>
      <w:r w:rsidRPr="007C0379">
        <w:rPr>
          <w:b/>
        </w:rPr>
        <w:t>перпендикулярно к фасаду здания</w:t>
      </w:r>
    </w:p>
    <w:p w:rsidR="007C0379" w:rsidRPr="007C0379" w:rsidRDefault="007C0379">
      <w:pPr>
        <w:pStyle w:val="ConsPlusNormal"/>
        <w:ind w:firstLine="540"/>
        <w:jc w:val="both"/>
      </w:pPr>
    </w:p>
    <w:p w:rsidR="007C0379" w:rsidRPr="007C0379" w:rsidRDefault="007C0379">
      <w:pPr>
        <w:pStyle w:val="ConsPlusNormal"/>
        <w:ind w:firstLine="540"/>
        <w:jc w:val="both"/>
      </w:pP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280"/>
        </w:rPr>
        <w:drawing>
          <wp:inline distT="0" distB="0" distL="0" distR="0" wp14:anchorId="7093FD5E" wp14:editId="786BFDD9">
            <wp:extent cx="3701415" cy="3701415"/>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a:extLst>
                        <a:ext uri="{28A0092B-C50C-407E-A947-70E740481C1C}">
                          <a14:useLocalDpi xmlns:a14="http://schemas.microsoft.com/office/drawing/2010/main" val="0"/>
                        </a:ext>
                      </a:extLst>
                    </a:blip>
                    <a:srcRect/>
                    <a:stretch>
                      <a:fillRect/>
                    </a:stretch>
                  </pic:blipFill>
                  <pic:spPr bwMode="auto">
                    <a:xfrm>
                      <a:off x="0" y="0"/>
                      <a:ext cx="3701415" cy="3701415"/>
                    </a:xfrm>
                    <a:prstGeom prst="rect">
                      <a:avLst/>
                    </a:prstGeom>
                    <a:noFill/>
                    <a:ln>
                      <a:noFill/>
                    </a:ln>
                  </pic:spPr>
                </pic:pic>
              </a:graphicData>
            </a:graphic>
          </wp:inline>
        </w:drawing>
      </w:r>
    </w:p>
    <w:p w:rsidR="007C0379" w:rsidRPr="007C0379" w:rsidRDefault="007C0379">
      <w:pPr>
        <w:pStyle w:val="ConsPlusNormal"/>
        <w:ind w:firstLine="540"/>
        <w:jc w:val="both"/>
      </w:pPr>
    </w:p>
    <w:p w:rsidR="007C0379" w:rsidRPr="007C0379" w:rsidRDefault="007C0379">
      <w:pPr>
        <w:pStyle w:val="ConsPlusNormal"/>
        <w:jc w:val="center"/>
      </w:pPr>
      <w:bookmarkStart w:id="132" w:name="P4709"/>
      <w:bookmarkEnd w:id="132"/>
      <w:r w:rsidRPr="007C0379">
        <w:rPr>
          <w:b/>
          <w:i/>
        </w:rPr>
        <w:t>Рисунок Е.2</w:t>
      </w:r>
      <w:r w:rsidRPr="007C0379">
        <w:t xml:space="preserve"> </w:t>
      </w:r>
      <w:r w:rsidRPr="007C0379">
        <w:rPr>
          <w:b/>
        </w:rPr>
        <w:t>- Схема определения размеров зон загазованности</w:t>
      </w:r>
    </w:p>
    <w:p w:rsidR="007C0379" w:rsidRPr="007C0379" w:rsidRDefault="007C0379">
      <w:pPr>
        <w:pStyle w:val="ConsPlusNormal"/>
        <w:jc w:val="center"/>
      </w:pPr>
      <w:r w:rsidRPr="007C0379">
        <w:rPr>
          <w:b/>
        </w:rPr>
        <w:t>от отдельного очага пожара при направлении ветра</w:t>
      </w:r>
    </w:p>
    <w:p w:rsidR="007C0379" w:rsidRPr="007C0379" w:rsidRDefault="007C0379">
      <w:pPr>
        <w:pStyle w:val="ConsPlusNormal"/>
        <w:jc w:val="center"/>
      </w:pPr>
      <w:r w:rsidRPr="007C0379">
        <w:rPr>
          <w:b/>
        </w:rPr>
        <w:t>под острым углом к фасаду здания</w:t>
      </w:r>
    </w:p>
    <w:p w:rsidR="007C0379" w:rsidRPr="007C0379" w:rsidRDefault="007C0379">
      <w:pPr>
        <w:pStyle w:val="ConsPlusNormal"/>
        <w:ind w:firstLine="540"/>
        <w:jc w:val="both"/>
      </w:pPr>
    </w:p>
    <w:p w:rsidR="007C0379" w:rsidRPr="007C0379" w:rsidRDefault="007C0379">
      <w:pPr>
        <w:pStyle w:val="ConsPlusNormal"/>
        <w:jc w:val="right"/>
      </w:pPr>
      <w:bookmarkStart w:id="133" w:name="P4713"/>
      <w:bookmarkEnd w:id="133"/>
      <w:r w:rsidRPr="007C0379">
        <w:t>Таблица Е.1</w:t>
      </w:r>
    </w:p>
    <w:p w:rsidR="007C0379" w:rsidRPr="007C0379" w:rsidRDefault="007C037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304"/>
        <w:gridCol w:w="1757"/>
        <w:gridCol w:w="1701"/>
        <w:gridCol w:w="2041"/>
      </w:tblGrid>
      <w:tr w:rsidR="007C0379" w:rsidRPr="007C0379">
        <w:tc>
          <w:tcPr>
            <w:tcW w:w="2268" w:type="dxa"/>
            <w:vMerge w:val="restart"/>
            <w:vAlign w:val="center"/>
          </w:tcPr>
          <w:p w:rsidR="007C0379" w:rsidRPr="007C0379" w:rsidRDefault="007C0379">
            <w:pPr>
              <w:pStyle w:val="ConsPlusNormal"/>
              <w:jc w:val="center"/>
            </w:pPr>
            <w:r w:rsidRPr="007C0379">
              <w:t xml:space="preserve">Значение </w:t>
            </w:r>
            <w:r w:rsidRPr="007C0379">
              <w:rPr>
                <w:i/>
              </w:rPr>
              <w:t>n</w:t>
            </w:r>
          </w:p>
        </w:tc>
        <w:tc>
          <w:tcPr>
            <w:tcW w:w="6803" w:type="dxa"/>
            <w:gridSpan w:val="4"/>
            <w:vAlign w:val="center"/>
          </w:tcPr>
          <w:p w:rsidR="007C0379" w:rsidRPr="007C0379" w:rsidRDefault="007C0379">
            <w:pPr>
              <w:pStyle w:val="ConsPlusNormal"/>
              <w:jc w:val="center"/>
            </w:pPr>
            <w:r w:rsidRPr="007C0379">
              <w:t xml:space="preserve">Значение </w:t>
            </w:r>
            <w:r w:rsidRPr="007C0379">
              <w:rPr>
                <w:i/>
              </w:rPr>
              <w:t>a</w:t>
            </w:r>
            <w:r w:rsidRPr="007C0379">
              <w:t xml:space="preserve"> для различных высот </w:t>
            </w:r>
            <w:r w:rsidRPr="007C0379">
              <w:rPr>
                <w:i/>
              </w:rPr>
              <w:t>Z</w:t>
            </w:r>
            <w:r w:rsidRPr="007C0379">
              <w:t>, м</w:t>
            </w:r>
          </w:p>
        </w:tc>
      </w:tr>
      <w:tr w:rsidR="007C0379" w:rsidRPr="007C0379">
        <w:tc>
          <w:tcPr>
            <w:tcW w:w="2268" w:type="dxa"/>
            <w:vMerge/>
          </w:tcPr>
          <w:p w:rsidR="007C0379" w:rsidRPr="007C0379" w:rsidRDefault="007C0379">
            <w:pPr>
              <w:pStyle w:val="ConsPlusNormal"/>
            </w:pPr>
          </w:p>
        </w:tc>
        <w:tc>
          <w:tcPr>
            <w:tcW w:w="1304" w:type="dxa"/>
            <w:vAlign w:val="center"/>
          </w:tcPr>
          <w:p w:rsidR="007C0379" w:rsidRPr="007C0379" w:rsidRDefault="007C0379">
            <w:pPr>
              <w:pStyle w:val="ConsPlusNormal"/>
              <w:jc w:val="center"/>
            </w:pPr>
            <w:r w:rsidRPr="007C0379">
              <w:rPr>
                <w:i/>
              </w:rPr>
              <w:t>Z</w:t>
            </w:r>
            <w:r w:rsidRPr="007C0379">
              <w:t xml:space="preserve"> &lt;= 25</w:t>
            </w:r>
          </w:p>
        </w:tc>
        <w:tc>
          <w:tcPr>
            <w:tcW w:w="1757" w:type="dxa"/>
            <w:vAlign w:val="center"/>
          </w:tcPr>
          <w:p w:rsidR="007C0379" w:rsidRPr="007C0379" w:rsidRDefault="007C0379">
            <w:pPr>
              <w:pStyle w:val="ConsPlusNormal"/>
              <w:jc w:val="center"/>
            </w:pPr>
            <w:r w:rsidRPr="007C0379">
              <w:t xml:space="preserve">25 &lt; </w:t>
            </w:r>
            <w:r w:rsidRPr="007C0379">
              <w:rPr>
                <w:i/>
              </w:rPr>
              <w:t>Z</w:t>
            </w:r>
            <w:r w:rsidRPr="007C0379">
              <w:t xml:space="preserve"> &lt;= 50</w:t>
            </w:r>
          </w:p>
        </w:tc>
        <w:tc>
          <w:tcPr>
            <w:tcW w:w="1701" w:type="dxa"/>
            <w:vAlign w:val="center"/>
          </w:tcPr>
          <w:p w:rsidR="007C0379" w:rsidRPr="007C0379" w:rsidRDefault="007C0379">
            <w:pPr>
              <w:pStyle w:val="ConsPlusNormal"/>
              <w:jc w:val="center"/>
            </w:pPr>
            <w:r w:rsidRPr="007C0379">
              <w:t xml:space="preserve">53 &lt; </w:t>
            </w:r>
            <w:r w:rsidRPr="007C0379">
              <w:rPr>
                <w:i/>
              </w:rPr>
              <w:t>Z</w:t>
            </w:r>
            <w:r w:rsidRPr="007C0379">
              <w:t xml:space="preserve"> &lt;= 75</w:t>
            </w:r>
          </w:p>
        </w:tc>
        <w:tc>
          <w:tcPr>
            <w:tcW w:w="2041" w:type="dxa"/>
            <w:vAlign w:val="center"/>
          </w:tcPr>
          <w:p w:rsidR="007C0379" w:rsidRPr="007C0379" w:rsidRDefault="007C0379">
            <w:pPr>
              <w:pStyle w:val="ConsPlusNormal"/>
              <w:jc w:val="center"/>
            </w:pPr>
            <w:r w:rsidRPr="007C0379">
              <w:rPr>
                <w:i/>
              </w:rPr>
              <w:t>Z</w:t>
            </w:r>
            <w:r w:rsidRPr="007C0379">
              <w:t xml:space="preserve"> &gt; 75</w:t>
            </w:r>
          </w:p>
        </w:tc>
      </w:tr>
      <w:tr w:rsidR="007C0379" w:rsidRPr="007C0379">
        <w:tblPrEx>
          <w:tblBorders>
            <w:insideH w:val="nil"/>
          </w:tblBorders>
        </w:tblPrEx>
        <w:tc>
          <w:tcPr>
            <w:tcW w:w="2268" w:type="dxa"/>
            <w:tcBorders>
              <w:bottom w:val="nil"/>
            </w:tcBorders>
            <w:vAlign w:val="center"/>
          </w:tcPr>
          <w:p w:rsidR="007C0379" w:rsidRPr="007C0379" w:rsidRDefault="007C0379">
            <w:pPr>
              <w:pStyle w:val="ConsPlusNormal"/>
              <w:jc w:val="center"/>
            </w:pPr>
            <w:r w:rsidRPr="007C0379">
              <w:t>0,2</w:t>
            </w:r>
          </w:p>
        </w:tc>
        <w:tc>
          <w:tcPr>
            <w:tcW w:w="1304" w:type="dxa"/>
            <w:tcBorders>
              <w:bottom w:val="nil"/>
            </w:tcBorders>
            <w:vAlign w:val="center"/>
          </w:tcPr>
          <w:p w:rsidR="007C0379" w:rsidRPr="007C0379" w:rsidRDefault="007C0379">
            <w:pPr>
              <w:pStyle w:val="ConsPlusNormal"/>
              <w:jc w:val="center"/>
            </w:pPr>
            <w:r w:rsidRPr="007C0379">
              <w:t>0,21</w:t>
            </w:r>
          </w:p>
        </w:tc>
        <w:tc>
          <w:tcPr>
            <w:tcW w:w="1757" w:type="dxa"/>
            <w:tcBorders>
              <w:bottom w:val="nil"/>
            </w:tcBorders>
            <w:vAlign w:val="center"/>
          </w:tcPr>
          <w:p w:rsidR="007C0379" w:rsidRPr="007C0379" w:rsidRDefault="007C0379">
            <w:pPr>
              <w:pStyle w:val="ConsPlusNormal"/>
              <w:jc w:val="center"/>
            </w:pPr>
            <w:r w:rsidRPr="007C0379">
              <w:t>0,17</w:t>
            </w:r>
          </w:p>
        </w:tc>
        <w:tc>
          <w:tcPr>
            <w:tcW w:w="1701" w:type="dxa"/>
            <w:tcBorders>
              <w:bottom w:val="nil"/>
            </w:tcBorders>
            <w:vAlign w:val="center"/>
          </w:tcPr>
          <w:p w:rsidR="007C0379" w:rsidRPr="007C0379" w:rsidRDefault="007C0379">
            <w:pPr>
              <w:pStyle w:val="ConsPlusNormal"/>
              <w:jc w:val="center"/>
            </w:pPr>
            <w:r w:rsidRPr="007C0379">
              <w:t>0,15</w:t>
            </w:r>
          </w:p>
        </w:tc>
        <w:tc>
          <w:tcPr>
            <w:tcW w:w="2041" w:type="dxa"/>
            <w:tcBorders>
              <w:bottom w:val="nil"/>
            </w:tcBorders>
            <w:vAlign w:val="center"/>
          </w:tcPr>
          <w:p w:rsidR="007C0379" w:rsidRPr="007C0379" w:rsidRDefault="007C0379">
            <w:pPr>
              <w:pStyle w:val="ConsPlusNormal"/>
              <w:jc w:val="center"/>
            </w:pPr>
            <w:r w:rsidRPr="007C0379">
              <w:t>0,12</w:t>
            </w:r>
          </w:p>
        </w:tc>
      </w:tr>
      <w:tr w:rsidR="007C0379" w:rsidRPr="007C0379">
        <w:tblPrEx>
          <w:tblBorders>
            <w:insideH w:val="nil"/>
          </w:tblBorders>
        </w:tblPrEx>
        <w:tc>
          <w:tcPr>
            <w:tcW w:w="2268" w:type="dxa"/>
            <w:tcBorders>
              <w:top w:val="nil"/>
            </w:tcBorders>
            <w:vAlign w:val="center"/>
          </w:tcPr>
          <w:p w:rsidR="007C0379" w:rsidRPr="007C0379" w:rsidRDefault="007C0379">
            <w:pPr>
              <w:pStyle w:val="ConsPlusNormal"/>
              <w:jc w:val="center"/>
            </w:pPr>
            <w:r w:rsidRPr="007C0379">
              <w:t>0,5</w:t>
            </w:r>
          </w:p>
        </w:tc>
        <w:tc>
          <w:tcPr>
            <w:tcW w:w="1304" w:type="dxa"/>
            <w:tcBorders>
              <w:top w:val="nil"/>
            </w:tcBorders>
            <w:vAlign w:val="center"/>
          </w:tcPr>
          <w:p w:rsidR="007C0379" w:rsidRPr="007C0379" w:rsidRDefault="007C0379">
            <w:pPr>
              <w:pStyle w:val="ConsPlusNormal"/>
              <w:jc w:val="center"/>
            </w:pPr>
            <w:r w:rsidRPr="007C0379">
              <w:t>0,02</w:t>
            </w:r>
          </w:p>
        </w:tc>
        <w:tc>
          <w:tcPr>
            <w:tcW w:w="1757" w:type="dxa"/>
            <w:tcBorders>
              <w:top w:val="nil"/>
            </w:tcBorders>
            <w:vAlign w:val="center"/>
          </w:tcPr>
          <w:p w:rsidR="007C0379" w:rsidRPr="007C0379" w:rsidRDefault="007C0379">
            <w:pPr>
              <w:pStyle w:val="ConsPlusNormal"/>
              <w:jc w:val="center"/>
            </w:pPr>
            <w:r w:rsidRPr="007C0379">
              <w:t>0,05</w:t>
            </w:r>
          </w:p>
        </w:tc>
        <w:tc>
          <w:tcPr>
            <w:tcW w:w="1701" w:type="dxa"/>
            <w:tcBorders>
              <w:top w:val="nil"/>
            </w:tcBorders>
            <w:vAlign w:val="center"/>
          </w:tcPr>
          <w:p w:rsidR="007C0379" w:rsidRPr="007C0379" w:rsidRDefault="007C0379">
            <w:pPr>
              <w:pStyle w:val="ConsPlusNormal"/>
              <w:jc w:val="center"/>
            </w:pPr>
            <w:r w:rsidRPr="007C0379">
              <w:t>0,04</w:t>
            </w:r>
          </w:p>
        </w:tc>
        <w:tc>
          <w:tcPr>
            <w:tcW w:w="2041" w:type="dxa"/>
            <w:tcBorders>
              <w:top w:val="nil"/>
            </w:tcBorders>
            <w:vAlign w:val="center"/>
          </w:tcPr>
          <w:p w:rsidR="007C0379" w:rsidRPr="007C0379" w:rsidRDefault="007C0379">
            <w:pPr>
              <w:pStyle w:val="ConsPlusNormal"/>
              <w:jc w:val="center"/>
            </w:pPr>
            <w:r w:rsidRPr="007C0379">
              <w:t>0,03</w:t>
            </w:r>
          </w:p>
        </w:tc>
      </w:tr>
    </w:tbl>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Е.1.2 Интенсивность выделения продуктов горения </w:t>
      </w:r>
      <w:r w:rsidRPr="007C0379">
        <w:rPr>
          <w:i/>
        </w:rPr>
        <w:t>Q</w:t>
      </w:r>
      <w:r w:rsidRPr="007C0379">
        <w:rPr>
          <w:i/>
          <w:vertAlign w:val="subscript"/>
        </w:rPr>
        <w:t>i</w:t>
      </w:r>
      <w:r w:rsidRPr="007C0379">
        <w:t>, мг·м</w:t>
      </w:r>
      <w:r w:rsidRPr="007C0379">
        <w:rPr>
          <w:vertAlign w:val="superscript"/>
        </w:rPr>
        <w:t>-2</w:t>
      </w:r>
      <w:r w:rsidRPr="007C0379">
        <w:t>·с</w:t>
      </w:r>
      <w:r w:rsidRPr="007C0379">
        <w:rPr>
          <w:vertAlign w:val="superscript"/>
        </w:rPr>
        <w:t>-1</w:t>
      </w:r>
      <w:r w:rsidRPr="007C0379">
        <w:t>, вычисляют по формуле</w:t>
      </w:r>
    </w:p>
    <w:p w:rsidR="007C0379" w:rsidRPr="007C0379" w:rsidRDefault="007C0379">
      <w:pPr>
        <w:pStyle w:val="ConsPlusNormal"/>
        <w:ind w:firstLine="540"/>
        <w:jc w:val="both"/>
      </w:pPr>
    </w:p>
    <w:p w:rsidR="007C0379" w:rsidRPr="007C0379" w:rsidRDefault="007C0379">
      <w:pPr>
        <w:pStyle w:val="ConsPlusNormal"/>
        <w:jc w:val="center"/>
      </w:pPr>
      <w:bookmarkStart w:id="134" w:name="P4734"/>
      <w:bookmarkEnd w:id="134"/>
      <w:r w:rsidRPr="007C0379">
        <w:rPr>
          <w:i/>
        </w:rPr>
        <w:t>Q</w:t>
      </w:r>
      <w:r w:rsidRPr="007C0379">
        <w:rPr>
          <w:i/>
          <w:vertAlign w:val="subscript"/>
        </w:rPr>
        <w:t>i</w:t>
      </w:r>
      <w:r w:rsidRPr="007C0379">
        <w:t xml:space="preserve"> = </w:t>
      </w:r>
      <w:r w:rsidRPr="007C0379">
        <w:rPr>
          <w:i/>
        </w:rPr>
        <w:t>K</w:t>
      </w:r>
      <w:r w:rsidRPr="007C0379">
        <w:rPr>
          <w:i/>
          <w:vertAlign w:val="subscript"/>
        </w:rPr>
        <w:t>п</w:t>
      </w:r>
      <w:r w:rsidRPr="007C0379">
        <w:rPr>
          <w:i/>
        </w:rPr>
        <w:t>m</w:t>
      </w:r>
      <w:r w:rsidRPr="007C0379">
        <w:rPr>
          <w:vertAlign w:val="subscript"/>
        </w:rPr>
        <w:t>г</w:t>
      </w:r>
      <w:r w:rsidRPr="007C0379">
        <w:rPr>
          <w:i/>
        </w:rPr>
        <w:t>L</w:t>
      </w:r>
      <w:r w:rsidRPr="007C0379">
        <w:rPr>
          <w:i/>
          <w:vertAlign w:val="subscript"/>
        </w:rPr>
        <w:t>i</w:t>
      </w:r>
      <w:r w:rsidRPr="007C0379">
        <w:t>, (Е.2)</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K</w:t>
      </w:r>
      <w:r w:rsidRPr="007C0379">
        <w:rPr>
          <w:i/>
          <w:vertAlign w:val="subscript"/>
        </w:rPr>
        <w:t>п</w:t>
      </w:r>
      <w:r w:rsidRPr="007C0379">
        <w:t xml:space="preserve"> - коэффициент приведения;</w:t>
      </w:r>
    </w:p>
    <w:p w:rsidR="007C0379" w:rsidRPr="007C0379" w:rsidRDefault="007C0379">
      <w:pPr>
        <w:pStyle w:val="ConsPlusNormal"/>
        <w:spacing w:before="220"/>
        <w:ind w:firstLine="540"/>
        <w:jc w:val="both"/>
      </w:pPr>
      <w:r w:rsidRPr="007C0379">
        <w:rPr>
          <w:i/>
        </w:rPr>
        <w:t>m</w:t>
      </w:r>
      <w:r w:rsidRPr="007C0379">
        <w:rPr>
          <w:vertAlign w:val="subscript"/>
        </w:rPr>
        <w:t>г</w:t>
      </w:r>
      <w:r w:rsidRPr="007C0379">
        <w:t xml:space="preserve"> - массовая скорость выгорания горючей нагрузки, кг·м</w:t>
      </w:r>
      <w:r w:rsidRPr="007C0379">
        <w:rPr>
          <w:vertAlign w:val="superscript"/>
        </w:rPr>
        <w:t>-2</w:t>
      </w:r>
      <w:r w:rsidRPr="007C0379">
        <w:t>·с</w:t>
      </w:r>
      <w:r w:rsidRPr="007C0379">
        <w:rPr>
          <w:vertAlign w:val="superscript"/>
        </w:rPr>
        <w:t>-1</w:t>
      </w:r>
      <w:r w:rsidRPr="007C0379">
        <w:t>;</w:t>
      </w:r>
    </w:p>
    <w:p w:rsidR="007C0379" w:rsidRPr="007C0379" w:rsidRDefault="007C0379">
      <w:pPr>
        <w:pStyle w:val="ConsPlusNormal"/>
        <w:spacing w:before="220"/>
        <w:ind w:firstLine="540"/>
        <w:jc w:val="both"/>
      </w:pPr>
      <w:r w:rsidRPr="007C0379">
        <w:rPr>
          <w:i/>
        </w:rPr>
        <w:t>L</w:t>
      </w:r>
      <w:r w:rsidRPr="007C0379">
        <w:rPr>
          <w:i/>
          <w:vertAlign w:val="subscript"/>
        </w:rPr>
        <w:t>i</w:t>
      </w:r>
      <w:r w:rsidRPr="007C0379">
        <w:t xml:space="preserve"> - массовая доля </w:t>
      </w:r>
      <w:r w:rsidRPr="007C0379">
        <w:rPr>
          <w:i/>
        </w:rPr>
        <w:t>i</w:t>
      </w:r>
      <w:r w:rsidRPr="007C0379">
        <w:t>-го продукта горения, выделяющегося при сгорании единицы массы горючей нагрузки.</w:t>
      </w:r>
    </w:p>
    <w:p w:rsidR="007C0379" w:rsidRPr="007C0379" w:rsidRDefault="007C0379">
      <w:pPr>
        <w:pStyle w:val="ConsPlusNormal"/>
        <w:spacing w:before="220"/>
        <w:ind w:firstLine="540"/>
        <w:jc w:val="both"/>
      </w:pPr>
      <w:r w:rsidRPr="007C0379">
        <w:t xml:space="preserve">Значения </w:t>
      </w:r>
      <w:r w:rsidRPr="007C0379">
        <w:rPr>
          <w:i/>
        </w:rPr>
        <w:t>K</w:t>
      </w:r>
      <w:r w:rsidRPr="007C0379">
        <w:rPr>
          <w:vertAlign w:val="subscript"/>
        </w:rPr>
        <w:t>П</w:t>
      </w:r>
      <w:r w:rsidRPr="007C0379">
        <w:t xml:space="preserve">; </w:t>
      </w:r>
      <w:r w:rsidRPr="007C0379">
        <w:rPr>
          <w:i/>
        </w:rPr>
        <w:t>m</w:t>
      </w:r>
      <w:r w:rsidRPr="007C0379">
        <w:rPr>
          <w:vertAlign w:val="subscript"/>
        </w:rPr>
        <w:t>г</w:t>
      </w:r>
      <w:r w:rsidRPr="007C0379">
        <w:t xml:space="preserve">; </w:t>
      </w:r>
      <w:r w:rsidRPr="007C0379">
        <w:rPr>
          <w:i/>
        </w:rPr>
        <w:t>L</w:t>
      </w:r>
      <w:r w:rsidRPr="007C0379">
        <w:rPr>
          <w:i/>
          <w:vertAlign w:val="subscript"/>
        </w:rPr>
        <w:t>i</w:t>
      </w:r>
      <w:r w:rsidRPr="007C0379">
        <w:t xml:space="preserve"> приведены в таблице Е.2.</w:t>
      </w:r>
    </w:p>
    <w:p w:rsidR="007C0379" w:rsidRPr="007C0379" w:rsidRDefault="007C0379">
      <w:pPr>
        <w:pStyle w:val="ConsPlusNormal"/>
        <w:ind w:firstLine="540"/>
        <w:jc w:val="both"/>
      </w:pPr>
    </w:p>
    <w:p w:rsidR="007C0379" w:rsidRPr="007C0379" w:rsidRDefault="007C0379">
      <w:pPr>
        <w:pStyle w:val="ConsPlusNormal"/>
        <w:jc w:val="right"/>
      </w:pPr>
      <w:bookmarkStart w:id="135" w:name="P4741"/>
      <w:bookmarkEnd w:id="135"/>
      <w:r w:rsidRPr="007C0379">
        <w:t>Таблица Е.2</w:t>
      </w:r>
    </w:p>
    <w:p w:rsidR="007C0379" w:rsidRPr="007C0379" w:rsidRDefault="007C037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9"/>
        <w:gridCol w:w="1134"/>
        <w:gridCol w:w="794"/>
        <w:gridCol w:w="907"/>
        <w:gridCol w:w="737"/>
      </w:tblGrid>
      <w:tr w:rsidR="007C0379" w:rsidRPr="007C0379">
        <w:tc>
          <w:tcPr>
            <w:tcW w:w="5499" w:type="dxa"/>
            <w:tcBorders>
              <w:top w:val="single" w:sz="4" w:space="0" w:color="auto"/>
              <w:bottom w:val="single" w:sz="4" w:space="0" w:color="auto"/>
            </w:tcBorders>
            <w:vAlign w:val="center"/>
          </w:tcPr>
          <w:p w:rsidR="007C0379" w:rsidRPr="007C0379" w:rsidRDefault="007C0379">
            <w:pPr>
              <w:pStyle w:val="ConsPlusNormal"/>
              <w:jc w:val="center"/>
            </w:pPr>
            <w:r w:rsidRPr="007C0379">
              <w:lastRenderedPageBreak/>
              <w:t>Наименование материала</w:t>
            </w:r>
          </w:p>
        </w:tc>
        <w:tc>
          <w:tcPr>
            <w:tcW w:w="1134" w:type="dxa"/>
            <w:tcBorders>
              <w:top w:val="single" w:sz="4" w:space="0" w:color="auto"/>
              <w:bottom w:val="single" w:sz="4" w:space="0" w:color="auto"/>
            </w:tcBorders>
            <w:vAlign w:val="center"/>
          </w:tcPr>
          <w:p w:rsidR="007C0379" w:rsidRPr="007C0379" w:rsidRDefault="007C0379">
            <w:pPr>
              <w:pStyle w:val="ConsPlusNormal"/>
              <w:jc w:val="center"/>
            </w:pPr>
            <w:r w:rsidRPr="007C0379">
              <w:rPr>
                <w:i/>
              </w:rPr>
              <w:t>m</w:t>
            </w:r>
            <w:r w:rsidRPr="007C0379">
              <w:rPr>
                <w:vertAlign w:val="subscript"/>
              </w:rPr>
              <w:t>г</w:t>
            </w:r>
            <w:r w:rsidRPr="007C0379">
              <w:t>, кг·м</w:t>
            </w:r>
            <w:r w:rsidRPr="007C0379">
              <w:rPr>
                <w:vertAlign w:val="superscript"/>
              </w:rPr>
              <w:t>-2</w:t>
            </w:r>
            <w:r w:rsidRPr="007C0379">
              <w:t>·с</w:t>
            </w:r>
            <w:r w:rsidRPr="007C0379">
              <w:rPr>
                <w:vertAlign w:val="superscript"/>
              </w:rPr>
              <w:t>-1</w:t>
            </w:r>
          </w:p>
        </w:tc>
        <w:tc>
          <w:tcPr>
            <w:tcW w:w="794" w:type="dxa"/>
            <w:tcBorders>
              <w:top w:val="single" w:sz="4" w:space="0" w:color="auto"/>
              <w:bottom w:val="single" w:sz="4" w:space="0" w:color="auto"/>
            </w:tcBorders>
            <w:vAlign w:val="center"/>
          </w:tcPr>
          <w:p w:rsidR="007C0379" w:rsidRPr="007C0379" w:rsidRDefault="007C0379">
            <w:pPr>
              <w:pStyle w:val="ConsPlusNormal"/>
              <w:jc w:val="center"/>
            </w:pPr>
            <w:r w:rsidRPr="007C0379">
              <w:rPr>
                <w:i/>
              </w:rPr>
              <w:t>L</w:t>
            </w:r>
            <w:r w:rsidRPr="007C0379">
              <w:rPr>
                <w:vertAlign w:val="subscript"/>
              </w:rPr>
              <w:t>CO</w:t>
            </w:r>
          </w:p>
        </w:tc>
        <w:tc>
          <w:tcPr>
            <w:tcW w:w="907" w:type="dxa"/>
            <w:tcBorders>
              <w:top w:val="single" w:sz="4" w:space="0" w:color="auto"/>
              <w:bottom w:val="single" w:sz="4" w:space="0" w:color="auto"/>
            </w:tcBorders>
            <w:vAlign w:val="center"/>
          </w:tcPr>
          <w:p w:rsidR="007C0379" w:rsidRPr="007C0379" w:rsidRDefault="007C0379">
            <w:pPr>
              <w:pStyle w:val="ConsPlusNormal"/>
              <w:jc w:val="center"/>
            </w:pPr>
            <w:r w:rsidRPr="007C0379">
              <w:rPr>
                <w:noProof/>
                <w:position w:val="-9"/>
              </w:rPr>
              <w:drawing>
                <wp:inline distT="0" distB="0" distL="0" distR="0" wp14:anchorId="401F55B2" wp14:editId="0D2752FA">
                  <wp:extent cx="335280" cy="262255"/>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p>
        </w:tc>
        <w:tc>
          <w:tcPr>
            <w:tcW w:w="737" w:type="dxa"/>
            <w:tcBorders>
              <w:top w:val="single" w:sz="4" w:space="0" w:color="auto"/>
              <w:bottom w:val="single" w:sz="4" w:space="0" w:color="auto"/>
            </w:tcBorders>
            <w:vAlign w:val="center"/>
          </w:tcPr>
          <w:p w:rsidR="007C0379" w:rsidRPr="007C0379" w:rsidRDefault="007C0379">
            <w:pPr>
              <w:pStyle w:val="ConsPlusNormal"/>
              <w:jc w:val="center"/>
            </w:pPr>
            <w:r w:rsidRPr="007C0379">
              <w:rPr>
                <w:i/>
              </w:rPr>
              <w:t>K</w:t>
            </w:r>
            <w:r w:rsidRPr="007C0379">
              <w:rPr>
                <w:i/>
                <w:vertAlign w:val="subscript"/>
              </w:rPr>
              <w:t>п</w:t>
            </w:r>
          </w:p>
        </w:tc>
      </w:tr>
      <w:tr w:rsidR="007C0379" w:rsidRPr="007C0379">
        <w:tblPrEx>
          <w:tblBorders>
            <w:insideH w:val="none" w:sz="0" w:space="0" w:color="auto"/>
          </w:tblBorders>
        </w:tblPrEx>
        <w:tc>
          <w:tcPr>
            <w:tcW w:w="5499" w:type="dxa"/>
            <w:tcBorders>
              <w:top w:val="single" w:sz="4" w:space="0" w:color="auto"/>
              <w:bottom w:val="nil"/>
            </w:tcBorders>
          </w:tcPr>
          <w:p w:rsidR="007C0379" w:rsidRPr="007C0379" w:rsidRDefault="007C0379">
            <w:pPr>
              <w:pStyle w:val="ConsPlusNormal"/>
            </w:pPr>
            <w:r w:rsidRPr="007C0379">
              <w:t>1 Горючая нагрузка завала</w:t>
            </w:r>
          </w:p>
        </w:tc>
        <w:tc>
          <w:tcPr>
            <w:tcW w:w="1134" w:type="dxa"/>
            <w:tcBorders>
              <w:top w:val="single" w:sz="4" w:space="0" w:color="auto"/>
              <w:bottom w:val="nil"/>
            </w:tcBorders>
            <w:vAlign w:val="center"/>
          </w:tcPr>
          <w:p w:rsidR="007C0379" w:rsidRPr="007C0379" w:rsidRDefault="007C0379">
            <w:pPr>
              <w:pStyle w:val="ConsPlusNormal"/>
            </w:pPr>
            <w:r w:rsidRPr="007C0379">
              <w:t>0,0002</w:t>
            </w:r>
          </w:p>
        </w:tc>
        <w:tc>
          <w:tcPr>
            <w:tcW w:w="794" w:type="dxa"/>
            <w:tcBorders>
              <w:top w:val="single" w:sz="4" w:space="0" w:color="auto"/>
              <w:bottom w:val="nil"/>
            </w:tcBorders>
            <w:vAlign w:val="center"/>
          </w:tcPr>
          <w:p w:rsidR="007C0379" w:rsidRPr="007C0379" w:rsidRDefault="007C0379">
            <w:pPr>
              <w:pStyle w:val="ConsPlusNormal"/>
            </w:pPr>
            <w:r w:rsidRPr="007C0379">
              <w:t>0,15</w:t>
            </w:r>
          </w:p>
        </w:tc>
        <w:tc>
          <w:tcPr>
            <w:tcW w:w="907" w:type="dxa"/>
            <w:tcBorders>
              <w:top w:val="single" w:sz="4" w:space="0" w:color="auto"/>
              <w:bottom w:val="nil"/>
            </w:tcBorders>
            <w:vAlign w:val="center"/>
          </w:tcPr>
          <w:p w:rsidR="007C0379" w:rsidRPr="007C0379" w:rsidRDefault="007C0379">
            <w:pPr>
              <w:pStyle w:val="ConsPlusNormal"/>
            </w:pPr>
            <w:r w:rsidRPr="007C0379">
              <w:t>0,85</w:t>
            </w:r>
          </w:p>
        </w:tc>
        <w:tc>
          <w:tcPr>
            <w:tcW w:w="737" w:type="dxa"/>
            <w:tcBorders>
              <w:top w:val="single" w:sz="4" w:space="0" w:color="auto"/>
              <w:bottom w:val="nil"/>
            </w:tcBorders>
            <w:vAlign w:val="center"/>
          </w:tcPr>
          <w:p w:rsidR="007C0379" w:rsidRPr="007C0379" w:rsidRDefault="007C0379">
            <w:pPr>
              <w:pStyle w:val="ConsPlusNormal"/>
              <w:jc w:val="center"/>
            </w:pPr>
            <w:r w:rsidRPr="007C0379">
              <w:t>1000</w:t>
            </w:r>
          </w:p>
        </w:tc>
      </w:tr>
      <w:tr w:rsidR="007C0379" w:rsidRPr="007C0379">
        <w:tblPrEx>
          <w:tblBorders>
            <w:insideH w:val="none" w:sz="0" w:space="0" w:color="auto"/>
          </w:tblBorders>
        </w:tblPrEx>
        <w:tc>
          <w:tcPr>
            <w:tcW w:w="5499" w:type="dxa"/>
            <w:tcBorders>
              <w:top w:val="nil"/>
              <w:bottom w:val="nil"/>
            </w:tcBorders>
          </w:tcPr>
          <w:p w:rsidR="007C0379" w:rsidRPr="007C0379" w:rsidRDefault="007C0379">
            <w:pPr>
              <w:pStyle w:val="ConsPlusNormal"/>
            </w:pPr>
            <w:r w:rsidRPr="007C0379">
              <w:t>2 Горючая нагрузка зданий I - III степеней огнестойкости</w:t>
            </w:r>
          </w:p>
        </w:tc>
        <w:tc>
          <w:tcPr>
            <w:tcW w:w="1134" w:type="dxa"/>
            <w:tcBorders>
              <w:top w:val="nil"/>
              <w:bottom w:val="nil"/>
            </w:tcBorders>
            <w:vAlign w:val="center"/>
          </w:tcPr>
          <w:p w:rsidR="007C0379" w:rsidRPr="007C0379" w:rsidRDefault="007C0379">
            <w:pPr>
              <w:pStyle w:val="ConsPlusNormal"/>
            </w:pPr>
            <w:r w:rsidRPr="007C0379">
              <w:t>0,014</w:t>
            </w:r>
          </w:p>
        </w:tc>
        <w:tc>
          <w:tcPr>
            <w:tcW w:w="794" w:type="dxa"/>
            <w:tcBorders>
              <w:top w:val="nil"/>
              <w:bottom w:val="nil"/>
            </w:tcBorders>
            <w:vAlign w:val="center"/>
          </w:tcPr>
          <w:p w:rsidR="007C0379" w:rsidRPr="007C0379" w:rsidRDefault="007C0379">
            <w:pPr>
              <w:pStyle w:val="ConsPlusNormal"/>
            </w:pPr>
            <w:r w:rsidRPr="007C0379">
              <w:t>0,11</w:t>
            </w:r>
          </w:p>
        </w:tc>
        <w:tc>
          <w:tcPr>
            <w:tcW w:w="907" w:type="dxa"/>
            <w:tcBorders>
              <w:top w:val="nil"/>
              <w:bottom w:val="nil"/>
            </w:tcBorders>
            <w:vAlign w:val="center"/>
          </w:tcPr>
          <w:p w:rsidR="007C0379" w:rsidRPr="007C0379" w:rsidRDefault="007C0379">
            <w:pPr>
              <w:pStyle w:val="ConsPlusNormal"/>
            </w:pPr>
            <w:r w:rsidRPr="007C0379">
              <w:t>0,89</w:t>
            </w:r>
          </w:p>
        </w:tc>
        <w:tc>
          <w:tcPr>
            <w:tcW w:w="737" w:type="dxa"/>
            <w:tcBorders>
              <w:top w:val="nil"/>
              <w:bottom w:val="nil"/>
            </w:tcBorders>
            <w:vAlign w:val="center"/>
          </w:tcPr>
          <w:p w:rsidR="007C0379" w:rsidRPr="007C0379" w:rsidRDefault="007C0379">
            <w:pPr>
              <w:pStyle w:val="ConsPlusNormal"/>
              <w:jc w:val="center"/>
            </w:pPr>
            <w:r w:rsidRPr="007C0379">
              <w:t>100</w:t>
            </w:r>
          </w:p>
        </w:tc>
      </w:tr>
      <w:tr w:rsidR="007C0379" w:rsidRPr="007C0379">
        <w:tblPrEx>
          <w:tblBorders>
            <w:insideH w:val="none" w:sz="0" w:space="0" w:color="auto"/>
          </w:tblBorders>
        </w:tblPrEx>
        <w:tc>
          <w:tcPr>
            <w:tcW w:w="5499" w:type="dxa"/>
            <w:tcBorders>
              <w:top w:val="nil"/>
              <w:bottom w:val="nil"/>
            </w:tcBorders>
          </w:tcPr>
          <w:p w:rsidR="007C0379" w:rsidRPr="007C0379" w:rsidRDefault="007C0379">
            <w:pPr>
              <w:pStyle w:val="ConsPlusNormal"/>
            </w:pPr>
            <w:r w:rsidRPr="007C0379">
              <w:t>3 Древесина сосны</w:t>
            </w:r>
          </w:p>
        </w:tc>
        <w:tc>
          <w:tcPr>
            <w:tcW w:w="1134" w:type="dxa"/>
            <w:tcBorders>
              <w:top w:val="nil"/>
              <w:bottom w:val="nil"/>
            </w:tcBorders>
            <w:vAlign w:val="center"/>
          </w:tcPr>
          <w:p w:rsidR="007C0379" w:rsidRPr="007C0379" w:rsidRDefault="007C0379">
            <w:pPr>
              <w:pStyle w:val="ConsPlusNormal"/>
            </w:pPr>
            <w:r w:rsidRPr="007C0379">
              <w:t>0,007</w:t>
            </w:r>
          </w:p>
        </w:tc>
        <w:tc>
          <w:tcPr>
            <w:tcW w:w="794" w:type="dxa"/>
            <w:tcBorders>
              <w:top w:val="nil"/>
              <w:bottom w:val="nil"/>
            </w:tcBorders>
            <w:vAlign w:val="center"/>
          </w:tcPr>
          <w:p w:rsidR="007C0379" w:rsidRPr="007C0379" w:rsidRDefault="007C0379">
            <w:pPr>
              <w:pStyle w:val="ConsPlusNormal"/>
            </w:pPr>
            <w:r w:rsidRPr="007C0379">
              <w:t>0,205</w:t>
            </w:r>
          </w:p>
        </w:tc>
        <w:tc>
          <w:tcPr>
            <w:tcW w:w="907" w:type="dxa"/>
            <w:tcBorders>
              <w:top w:val="nil"/>
              <w:bottom w:val="nil"/>
            </w:tcBorders>
            <w:vAlign w:val="center"/>
          </w:tcPr>
          <w:p w:rsidR="007C0379" w:rsidRPr="007C0379" w:rsidRDefault="007C0379">
            <w:pPr>
              <w:pStyle w:val="ConsPlusNormal"/>
            </w:pPr>
            <w:r w:rsidRPr="007C0379">
              <w:t>0,724</w:t>
            </w:r>
          </w:p>
        </w:tc>
        <w:tc>
          <w:tcPr>
            <w:tcW w:w="737" w:type="dxa"/>
            <w:tcBorders>
              <w:top w:val="nil"/>
              <w:bottom w:val="nil"/>
            </w:tcBorders>
            <w:vAlign w:val="center"/>
          </w:tcPr>
          <w:p w:rsidR="007C0379" w:rsidRPr="007C0379" w:rsidRDefault="007C0379">
            <w:pPr>
              <w:pStyle w:val="ConsPlusNormal"/>
              <w:jc w:val="center"/>
            </w:pPr>
            <w:r w:rsidRPr="007C0379">
              <w:t>35</w:t>
            </w:r>
          </w:p>
        </w:tc>
      </w:tr>
      <w:tr w:rsidR="007C0379" w:rsidRPr="007C0379">
        <w:tblPrEx>
          <w:tblBorders>
            <w:insideH w:val="none" w:sz="0" w:space="0" w:color="auto"/>
          </w:tblBorders>
        </w:tblPrEx>
        <w:tc>
          <w:tcPr>
            <w:tcW w:w="5499" w:type="dxa"/>
            <w:tcBorders>
              <w:top w:val="nil"/>
              <w:bottom w:val="nil"/>
            </w:tcBorders>
          </w:tcPr>
          <w:p w:rsidR="007C0379" w:rsidRPr="007C0379" w:rsidRDefault="007C0379">
            <w:pPr>
              <w:pStyle w:val="ConsPlusNormal"/>
            </w:pPr>
            <w:r w:rsidRPr="007C0379">
              <w:t>4 Поролон</w:t>
            </w:r>
          </w:p>
        </w:tc>
        <w:tc>
          <w:tcPr>
            <w:tcW w:w="1134" w:type="dxa"/>
            <w:tcBorders>
              <w:top w:val="nil"/>
              <w:bottom w:val="nil"/>
            </w:tcBorders>
            <w:vAlign w:val="center"/>
          </w:tcPr>
          <w:p w:rsidR="007C0379" w:rsidRPr="007C0379" w:rsidRDefault="007C0379">
            <w:pPr>
              <w:pStyle w:val="ConsPlusNormal"/>
            </w:pPr>
            <w:r w:rsidRPr="007C0379">
              <w:t>0,0158</w:t>
            </w:r>
          </w:p>
        </w:tc>
        <w:tc>
          <w:tcPr>
            <w:tcW w:w="794" w:type="dxa"/>
            <w:tcBorders>
              <w:top w:val="nil"/>
              <w:bottom w:val="nil"/>
            </w:tcBorders>
            <w:vAlign w:val="center"/>
          </w:tcPr>
          <w:p w:rsidR="007C0379" w:rsidRPr="007C0379" w:rsidRDefault="007C0379">
            <w:pPr>
              <w:pStyle w:val="ConsPlusNormal"/>
            </w:pPr>
            <w:r w:rsidRPr="007C0379">
              <w:t>0,155</w:t>
            </w:r>
          </w:p>
        </w:tc>
        <w:tc>
          <w:tcPr>
            <w:tcW w:w="907" w:type="dxa"/>
            <w:tcBorders>
              <w:top w:val="nil"/>
              <w:bottom w:val="nil"/>
            </w:tcBorders>
            <w:vAlign w:val="center"/>
          </w:tcPr>
          <w:p w:rsidR="007C0379" w:rsidRPr="007C0379" w:rsidRDefault="007C0379">
            <w:pPr>
              <w:pStyle w:val="ConsPlusNormal"/>
            </w:pPr>
            <w:r w:rsidRPr="007C0379">
              <w:t>0,252</w:t>
            </w:r>
          </w:p>
        </w:tc>
        <w:tc>
          <w:tcPr>
            <w:tcW w:w="737" w:type="dxa"/>
            <w:tcBorders>
              <w:top w:val="nil"/>
              <w:bottom w:val="nil"/>
            </w:tcBorders>
            <w:vAlign w:val="center"/>
          </w:tcPr>
          <w:p w:rsidR="007C0379" w:rsidRPr="007C0379" w:rsidRDefault="007C0379">
            <w:pPr>
              <w:pStyle w:val="ConsPlusNormal"/>
              <w:jc w:val="center"/>
            </w:pPr>
            <w:r w:rsidRPr="007C0379">
              <w:t>1</w:t>
            </w:r>
          </w:p>
        </w:tc>
      </w:tr>
      <w:tr w:rsidR="007C0379" w:rsidRPr="007C0379">
        <w:tblPrEx>
          <w:tblBorders>
            <w:insideH w:val="none" w:sz="0" w:space="0" w:color="auto"/>
          </w:tblBorders>
        </w:tblPrEx>
        <w:tc>
          <w:tcPr>
            <w:tcW w:w="5499" w:type="dxa"/>
            <w:tcBorders>
              <w:top w:val="nil"/>
              <w:bottom w:val="nil"/>
            </w:tcBorders>
          </w:tcPr>
          <w:p w:rsidR="007C0379" w:rsidRPr="007C0379" w:rsidRDefault="007C0379">
            <w:pPr>
              <w:pStyle w:val="ConsPlusNormal"/>
            </w:pPr>
            <w:r w:rsidRPr="007C0379">
              <w:t>5 Резина</w:t>
            </w:r>
          </w:p>
        </w:tc>
        <w:tc>
          <w:tcPr>
            <w:tcW w:w="1134" w:type="dxa"/>
            <w:tcBorders>
              <w:top w:val="nil"/>
              <w:bottom w:val="nil"/>
            </w:tcBorders>
            <w:vAlign w:val="center"/>
          </w:tcPr>
          <w:p w:rsidR="007C0379" w:rsidRPr="007C0379" w:rsidRDefault="007C0379">
            <w:pPr>
              <w:pStyle w:val="ConsPlusNormal"/>
            </w:pPr>
            <w:r w:rsidRPr="007C0379">
              <w:t>0,0168</w:t>
            </w:r>
          </w:p>
        </w:tc>
        <w:tc>
          <w:tcPr>
            <w:tcW w:w="794" w:type="dxa"/>
            <w:tcBorders>
              <w:top w:val="nil"/>
              <w:bottom w:val="nil"/>
            </w:tcBorders>
            <w:vAlign w:val="center"/>
          </w:tcPr>
          <w:p w:rsidR="007C0379" w:rsidRPr="007C0379" w:rsidRDefault="007C0379">
            <w:pPr>
              <w:pStyle w:val="ConsPlusNormal"/>
            </w:pPr>
            <w:r w:rsidRPr="007C0379">
              <w:t>0,15</w:t>
            </w:r>
          </w:p>
        </w:tc>
        <w:tc>
          <w:tcPr>
            <w:tcW w:w="907" w:type="dxa"/>
            <w:tcBorders>
              <w:top w:val="nil"/>
              <w:bottom w:val="nil"/>
            </w:tcBorders>
            <w:vAlign w:val="center"/>
          </w:tcPr>
          <w:p w:rsidR="007C0379" w:rsidRPr="007C0379" w:rsidRDefault="007C0379">
            <w:pPr>
              <w:pStyle w:val="ConsPlusNormal"/>
            </w:pPr>
            <w:r w:rsidRPr="007C0379">
              <w:t>0,416</w:t>
            </w:r>
          </w:p>
        </w:tc>
        <w:tc>
          <w:tcPr>
            <w:tcW w:w="737" w:type="dxa"/>
            <w:tcBorders>
              <w:top w:val="nil"/>
              <w:bottom w:val="nil"/>
            </w:tcBorders>
            <w:vAlign w:val="center"/>
          </w:tcPr>
          <w:p w:rsidR="007C0379" w:rsidRPr="007C0379" w:rsidRDefault="007C0379">
            <w:pPr>
              <w:pStyle w:val="ConsPlusNormal"/>
              <w:jc w:val="center"/>
            </w:pPr>
            <w:r w:rsidRPr="007C0379">
              <w:t>1</w:t>
            </w:r>
          </w:p>
        </w:tc>
      </w:tr>
      <w:tr w:rsidR="007C0379" w:rsidRPr="007C0379">
        <w:tblPrEx>
          <w:tblBorders>
            <w:insideH w:val="none" w:sz="0" w:space="0" w:color="auto"/>
          </w:tblBorders>
        </w:tblPrEx>
        <w:tc>
          <w:tcPr>
            <w:tcW w:w="5499" w:type="dxa"/>
            <w:tcBorders>
              <w:top w:val="nil"/>
              <w:bottom w:val="nil"/>
            </w:tcBorders>
          </w:tcPr>
          <w:p w:rsidR="007C0379" w:rsidRPr="007C0379" w:rsidRDefault="007C0379">
            <w:pPr>
              <w:pStyle w:val="ConsPlusNormal"/>
            </w:pPr>
            <w:r w:rsidRPr="007C0379">
              <w:t>6 Бумага</w:t>
            </w:r>
          </w:p>
        </w:tc>
        <w:tc>
          <w:tcPr>
            <w:tcW w:w="1134" w:type="dxa"/>
            <w:tcBorders>
              <w:top w:val="nil"/>
              <w:bottom w:val="nil"/>
            </w:tcBorders>
            <w:vAlign w:val="center"/>
          </w:tcPr>
          <w:p w:rsidR="007C0379" w:rsidRPr="007C0379" w:rsidRDefault="007C0379">
            <w:pPr>
              <w:pStyle w:val="ConsPlusNormal"/>
            </w:pPr>
            <w:r w:rsidRPr="007C0379">
              <w:t>0,01</w:t>
            </w:r>
          </w:p>
        </w:tc>
        <w:tc>
          <w:tcPr>
            <w:tcW w:w="794" w:type="dxa"/>
            <w:tcBorders>
              <w:top w:val="nil"/>
              <w:bottom w:val="nil"/>
            </w:tcBorders>
            <w:vAlign w:val="center"/>
          </w:tcPr>
          <w:p w:rsidR="007C0379" w:rsidRPr="007C0379" w:rsidRDefault="007C0379">
            <w:pPr>
              <w:pStyle w:val="ConsPlusNormal"/>
            </w:pPr>
            <w:r w:rsidRPr="007C0379">
              <w:t>0,245</w:t>
            </w:r>
          </w:p>
        </w:tc>
        <w:tc>
          <w:tcPr>
            <w:tcW w:w="907" w:type="dxa"/>
            <w:tcBorders>
              <w:top w:val="nil"/>
              <w:bottom w:val="nil"/>
            </w:tcBorders>
            <w:vAlign w:val="center"/>
          </w:tcPr>
          <w:p w:rsidR="007C0379" w:rsidRPr="007C0379" w:rsidRDefault="007C0379">
            <w:pPr>
              <w:pStyle w:val="ConsPlusNormal"/>
            </w:pPr>
            <w:r w:rsidRPr="007C0379">
              <w:t>0,573</w:t>
            </w:r>
          </w:p>
        </w:tc>
        <w:tc>
          <w:tcPr>
            <w:tcW w:w="737" w:type="dxa"/>
            <w:tcBorders>
              <w:top w:val="nil"/>
              <w:bottom w:val="nil"/>
            </w:tcBorders>
            <w:vAlign w:val="center"/>
          </w:tcPr>
          <w:p w:rsidR="007C0379" w:rsidRPr="007C0379" w:rsidRDefault="007C0379">
            <w:pPr>
              <w:pStyle w:val="ConsPlusNormal"/>
              <w:jc w:val="center"/>
            </w:pPr>
            <w:r w:rsidRPr="007C0379">
              <w:t>1</w:t>
            </w:r>
          </w:p>
        </w:tc>
      </w:tr>
      <w:tr w:rsidR="007C0379" w:rsidRPr="007C0379">
        <w:tblPrEx>
          <w:tblBorders>
            <w:insideH w:val="none" w:sz="0" w:space="0" w:color="auto"/>
          </w:tblBorders>
        </w:tblPrEx>
        <w:tc>
          <w:tcPr>
            <w:tcW w:w="5499" w:type="dxa"/>
            <w:tcBorders>
              <w:top w:val="nil"/>
              <w:bottom w:val="nil"/>
            </w:tcBorders>
          </w:tcPr>
          <w:p w:rsidR="007C0379" w:rsidRPr="007C0379" w:rsidRDefault="007C0379">
            <w:pPr>
              <w:pStyle w:val="ConsPlusNormal"/>
            </w:pPr>
            <w:r w:rsidRPr="007C0379">
              <w:t>7 Шерсть</w:t>
            </w:r>
          </w:p>
        </w:tc>
        <w:tc>
          <w:tcPr>
            <w:tcW w:w="1134" w:type="dxa"/>
            <w:tcBorders>
              <w:top w:val="nil"/>
              <w:bottom w:val="nil"/>
            </w:tcBorders>
            <w:vAlign w:val="center"/>
          </w:tcPr>
          <w:p w:rsidR="007C0379" w:rsidRPr="007C0379" w:rsidRDefault="007C0379">
            <w:pPr>
              <w:pStyle w:val="ConsPlusNormal"/>
            </w:pPr>
            <w:r w:rsidRPr="007C0379">
              <w:t>0,0108</w:t>
            </w:r>
          </w:p>
        </w:tc>
        <w:tc>
          <w:tcPr>
            <w:tcW w:w="794" w:type="dxa"/>
            <w:tcBorders>
              <w:top w:val="nil"/>
              <w:bottom w:val="nil"/>
            </w:tcBorders>
            <w:vAlign w:val="center"/>
          </w:tcPr>
          <w:p w:rsidR="007C0379" w:rsidRPr="007C0379" w:rsidRDefault="007C0379">
            <w:pPr>
              <w:pStyle w:val="ConsPlusNormal"/>
            </w:pPr>
            <w:r w:rsidRPr="007C0379">
              <w:t>0,235</w:t>
            </w:r>
          </w:p>
        </w:tc>
        <w:tc>
          <w:tcPr>
            <w:tcW w:w="907" w:type="dxa"/>
            <w:tcBorders>
              <w:top w:val="nil"/>
              <w:bottom w:val="nil"/>
            </w:tcBorders>
            <w:vAlign w:val="center"/>
          </w:tcPr>
          <w:p w:rsidR="007C0379" w:rsidRPr="007C0379" w:rsidRDefault="007C0379">
            <w:pPr>
              <w:pStyle w:val="ConsPlusNormal"/>
            </w:pPr>
            <w:r w:rsidRPr="007C0379">
              <w:t>0,70</w:t>
            </w:r>
          </w:p>
        </w:tc>
        <w:tc>
          <w:tcPr>
            <w:tcW w:w="737" w:type="dxa"/>
            <w:tcBorders>
              <w:top w:val="nil"/>
              <w:bottom w:val="nil"/>
            </w:tcBorders>
            <w:vAlign w:val="center"/>
          </w:tcPr>
          <w:p w:rsidR="007C0379" w:rsidRPr="007C0379" w:rsidRDefault="007C0379">
            <w:pPr>
              <w:pStyle w:val="ConsPlusNormal"/>
              <w:jc w:val="center"/>
            </w:pPr>
            <w:r w:rsidRPr="007C0379">
              <w:t>1</w:t>
            </w:r>
          </w:p>
        </w:tc>
      </w:tr>
      <w:tr w:rsidR="007C0379" w:rsidRPr="007C0379">
        <w:tblPrEx>
          <w:tblBorders>
            <w:insideH w:val="none" w:sz="0" w:space="0" w:color="auto"/>
          </w:tblBorders>
        </w:tblPrEx>
        <w:tc>
          <w:tcPr>
            <w:tcW w:w="5499" w:type="dxa"/>
            <w:tcBorders>
              <w:top w:val="nil"/>
              <w:bottom w:val="nil"/>
            </w:tcBorders>
          </w:tcPr>
          <w:p w:rsidR="007C0379" w:rsidRPr="007C0379" w:rsidRDefault="007C0379">
            <w:pPr>
              <w:pStyle w:val="ConsPlusNormal"/>
            </w:pPr>
            <w:r w:rsidRPr="007C0379">
              <w:t>8 Линолеум ПХВ на теплоизолирующей основе</w:t>
            </w:r>
          </w:p>
        </w:tc>
        <w:tc>
          <w:tcPr>
            <w:tcW w:w="1134" w:type="dxa"/>
            <w:tcBorders>
              <w:top w:val="nil"/>
              <w:bottom w:val="nil"/>
            </w:tcBorders>
            <w:vAlign w:val="center"/>
          </w:tcPr>
          <w:p w:rsidR="007C0379" w:rsidRPr="007C0379" w:rsidRDefault="007C0379">
            <w:pPr>
              <w:pStyle w:val="ConsPlusNormal"/>
            </w:pPr>
            <w:r w:rsidRPr="007C0379">
              <w:t>0,0156</w:t>
            </w:r>
          </w:p>
        </w:tc>
        <w:tc>
          <w:tcPr>
            <w:tcW w:w="794" w:type="dxa"/>
            <w:tcBorders>
              <w:top w:val="nil"/>
              <w:bottom w:val="nil"/>
            </w:tcBorders>
            <w:vAlign w:val="center"/>
          </w:tcPr>
          <w:p w:rsidR="007C0379" w:rsidRPr="007C0379" w:rsidRDefault="007C0379">
            <w:pPr>
              <w:pStyle w:val="ConsPlusNormal"/>
            </w:pPr>
            <w:r w:rsidRPr="007C0379">
              <w:t>1,19</w:t>
            </w:r>
          </w:p>
        </w:tc>
        <w:tc>
          <w:tcPr>
            <w:tcW w:w="907" w:type="dxa"/>
            <w:tcBorders>
              <w:top w:val="nil"/>
              <w:bottom w:val="nil"/>
            </w:tcBorders>
            <w:vAlign w:val="center"/>
          </w:tcPr>
          <w:p w:rsidR="007C0379" w:rsidRPr="007C0379" w:rsidRDefault="007C0379">
            <w:pPr>
              <w:pStyle w:val="ConsPlusNormal"/>
            </w:pPr>
            <w:r w:rsidRPr="007C0379">
              <w:t>0,59</w:t>
            </w:r>
          </w:p>
        </w:tc>
        <w:tc>
          <w:tcPr>
            <w:tcW w:w="737" w:type="dxa"/>
            <w:tcBorders>
              <w:top w:val="nil"/>
              <w:bottom w:val="nil"/>
            </w:tcBorders>
            <w:vAlign w:val="center"/>
          </w:tcPr>
          <w:p w:rsidR="007C0379" w:rsidRPr="007C0379" w:rsidRDefault="007C0379">
            <w:pPr>
              <w:pStyle w:val="ConsPlusNormal"/>
              <w:jc w:val="center"/>
            </w:pPr>
            <w:r w:rsidRPr="007C0379">
              <w:t>1</w:t>
            </w:r>
          </w:p>
        </w:tc>
      </w:tr>
      <w:tr w:rsidR="007C0379" w:rsidRPr="007C0379">
        <w:tblPrEx>
          <w:tblBorders>
            <w:insideH w:val="none" w:sz="0" w:space="0" w:color="auto"/>
          </w:tblBorders>
        </w:tblPrEx>
        <w:tc>
          <w:tcPr>
            <w:tcW w:w="5499" w:type="dxa"/>
            <w:tcBorders>
              <w:top w:val="nil"/>
              <w:bottom w:val="nil"/>
            </w:tcBorders>
          </w:tcPr>
          <w:p w:rsidR="007C0379" w:rsidRPr="007C0379" w:rsidRDefault="007C0379">
            <w:pPr>
              <w:pStyle w:val="ConsPlusNonformat"/>
              <w:jc w:val="both"/>
            </w:pPr>
            <w:r w:rsidRPr="007C0379">
              <w:t>9 То же, безосновный экструзионный</w:t>
            </w:r>
          </w:p>
        </w:tc>
        <w:tc>
          <w:tcPr>
            <w:tcW w:w="1134" w:type="dxa"/>
            <w:tcBorders>
              <w:top w:val="nil"/>
              <w:bottom w:val="nil"/>
            </w:tcBorders>
            <w:vAlign w:val="center"/>
          </w:tcPr>
          <w:p w:rsidR="007C0379" w:rsidRPr="007C0379" w:rsidRDefault="007C0379">
            <w:pPr>
              <w:pStyle w:val="ConsPlusNormal"/>
            </w:pPr>
            <w:r w:rsidRPr="007C0379">
              <w:t>0,018</w:t>
            </w:r>
          </w:p>
        </w:tc>
        <w:tc>
          <w:tcPr>
            <w:tcW w:w="794" w:type="dxa"/>
            <w:tcBorders>
              <w:top w:val="nil"/>
              <w:bottom w:val="nil"/>
            </w:tcBorders>
            <w:vAlign w:val="center"/>
          </w:tcPr>
          <w:p w:rsidR="007C0379" w:rsidRPr="007C0379" w:rsidRDefault="007C0379">
            <w:pPr>
              <w:pStyle w:val="ConsPlusNormal"/>
            </w:pPr>
            <w:r w:rsidRPr="007C0379">
              <w:t>0,12</w:t>
            </w:r>
          </w:p>
        </w:tc>
        <w:tc>
          <w:tcPr>
            <w:tcW w:w="907" w:type="dxa"/>
            <w:tcBorders>
              <w:top w:val="nil"/>
              <w:bottom w:val="nil"/>
            </w:tcBorders>
            <w:vAlign w:val="center"/>
          </w:tcPr>
          <w:p w:rsidR="007C0379" w:rsidRPr="007C0379" w:rsidRDefault="007C0379">
            <w:pPr>
              <w:pStyle w:val="ConsPlusNormal"/>
            </w:pPr>
            <w:r w:rsidRPr="007C0379">
              <w:t>0,50</w:t>
            </w:r>
          </w:p>
        </w:tc>
        <w:tc>
          <w:tcPr>
            <w:tcW w:w="737" w:type="dxa"/>
            <w:tcBorders>
              <w:top w:val="nil"/>
              <w:bottom w:val="nil"/>
            </w:tcBorders>
            <w:vAlign w:val="center"/>
          </w:tcPr>
          <w:p w:rsidR="007C0379" w:rsidRPr="007C0379" w:rsidRDefault="007C0379">
            <w:pPr>
              <w:pStyle w:val="ConsPlusNormal"/>
              <w:jc w:val="center"/>
            </w:pPr>
            <w:r w:rsidRPr="007C0379">
              <w:t>1</w:t>
            </w:r>
          </w:p>
        </w:tc>
      </w:tr>
      <w:tr w:rsidR="007C0379" w:rsidRPr="007C0379">
        <w:tblPrEx>
          <w:tblBorders>
            <w:insideH w:val="none" w:sz="0" w:space="0" w:color="auto"/>
          </w:tblBorders>
        </w:tblPrEx>
        <w:tc>
          <w:tcPr>
            <w:tcW w:w="5499" w:type="dxa"/>
            <w:tcBorders>
              <w:top w:val="nil"/>
              <w:bottom w:val="nil"/>
            </w:tcBorders>
          </w:tcPr>
          <w:p w:rsidR="007C0379" w:rsidRPr="007C0379" w:rsidRDefault="007C0379">
            <w:pPr>
              <w:pStyle w:val="ConsPlusNonformat"/>
              <w:jc w:val="both"/>
            </w:pPr>
            <w:r w:rsidRPr="007C0379">
              <w:t>10 ",    на тканевой основе</w:t>
            </w:r>
          </w:p>
        </w:tc>
        <w:tc>
          <w:tcPr>
            <w:tcW w:w="1134" w:type="dxa"/>
            <w:tcBorders>
              <w:top w:val="nil"/>
              <w:bottom w:val="nil"/>
            </w:tcBorders>
            <w:vAlign w:val="center"/>
          </w:tcPr>
          <w:p w:rsidR="007C0379" w:rsidRPr="007C0379" w:rsidRDefault="007C0379">
            <w:pPr>
              <w:pStyle w:val="ConsPlusNormal"/>
            </w:pPr>
            <w:r w:rsidRPr="007C0379">
              <w:t>0,0135</w:t>
            </w:r>
          </w:p>
        </w:tc>
        <w:tc>
          <w:tcPr>
            <w:tcW w:w="794" w:type="dxa"/>
            <w:tcBorders>
              <w:top w:val="nil"/>
              <w:bottom w:val="nil"/>
            </w:tcBorders>
            <w:vAlign w:val="center"/>
          </w:tcPr>
          <w:p w:rsidR="007C0379" w:rsidRPr="007C0379" w:rsidRDefault="007C0379">
            <w:pPr>
              <w:pStyle w:val="ConsPlusNormal"/>
            </w:pPr>
            <w:r w:rsidRPr="007C0379">
              <w:t>0,14</w:t>
            </w:r>
          </w:p>
        </w:tc>
        <w:tc>
          <w:tcPr>
            <w:tcW w:w="907" w:type="dxa"/>
            <w:tcBorders>
              <w:top w:val="nil"/>
              <w:bottom w:val="nil"/>
            </w:tcBorders>
            <w:vAlign w:val="center"/>
          </w:tcPr>
          <w:p w:rsidR="007C0379" w:rsidRPr="007C0379" w:rsidRDefault="007C0379">
            <w:pPr>
              <w:pStyle w:val="ConsPlusNormal"/>
            </w:pPr>
            <w:r w:rsidRPr="007C0379">
              <w:t>0,54</w:t>
            </w:r>
          </w:p>
        </w:tc>
        <w:tc>
          <w:tcPr>
            <w:tcW w:w="737" w:type="dxa"/>
            <w:tcBorders>
              <w:top w:val="nil"/>
              <w:bottom w:val="nil"/>
            </w:tcBorders>
            <w:vAlign w:val="center"/>
          </w:tcPr>
          <w:p w:rsidR="007C0379" w:rsidRPr="007C0379" w:rsidRDefault="007C0379">
            <w:pPr>
              <w:pStyle w:val="ConsPlusNormal"/>
              <w:jc w:val="center"/>
            </w:pPr>
            <w:r w:rsidRPr="007C0379">
              <w:t>1</w:t>
            </w:r>
          </w:p>
        </w:tc>
      </w:tr>
      <w:tr w:rsidR="007C0379" w:rsidRPr="007C0379">
        <w:tblPrEx>
          <w:tblBorders>
            <w:insideH w:val="none" w:sz="0" w:space="0" w:color="auto"/>
          </w:tblBorders>
        </w:tblPrEx>
        <w:tc>
          <w:tcPr>
            <w:tcW w:w="5499" w:type="dxa"/>
            <w:tcBorders>
              <w:top w:val="nil"/>
              <w:bottom w:val="nil"/>
            </w:tcBorders>
          </w:tcPr>
          <w:p w:rsidR="007C0379" w:rsidRPr="007C0379" w:rsidRDefault="007C0379">
            <w:pPr>
              <w:pStyle w:val="ConsPlusNormal"/>
            </w:pPr>
            <w:r w:rsidRPr="007C0379">
              <w:t>11 Полистирол гранулированный</w:t>
            </w:r>
          </w:p>
        </w:tc>
        <w:tc>
          <w:tcPr>
            <w:tcW w:w="1134" w:type="dxa"/>
            <w:tcBorders>
              <w:top w:val="nil"/>
              <w:bottom w:val="nil"/>
            </w:tcBorders>
            <w:vAlign w:val="center"/>
          </w:tcPr>
          <w:p w:rsidR="007C0379" w:rsidRPr="007C0379" w:rsidRDefault="007C0379">
            <w:pPr>
              <w:pStyle w:val="ConsPlusNormal"/>
            </w:pPr>
            <w:r w:rsidRPr="007C0379">
              <w:t>0,038</w:t>
            </w:r>
          </w:p>
        </w:tc>
        <w:tc>
          <w:tcPr>
            <w:tcW w:w="794" w:type="dxa"/>
            <w:tcBorders>
              <w:top w:val="nil"/>
              <w:bottom w:val="nil"/>
            </w:tcBorders>
            <w:vAlign w:val="center"/>
          </w:tcPr>
          <w:p w:rsidR="007C0379" w:rsidRPr="007C0379" w:rsidRDefault="007C0379">
            <w:pPr>
              <w:pStyle w:val="ConsPlusNormal"/>
            </w:pPr>
            <w:r w:rsidRPr="007C0379">
              <w:t>0,07</w:t>
            </w:r>
          </w:p>
        </w:tc>
        <w:tc>
          <w:tcPr>
            <w:tcW w:w="907" w:type="dxa"/>
            <w:tcBorders>
              <w:top w:val="nil"/>
              <w:bottom w:val="nil"/>
            </w:tcBorders>
            <w:vAlign w:val="center"/>
          </w:tcPr>
          <w:p w:rsidR="007C0379" w:rsidRPr="007C0379" w:rsidRDefault="007C0379">
            <w:pPr>
              <w:pStyle w:val="ConsPlusNormal"/>
            </w:pPr>
            <w:r w:rsidRPr="007C0379">
              <w:t>0,97</w:t>
            </w:r>
          </w:p>
        </w:tc>
        <w:tc>
          <w:tcPr>
            <w:tcW w:w="737" w:type="dxa"/>
            <w:tcBorders>
              <w:top w:val="nil"/>
              <w:bottom w:val="nil"/>
            </w:tcBorders>
            <w:vAlign w:val="center"/>
          </w:tcPr>
          <w:p w:rsidR="007C0379" w:rsidRPr="007C0379" w:rsidRDefault="007C0379">
            <w:pPr>
              <w:pStyle w:val="ConsPlusNormal"/>
              <w:jc w:val="center"/>
            </w:pPr>
            <w:r w:rsidRPr="007C0379">
              <w:t>1</w:t>
            </w:r>
          </w:p>
        </w:tc>
      </w:tr>
      <w:tr w:rsidR="007C0379" w:rsidRPr="007C0379">
        <w:tblPrEx>
          <w:tblBorders>
            <w:insideH w:val="none" w:sz="0" w:space="0" w:color="auto"/>
          </w:tblBorders>
        </w:tblPrEx>
        <w:tc>
          <w:tcPr>
            <w:tcW w:w="5499" w:type="dxa"/>
            <w:tcBorders>
              <w:top w:val="nil"/>
              <w:bottom w:val="nil"/>
            </w:tcBorders>
          </w:tcPr>
          <w:p w:rsidR="007C0379" w:rsidRPr="007C0379" w:rsidRDefault="007C0379">
            <w:pPr>
              <w:pStyle w:val="ConsPlusNonformat"/>
              <w:jc w:val="both"/>
            </w:pPr>
            <w:r w:rsidRPr="007C0379">
              <w:t>12 То же, самозатухающий</w:t>
            </w:r>
          </w:p>
        </w:tc>
        <w:tc>
          <w:tcPr>
            <w:tcW w:w="1134" w:type="dxa"/>
            <w:tcBorders>
              <w:top w:val="nil"/>
              <w:bottom w:val="nil"/>
            </w:tcBorders>
            <w:vAlign w:val="center"/>
          </w:tcPr>
          <w:p w:rsidR="007C0379" w:rsidRPr="007C0379" w:rsidRDefault="007C0379">
            <w:pPr>
              <w:pStyle w:val="ConsPlusNormal"/>
            </w:pPr>
            <w:r w:rsidRPr="007C0379">
              <w:t>0,055</w:t>
            </w:r>
          </w:p>
        </w:tc>
        <w:tc>
          <w:tcPr>
            <w:tcW w:w="794" w:type="dxa"/>
            <w:tcBorders>
              <w:top w:val="nil"/>
              <w:bottom w:val="nil"/>
            </w:tcBorders>
            <w:vAlign w:val="center"/>
          </w:tcPr>
          <w:p w:rsidR="007C0379" w:rsidRPr="007C0379" w:rsidRDefault="007C0379">
            <w:pPr>
              <w:pStyle w:val="ConsPlusNormal"/>
            </w:pPr>
            <w:r w:rsidRPr="007C0379">
              <w:t>0,09</w:t>
            </w:r>
          </w:p>
        </w:tc>
        <w:tc>
          <w:tcPr>
            <w:tcW w:w="907" w:type="dxa"/>
            <w:tcBorders>
              <w:top w:val="nil"/>
              <w:bottom w:val="nil"/>
            </w:tcBorders>
            <w:vAlign w:val="center"/>
          </w:tcPr>
          <w:p w:rsidR="007C0379" w:rsidRPr="007C0379" w:rsidRDefault="007C0379">
            <w:pPr>
              <w:pStyle w:val="ConsPlusNormal"/>
            </w:pPr>
            <w:r w:rsidRPr="007C0379">
              <w:t>1,03</w:t>
            </w:r>
          </w:p>
        </w:tc>
        <w:tc>
          <w:tcPr>
            <w:tcW w:w="737" w:type="dxa"/>
            <w:tcBorders>
              <w:top w:val="nil"/>
              <w:bottom w:val="nil"/>
            </w:tcBorders>
            <w:vAlign w:val="center"/>
          </w:tcPr>
          <w:p w:rsidR="007C0379" w:rsidRPr="007C0379" w:rsidRDefault="007C0379">
            <w:pPr>
              <w:pStyle w:val="ConsPlusNormal"/>
              <w:jc w:val="center"/>
            </w:pPr>
            <w:r w:rsidRPr="007C0379">
              <w:t>1</w:t>
            </w:r>
          </w:p>
        </w:tc>
      </w:tr>
      <w:tr w:rsidR="007C0379" w:rsidRPr="007C0379">
        <w:tblPrEx>
          <w:tblBorders>
            <w:insideH w:val="none" w:sz="0" w:space="0" w:color="auto"/>
          </w:tblBorders>
        </w:tblPrEx>
        <w:tc>
          <w:tcPr>
            <w:tcW w:w="5499" w:type="dxa"/>
            <w:tcBorders>
              <w:top w:val="nil"/>
              <w:bottom w:val="nil"/>
            </w:tcBorders>
          </w:tcPr>
          <w:p w:rsidR="007C0379" w:rsidRPr="007C0379" w:rsidRDefault="007C0379">
            <w:pPr>
              <w:pStyle w:val="ConsPlusNonformat"/>
              <w:jc w:val="both"/>
            </w:pPr>
            <w:r w:rsidRPr="007C0379">
              <w:t>13 ",     гранулированный</w:t>
            </w:r>
          </w:p>
        </w:tc>
        <w:tc>
          <w:tcPr>
            <w:tcW w:w="1134" w:type="dxa"/>
            <w:tcBorders>
              <w:top w:val="nil"/>
              <w:bottom w:val="nil"/>
            </w:tcBorders>
            <w:vAlign w:val="center"/>
          </w:tcPr>
          <w:p w:rsidR="007C0379" w:rsidRPr="007C0379" w:rsidRDefault="007C0379">
            <w:pPr>
              <w:pStyle w:val="ConsPlusNormal"/>
            </w:pPr>
            <w:r w:rsidRPr="007C0379">
              <w:t>0,066</w:t>
            </w:r>
          </w:p>
        </w:tc>
        <w:tc>
          <w:tcPr>
            <w:tcW w:w="794" w:type="dxa"/>
            <w:tcBorders>
              <w:top w:val="nil"/>
              <w:bottom w:val="nil"/>
            </w:tcBorders>
            <w:vAlign w:val="center"/>
          </w:tcPr>
          <w:p w:rsidR="007C0379" w:rsidRPr="007C0379" w:rsidRDefault="007C0379">
            <w:pPr>
              <w:pStyle w:val="ConsPlusNormal"/>
            </w:pPr>
            <w:r w:rsidRPr="007C0379">
              <w:t>0,114</w:t>
            </w:r>
          </w:p>
        </w:tc>
        <w:tc>
          <w:tcPr>
            <w:tcW w:w="907" w:type="dxa"/>
            <w:tcBorders>
              <w:top w:val="nil"/>
              <w:bottom w:val="nil"/>
            </w:tcBorders>
            <w:vAlign w:val="center"/>
          </w:tcPr>
          <w:p w:rsidR="007C0379" w:rsidRPr="007C0379" w:rsidRDefault="007C0379">
            <w:pPr>
              <w:pStyle w:val="ConsPlusNormal"/>
            </w:pPr>
            <w:r w:rsidRPr="007C0379">
              <w:t>0,66</w:t>
            </w:r>
          </w:p>
        </w:tc>
        <w:tc>
          <w:tcPr>
            <w:tcW w:w="737" w:type="dxa"/>
            <w:tcBorders>
              <w:top w:val="nil"/>
              <w:bottom w:val="nil"/>
            </w:tcBorders>
            <w:vAlign w:val="center"/>
          </w:tcPr>
          <w:p w:rsidR="007C0379" w:rsidRPr="007C0379" w:rsidRDefault="007C0379">
            <w:pPr>
              <w:pStyle w:val="ConsPlusNormal"/>
              <w:jc w:val="center"/>
            </w:pPr>
            <w:r w:rsidRPr="007C0379">
              <w:t>1</w:t>
            </w:r>
          </w:p>
        </w:tc>
      </w:tr>
      <w:tr w:rsidR="007C0379" w:rsidRPr="007C0379">
        <w:tblPrEx>
          <w:tblBorders>
            <w:insideH w:val="none" w:sz="0" w:space="0" w:color="auto"/>
          </w:tblBorders>
        </w:tblPrEx>
        <w:tc>
          <w:tcPr>
            <w:tcW w:w="5499" w:type="dxa"/>
            <w:tcBorders>
              <w:top w:val="nil"/>
              <w:bottom w:val="nil"/>
            </w:tcBorders>
          </w:tcPr>
          <w:p w:rsidR="007C0379" w:rsidRPr="007C0379" w:rsidRDefault="007C0379">
            <w:pPr>
              <w:pStyle w:val="ConsPlusNormal"/>
            </w:pPr>
            <w:r w:rsidRPr="007C0379">
              <w:t>14 Декоративные бумажно-слоистые пластики</w:t>
            </w:r>
          </w:p>
        </w:tc>
        <w:tc>
          <w:tcPr>
            <w:tcW w:w="1134" w:type="dxa"/>
            <w:tcBorders>
              <w:top w:val="nil"/>
              <w:bottom w:val="nil"/>
            </w:tcBorders>
            <w:vAlign w:val="center"/>
          </w:tcPr>
          <w:p w:rsidR="007C0379" w:rsidRPr="007C0379" w:rsidRDefault="007C0379">
            <w:pPr>
              <w:pStyle w:val="ConsPlusNormal"/>
            </w:pPr>
            <w:r w:rsidRPr="007C0379">
              <w:t>0,021</w:t>
            </w:r>
          </w:p>
        </w:tc>
        <w:tc>
          <w:tcPr>
            <w:tcW w:w="794" w:type="dxa"/>
            <w:tcBorders>
              <w:top w:val="nil"/>
              <w:bottom w:val="nil"/>
            </w:tcBorders>
            <w:vAlign w:val="center"/>
          </w:tcPr>
          <w:p w:rsidR="007C0379" w:rsidRPr="007C0379" w:rsidRDefault="007C0379">
            <w:pPr>
              <w:pStyle w:val="ConsPlusNormal"/>
            </w:pPr>
            <w:r w:rsidRPr="007C0379">
              <w:t>0,230</w:t>
            </w:r>
          </w:p>
        </w:tc>
        <w:tc>
          <w:tcPr>
            <w:tcW w:w="907" w:type="dxa"/>
            <w:tcBorders>
              <w:top w:val="nil"/>
              <w:bottom w:val="nil"/>
            </w:tcBorders>
            <w:vAlign w:val="center"/>
          </w:tcPr>
          <w:p w:rsidR="007C0379" w:rsidRPr="007C0379" w:rsidRDefault="007C0379">
            <w:pPr>
              <w:pStyle w:val="ConsPlusNormal"/>
            </w:pPr>
            <w:r w:rsidRPr="007C0379">
              <w:t>0,43</w:t>
            </w:r>
          </w:p>
        </w:tc>
        <w:tc>
          <w:tcPr>
            <w:tcW w:w="737" w:type="dxa"/>
            <w:tcBorders>
              <w:top w:val="nil"/>
              <w:bottom w:val="nil"/>
            </w:tcBorders>
            <w:vAlign w:val="center"/>
          </w:tcPr>
          <w:p w:rsidR="007C0379" w:rsidRPr="007C0379" w:rsidRDefault="007C0379">
            <w:pPr>
              <w:pStyle w:val="ConsPlusNormal"/>
              <w:jc w:val="center"/>
            </w:pPr>
            <w:r w:rsidRPr="007C0379">
              <w:t>1</w:t>
            </w:r>
          </w:p>
        </w:tc>
      </w:tr>
      <w:tr w:rsidR="007C0379" w:rsidRPr="007C0379">
        <w:tblPrEx>
          <w:tblBorders>
            <w:insideH w:val="none" w:sz="0" w:space="0" w:color="auto"/>
          </w:tblBorders>
        </w:tblPrEx>
        <w:tc>
          <w:tcPr>
            <w:tcW w:w="5499" w:type="dxa"/>
            <w:tcBorders>
              <w:top w:val="nil"/>
              <w:bottom w:val="nil"/>
            </w:tcBorders>
          </w:tcPr>
          <w:p w:rsidR="007C0379" w:rsidRPr="007C0379" w:rsidRDefault="007C0379">
            <w:pPr>
              <w:pStyle w:val="ConsPlusNormal"/>
            </w:pPr>
            <w:r w:rsidRPr="007C0379">
              <w:t>15 Бумага оберточная</w:t>
            </w:r>
          </w:p>
        </w:tc>
        <w:tc>
          <w:tcPr>
            <w:tcW w:w="1134" w:type="dxa"/>
            <w:tcBorders>
              <w:top w:val="nil"/>
              <w:bottom w:val="nil"/>
            </w:tcBorders>
            <w:vAlign w:val="center"/>
          </w:tcPr>
          <w:p w:rsidR="007C0379" w:rsidRPr="007C0379" w:rsidRDefault="007C0379">
            <w:pPr>
              <w:pStyle w:val="ConsPlusNormal"/>
            </w:pPr>
            <w:r w:rsidRPr="007C0379">
              <w:t>0,024</w:t>
            </w:r>
          </w:p>
        </w:tc>
        <w:tc>
          <w:tcPr>
            <w:tcW w:w="794" w:type="dxa"/>
            <w:tcBorders>
              <w:top w:val="nil"/>
              <w:bottom w:val="nil"/>
            </w:tcBorders>
            <w:vAlign w:val="center"/>
          </w:tcPr>
          <w:p w:rsidR="007C0379" w:rsidRPr="007C0379" w:rsidRDefault="007C0379">
            <w:pPr>
              <w:pStyle w:val="ConsPlusNormal"/>
            </w:pPr>
            <w:r w:rsidRPr="007C0379">
              <w:t>0,40</w:t>
            </w:r>
          </w:p>
        </w:tc>
        <w:tc>
          <w:tcPr>
            <w:tcW w:w="907" w:type="dxa"/>
            <w:tcBorders>
              <w:top w:val="nil"/>
              <w:bottom w:val="nil"/>
            </w:tcBorders>
            <w:vAlign w:val="center"/>
          </w:tcPr>
          <w:p w:rsidR="007C0379" w:rsidRPr="007C0379" w:rsidRDefault="007C0379">
            <w:pPr>
              <w:pStyle w:val="ConsPlusNormal"/>
            </w:pPr>
            <w:r w:rsidRPr="007C0379">
              <w:t>0,65</w:t>
            </w:r>
          </w:p>
        </w:tc>
        <w:tc>
          <w:tcPr>
            <w:tcW w:w="737" w:type="dxa"/>
            <w:tcBorders>
              <w:top w:val="nil"/>
              <w:bottom w:val="nil"/>
            </w:tcBorders>
            <w:vAlign w:val="center"/>
          </w:tcPr>
          <w:p w:rsidR="007C0379" w:rsidRPr="007C0379" w:rsidRDefault="007C0379">
            <w:pPr>
              <w:pStyle w:val="ConsPlusNormal"/>
              <w:jc w:val="center"/>
            </w:pPr>
            <w:r w:rsidRPr="007C0379">
              <w:t>1</w:t>
            </w:r>
          </w:p>
        </w:tc>
      </w:tr>
      <w:tr w:rsidR="007C0379" w:rsidRPr="007C0379">
        <w:tblPrEx>
          <w:tblBorders>
            <w:insideH w:val="none" w:sz="0" w:space="0" w:color="auto"/>
          </w:tblBorders>
        </w:tblPrEx>
        <w:tc>
          <w:tcPr>
            <w:tcW w:w="5499" w:type="dxa"/>
            <w:tcBorders>
              <w:top w:val="nil"/>
              <w:bottom w:val="nil"/>
            </w:tcBorders>
          </w:tcPr>
          <w:p w:rsidR="007C0379" w:rsidRPr="007C0379" w:rsidRDefault="007C0379">
            <w:pPr>
              <w:pStyle w:val="ConsPlusNormal"/>
            </w:pPr>
            <w:r w:rsidRPr="007C0379">
              <w:t>16 То же, финская</w:t>
            </w:r>
          </w:p>
        </w:tc>
        <w:tc>
          <w:tcPr>
            <w:tcW w:w="1134" w:type="dxa"/>
            <w:tcBorders>
              <w:top w:val="nil"/>
              <w:bottom w:val="nil"/>
            </w:tcBorders>
            <w:vAlign w:val="center"/>
          </w:tcPr>
          <w:p w:rsidR="007C0379" w:rsidRPr="007C0379" w:rsidRDefault="007C0379">
            <w:pPr>
              <w:pStyle w:val="ConsPlusNormal"/>
            </w:pPr>
            <w:r w:rsidRPr="007C0379">
              <w:t>0,054</w:t>
            </w:r>
          </w:p>
        </w:tc>
        <w:tc>
          <w:tcPr>
            <w:tcW w:w="794" w:type="dxa"/>
            <w:tcBorders>
              <w:top w:val="nil"/>
              <w:bottom w:val="nil"/>
            </w:tcBorders>
            <w:vAlign w:val="center"/>
          </w:tcPr>
          <w:p w:rsidR="007C0379" w:rsidRPr="007C0379" w:rsidRDefault="007C0379">
            <w:pPr>
              <w:pStyle w:val="ConsPlusNormal"/>
            </w:pPr>
            <w:r w:rsidRPr="007C0379">
              <w:t>0,31</w:t>
            </w:r>
          </w:p>
        </w:tc>
        <w:tc>
          <w:tcPr>
            <w:tcW w:w="907" w:type="dxa"/>
            <w:tcBorders>
              <w:top w:val="nil"/>
              <w:bottom w:val="nil"/>
            </w:tcBorders>
            <w:vAlign w:val="center"/>
          </w:tcPr>
          <w:p w:rsidR="007C0379" w:rsidRPr="007C0379" w:rsidRDefault="007C0379">
            <w:pPr>
              <w:pStyle w:val="ConsPlusNormal"/>
            </w:pPr>
            <w:r w:rsidRPr="007C0379">
              <w:t>0,554</w:t>
            </w:r>
          </w:p>
        </w:tc>
        <w:tc>
          <w:tcPr>
            <w:tcW w:w="737" w:type="dxa"/>
            <w:tcBorders>
              <w:top w:val="nil"/>
              <w:bottom w:val="nil"/>
            </w:tcBorders>
            <w:vAlign w:val="center"/>
          </w:tcPr>
          <w:p w:rsidR="007C0379" w:rsidRPr="007C0379" w:rsidRDefault="007C0379">
            <w:pPr>
              <w:pStyle w:val="ConsPlusNormal"/>
              <w:jc w:val="center"/>
            </w:pPr>
            <w:r w:rsidRPr="007C0379">
              <w:t>1</w:t>
            </w:r>
          </w:p>
        </w:tc>
      </w:tr>
      <w:tr w:rsidR="007C0379" w:rsidRPr="007C0379">
        <w:tblPrEx>
          <w:tblBorders>
            <w:insideH w:val="none" w:sz="0" w:space="0" w:color="auto"/>
          </w:tblBorders>
        </w:tblPrEx>
        <w:tc>
          <w:tcPr>
            <w:tcW w:w="5499" w:type="dxa"/>
            <w:tcBorders>
              <w:top w:val="nil"/>
              <w:bottom w:val="nil"/>
            </w:tcBorders>
          </w:tcPr>
          <w:p w:rsidR="007C0379" w:rsidRPr="007C0379" w:rsidRDefault="007C0379">
            <w:pPr>
              <w:pStyle w:val="ConsPlusNormal"/>
            </w:pPr>
            <w:r w:rsidRPr="007C0379">
              <w:t>17 Изоплен (ПХВ-клеенка на бумажной основе)</w:t>
            </w:r>
          </w:p>
        </w:tc>
        <w:tc>
          <w:tcPr>
            <w:tcW w:w="1134" w:type="dxa"/>
            <w:tcBorders>
              <w:top w:val="nil"/>
              <w:bottom w:val="nil"/>
            </w:tcBorders>
            <w:vAlign w:val="center"/>
          </w:tcPr>
          <w:p w:rsidR="007C0379" w:rsidRPr="007C0379" w:rsidRDefault="007C0379">
            <w:pPr>
              <w:pStyle w:val="ConsPlusNormal"/>
            </w:pPr>
            <w:r w:rsidRPr="007C0379">
              <w:t>0,032</w:t>
            </w:r>
          </w:p>
        </w:tc>
        <w:tc>
          <w:tcPr>
            <w:tcW w:w="794" w:type="dxa"/>
            <w:tcBorders>
              <w:top w:val="nil"/>
              <w:bottom w:val="nil"/>
            </w:tcBorders>
            <w:vAlign w:val="center"/>
          </w:tcPr>
          <w:p w:rsidR="007C0379" w:rsidRPr="007C0379" w:rsidRDefault="007C0379">
            <w:pPr>
              <w:pStyle w:val="ConsPlusNormal"/>
            </w:pPr>
            <w:r w:rsidRPr="007C0379">
              <w:t>0,22</w:t>
            </w:r>
          </w:p>
        </w:tc>
        <w:tc>
          <w:tcPr>
            <w:tcW w:w="907" w:type="dxa"/>
            <w:tcBorders>
              <w:top w:val="nil"/>
              <w:bottom w:val="nil"/>
            </w:tcBorders>
            <w:vAlign w:val="center"/>
          </w:tcPr>
          <w:p w:rsidR="007C0379" w:rsidRPr="007C0379" w:rsidRDefault="007C0379">
            <w:pPr>
              <w:pStyle w:val="ConsPlusNormal"/>
            </w:pPr>
            <w:r w:rsidRPr="007C0379">
              <w:t>0,537</w:t>
            </w:r>
          </w:p>
        </w:tc>
        <w:tc>
          <w:tcPr>
            <w:tcW w:w="737" w:type="dxa"/>
            <w:tcBorders>
              <w:top w:val="nil"/>
              <w:bottom w:val="nil"/>
            </w:tcBorders>
            <w:vAlign w:val="center"/>
          </w:tcPr>
          <w:p w:rsidR="007C0379" w:rsidRPr="007C0379" w:rsidRDefault="007C0379">
            <w:pPr>
              <w:pStyle w:val="ConsPlusNormal"/>
              <w:jc w:val="center"/>
            </w:pPr>
            <w:r w:rsidRPr="007C0379">
              <w:t>1</w:t>
            </w:r>
          </w:p>
        </w:tc>
      </w:tr>
      <w:tr w:rsidR="007C0379" w:rsidRPr="007C0379">
        <w:tblPrEx>
          <w:tblBorders>
            <w:insideH w:val="none" w:sz="0" w:space="0" w:color="auto"/>
          </w:tblBorders>
        </w:tblPrEx>
        <w:tc>
          <w:tcPr>
            <w:tcW w:w="5499" w:type="dxa"/>
            <w:tcBorders>
              <w:top w:val="nil"/>
              <w:bottom w:val="nil"/>
            </w:tcBorders>
          </w:tcPr>
          <w:p w:rsidR="007C0379" w:rsidRPr="007C0379" w:rsidRDefault="007C0379">
            <w:pPr>
              <w:pStyle w:val="ConsPlusNormal"/>
            </w:pPr>
            <w:r w:rsidRPr="007C0379">
              <w:t>18 Фенольная смола</w:t>
            </w:r>
          </w:p>
        </w:tc>
        <w:tc>
          <w:tcPr>
            <w:tcW w:w="1134" w:type="dxa"/>
            <w:tcBorders>
              <w:top w:val="nil"/>
              <w:bottom w:val="nil"/>
            </w:tcBorders>
            <w:vAlign w:val="center"/>
          </w:tcPr>
          <w:p w:rsidR="007C0379" w:rsidRPr="007C0379" w:rsidRDefault="007C0379">
            <w:pPr>
              <w:pStyle w:val="ConsPlusNormal"/>
            </w:pPr>
            <w:r w:rsidRPr="007C0379">
              <w:t>0,014</w:t>
            </w:r>
          </w:p>
        </w:tc>
        <w:tc>
          <w:tcPr>
            <w:tcW w:w="794" w:type="dxa"/>
            <w:tcBorders>
              <w:top w:val="nil"/>
              <w:bottom w:val="nil"/>
            </w:tcBorders>
            <w:vAlign w:val="center"/>
          </w:tcPr>
          <w:p w:rsidR="007C0379" w:rsidRPr="007C0379" w:rsidRDefault="007C0379">
            <w:pPr>
              <w:pStyle w:val="ConsPlusNormal"/>
            </w:pPr>
            <w:r w:rsidRPr="007C0379">
              <w:t>0,135</w:t>
            </w:r>
          </w:p>
        </w:tc>
        <w:tc>
          <w:tcPr>
            <w:tcW w:w="907" w:type="dxa"/>
            <w:tcBorders>
              <w:top w:val="nil"/>
              <w:bottom w:val="nil"/>
            </w:tcBorders>
            <w:vAlign w:val="center"/>
          </w:tcPr>
          <w:p w:rsidR="007C0379" w:rsidRPr="007C0379" w:rsidRDefault="007C0379">
            <w:pPr>
              <w:pStyle w:val="ConsPlusNormal"/>
            </w:pPr>
            <w:r w:rsidRPr="007C0379">
              <w:t>0,30</w:t>
            </w:r>
          </w:p>
        </w:tc>
        <w:tc>
          <w:tcPr>
            <w:tcW w:w="737" w:type="dxa"/>
            <w:tcBorders>
              <w:top w:val="nil"/>
              <w:bottom w:val="nil"/>
            </w:tcBorders>
            <w:vAlign w:val="center"/>
          </w:tcPr>
          <w:p w:rsidR="007C0379" w:rsidRPr="007C0379" w:rsidRDefault="007C0379">
            <w:pPr>
              <w:pStyle w:val="ConsPlusNormal"/>
              <w:jc w:val="center"/>
            </w:pPr>
            <w:r w:rsidRPr="007C0379">
              <w:t>1</w:t>
            </w:r>
          </w:p>
        </w:tc>
      </w:tr>
      <w:tr w:rsidR="007C0379" w:rsidRPr="007C0379">
        <w:tblPrEx>
          <w:tblBorders>
            <w:insideH w:val="none" w:sz="0" w:space="0" w:color="auto"/>
          </w:tblBorders>
        </w:tblPrEx>
        <w:tc>
          <w:tcPr>
            <w:tcW w:w="5499" w:type="dxa"/>
            <w:tcBorders>
              <w:top w:val="nil"/>
              <w:bottom w:val="nil"/>
            </w:tcBorders>
          </w:tcPr>
          <w:p w:rsidR="007C0379" w:rsidRPr="007C0379" w:rsidRDefault="007C0379">
            <w:pPr>
              <w:pStyle w:val="ConsPlusNormal"/>
            </w:pPr>
            <w:r w:rsidRPr="007C0379">
              <w:t>19 Фенол</w:t>
            </w:r>
          </w:p>
        </w:tc>
        <w:tc>
          <w:tcPr>
            <w:tcW w:w="1134" w:type="dxa"/>
            <w:tcBorders>
              <w:top w:val="nil"/>
              <w:bottom w:val="nil"/>
            </w:tcBorders>
            <w:vAlign w:val="center"/>
          </w:tcPr>
          <w:p w:rsidR="007C0379" w:rsidRPr="007C0379" w:rsidRDefault="007C0379">
            <w:pPr>
              <w:pStyle w:val="ConsPlusNormal"/>
            </w:pPr>
            <w:r w:rsidRPr="007C0379">
              <w:t>0,066</w:t>
            </w:r>
          </w:p>
        </w:tc>
        <w:tc>
          <w:tcPr>
            <w:tcW w:w="794" w:type="dxa"/>
            <w:tcBorders>
              <w:top w:val="nil"/>
              <w:bottom w:val="nil"/>
            </w:tcBorders>
            <w:vAlign w:val="center"/>
          </w:tcPr>
          <w:p w:rsidR="007C0379" w:rsidRPr="007C0379" w:rsidRDefault="007C0379">
            <w:pPr>
              <w:pStyle w:val="ConsPlusNormal"/>
            </w:pPr>
            <w:r w:rsidRPr="007C0379">
              <w:t>0,429</w:t>
            </w:r>
          </w:p>
        </w:tc>
        <w:tc>
          <w:tcPr>
            <w:tcW w:w="907" w:type="dxa"/>
            <w:tcBorders>
              <w:top w:val="nil"/>
              <w:bottom w:val="nil"/>
            </w:tcBorders>
            <w:vAlign w:val="center"/>
          </w:tcPr>
          <w:p w:rsidR="007C0379" w:rsidRPr="007C0379" w:rsidRDefault="007C0379">
            <w:pPr>
              <w:pStyle w:val="ConsPlusNormal"/>
            </w:pPr>
            <w:r w:rsidRPr="007C0379">
              <w:t>0,60</w:t>
            </w:r>
          </w:p>
        </w:tc>
        <w:tc>
          <w:tcPr>
            <w:tcW w:w="737" w:type="dxa"/>
            <w:tcBorders>
              <w:top w:val="nil"/>
              <w:bottom w:val="nil"/>
            </w:tcBorders>
            <w:vAlign w:val="center"/>
          </w:tcPr>
          <w:p w:rsidR="007C0379" w:rsidRPr="007C0379" w:rsidRDefault="007C0379">
            <w:pPr>
              <w:pStyle w:val="ConsPlusNormal"/>
              <w:jc w:val="center"/>
            </w:pPr>
            <w:r w:rsidRPr="007C0379">
              <w:t>1</w:t>
            </w:r>
          </w:p>
        </w:tc>
      </w:tr>
      <w:tr w:rsidR="007C0379" w:rsidRPr="007C0379">
        <w:tblPrEx>
          <w:tblBorders>
            <w:insideH w:val="none" w:sz="0" w:space="0" w:color="auto"/>
          </w:tblBorders>
        </w:tblPrEx>
        <w:tc>
          <w:tcPr>
            <w:tcW w:w="5499" w:type="dxa"/>
            <w:tcBorders>
              <w:top w:val="nil"/>
              <w:bottom w:val="nil"/>
            </w:tcBorders>
          </w:tcPr>
          <w:p w:rsidR="007C0379" w:rsidRPr="007C0379" w:rsidRDefault="007C0379">
            <w:pPr>
              <w:pStyle w:val="ConsPlusNormal"/>
            </w:pPr>
            <w:r w:rsidRPr="007C0379">
              <w:t>20 Полиэфирная смола</w:t>
            </w:r>
          </w:p>
        </w:tc>
        <w:tc>
          <w:tcPr>
            <w:tcW w:w="1134" w:type="dxa"/>
            <w:tcBorders>
              <w:top w:val="nil"/>
              <w:bottom w:val="nil"/>
            </w:tcBorders>
            <w:vAlign w:val="center"/>
          </w:tcPr>
          <w:p w:rsidR="007C0379" w:rsidRPr="007C0379" w:rsidRDefault="007C0379">
            <w:pPr>
              <w:pStyle w:val="ConsPlusNormal"/>
            </w:pPr>
            <w:r w:rsidRPr="007C0379">
              <w:t>0,055</w:t>
            </w:r>
          </w:p>
        </w:tc>
        <w:tc>
          <w:tcPr>
            <w:tcW w:w="794" w:type="dxa"/>
            <w:tcBorders>
              <w:top w:val="nil"/>
              <w:bottom w:val="nil"/>
            </w:tcBorders>
            <w:vAlign w:val="center"/>
          </w:tcPr>
          <w:p w:rsidR="007C0379" w:rsidRPr="007C0379" w:rsidRDefault="007C0379">
            <w:pPr>
              <w:pStyle w:val="ConsPlusNormal"/>
            </w:pPr>
            <w:r w:rsidRPr="007C0379">
              <w:t>0,271</w:t>
            </w:r>
          </w:p>
        </w:tc>
        <w:tc>
          <w:tcPr>
            <w:tcW w:w="907" w:type="dxa"/>
            <w:tcBorders>
              <w:top w:val="nil"/>
              <w:bottom w:val="nil"/>
            </w:tcBorders>
            <w:vAlign w:val="center"/>
          </w:tcPr>
          <w:p w:rsidR="007C0379" w:rsidRPr="007C0379" w:rsidRDefault="007C0379">
            <w:pPr>
              <w:pStyle w:val="ConsPlusNormal"/>
            </w:pPr>
            <w:r w:rsidRPr="007C0379">
              <w:t>0,27</w:t>
            </w:r>
          </w:p>
        </w:tc>
        <w:tc>
          <w:tcPr>
            <w:tcW w:w="737" w:type="dxa"/>
            <w:tcBorders>
              <w:top w:val="nil"/>
              <w:bottom w:val="nil"/>
            </w:tcBorders>
            <w:vAlign w:val="center"/>
          </w:tcPr>
          <w:p w:rsidR="007C0379" w:rsidRPr="007C0379" w:rsidRDefault="007C0379">
            <w:pPr>
              <w:pStyle w:val="ConsPlusNormal"/>
              <w:jc w:val="center"/>
            </w:pPr>
            <w:r w:rsidRPr="007C0379">
              <w:t>1</w:t>
            </w:r>
          </w:p>
        </w:tc>
      </w:tr>
      <w:tr w:rsidR="007C0379" w:rsidRPr="007C0379">
        <w:tblPrEx>
          <w:tblBorders>
            <w:insideH w:val="none" w:sz="0" w:space="0" w:color="auto"/>
          </w:tblBorders>
        </w:tblPrEx>
        <w:tc>
          <w:tcPr>
            <w:tcW w:w="5499" w:type="dxa"/>
            <w:tcBorders>
              <w:top w:val="nil"/>
              <w:bottom w:val="nil"/>
            </w:tcBorders>
          </w:tcPr>
          <w:p w:rsidR="007C0379" w:rsidRPr="007C0379" w:rsidRDefault="007C0379">
            <w:pPr>
              <w:pStyle w:val="ConsPlusNormal"/>
            </w:pPr>
            <w:r w:rsidRPr="007C0379">
              <w:t>21 Диоктилфталат</w:t>
            </w:r>
          </w:p>
        </w:tc>
        <w:tc>
          <w:tcPr>
            <w:tcW w:w="1134" w:type="dxa"/>
            <w:tcBorders>
              <w:top w:val="nil"/>
              <w:bottom w:val="nil"/>
            </w:tcBorders>
            <w:vAlign w:val="center"/>
          </w:tcPr>
          <w:p w:rsidR="007C0379" w:rsidRPr="007C0379" w:rsidRDefault="007C0379">
            <w:pPr>
              <w:pStyle w:val="ConsPlusNormal"/>
            </w:pPr>
            <w:r w:rsidRPr="007C0379">
              <w:t>0,086</w:t>
            </w:r>
          </w:p>
        </w:tc>
        <w:tc>
          <w:tcPr>
            <w:tcW w:w="794" w:type="dxa"/>
            <w:tcBorders>
              <w:top w:val="nil"/>
              <w:bottom w:val="nil"/>
            </w:tcBorders>
            <w:vAlign w:val="center"/>
          </w:tcPr>
          <w:p w:rsidR="007C0379" w:rsidRPr="007C0379" w:rsidRDefault="007C0379">
            <w:pPr>
              <w:pStyle w:val="ConsPlusNormal"/>
            </w:pPr>
            <w:r w:rsidRPr="007C0379">
              <w:t>0,088</w:t>
            </w:r>
          </w:p>
        </w:tc>
        <w:tc>
          <w:tcPr>
            <w:tcW w:w="907" w:type="dxa"/>
            <w:tcBorders>
              <w:top w:val="nil"/>
              <w:bottom w:val="nil"/>
            </w:tcBorders>
            <w:vAlign w:val="center"/>
          </w:tcPr>
          <w:p w:rsidR="007C0379" w:rsidRPr="007C0379" w:rsidRDefault="007C0379">
            <w:pPr>
              <w:pStyle w:val="ConsPlusNormal"/>
            </w:pPr>
            <w:r w:rsidRPr="007C0379">
              <w:t>0,86</w:t>
            </w:r>
          </w:p>
        </w:tc>
        <w:tc>
          <w:tcPr>
            <w:tcW w:w="737" w:type="dxa"/>
            <w:tcBorders>
              <w:top w:val="nil"/>
              <w:bottom w:val="nil"/>
            </w:tcBorders>
            <w:vAlign w:val="center"/>
          </w:tcPr>
          <w:p w:rsidR="007C0379" w:rsidRPr="007C0379" w:rsidRDefault="007C0379">
            <w:pPr>
              <w:pStyle w:val="ConsPlusNormal"/>
              <w:jc w:val="center"/>
            </w:pPr>
            <w:r w:rsidRPr="007C0379">
              <w:t>1</w:t>
            </w:r>
          </w:p>
        </w:tc>
      </w:tr>
      <w:tr w:rsidR="007C0379" w:rsidRPr="007C0379">
        <w:tblPrEx>
          <w:tblBorders>
            <w:insideH w:val="none" w:sz="0" w:space="0" w:color="auto"/>
          </w:tblBorders>
        </w:tblPrEx>
        <w:tc>
          <w:tcPr>
            <w:tcW w:w="5499" w:type="dxa"/>
            <w:tcBorders>
              <w:top w:val="nil"/>
              <w:bottom w:val="nil"/>
            </w:tcBorders>
          </w:tcPr>
          <w:p w:rsidR="007C0379" w:rsidRPr="007C0379" w:rsidRDefault="007C0379">
            <w:pPr>
              <w:pStyle w:val="ConsPlusNormal"/>
            </w:pPr>
            <w:r w:rsidRPr="007C0379">
              <w:t>22 Бензин</w:t>
            </w:r>
          </w:p>
        </w:tc>
        <w:tc>
          <w:tcPr>
            <w:tcW w:w="1134" w:type="dxa"/>
            <w:tcBorders>
              <w:top w:val="nil"/>
              <w:bottom w:val="nil"/>
            </w:tcBorders>
            <w:vAlign w:val="center"/>
          </w:tcPr>
          <w:p w:rsidR="007C0379" w:rsidRPr="007C0379" w:rsidRDefault="007C0379">
            <w:pPr>
              <w:pStyle w:val="ConsPlusNormal"/>
            </w:pPr>
            <w:r w:rsidRPr="007C0379">
              <w:t>0,0053</w:t>
            </w:r>
          </w:p>
        </w:tc>
        <w:tc>
          <w:tcPr>
            <w:tcW w:w="794" w:type="dxa"/>
            <w:tcBorders>
              <w:top w:val="nil"/>
              <w:bottom w:val="nil"/>
            </w:tcBorders>
            <w:vAlign w:val="center"/>
          </w:tcPr>
          <w:p w:rsidR="007C0379" w:rsidRPr="007C0379" w:rsidRDefault="007C0379">
            <w:pPr>
              <w:pStyle w:val="ConsPlusNormal"/>
            </w:pPr>
            <w:r w:rsidRPr="007C0379">
              <w:t>0,386</w:t>
            </w:r>
          </w:p>
        </w:tc>
        <w:tc>
          <w:tcPr>
            <w:tcW w:w="907" w:type="dxa"/>
            <w:tcBorders>
              <w:top w:val="nil"/>
              <w:bottom w:val="nil"/>
            </w:tcBorders>
            <w:vAlign w:val="center"/>
          </w:tcPr>
          <w:p w:rsidR="007C0379" w:rsidRPr="007C0379" w:rsidRDefault="007C0379">
            <w:pPr>
              <w:pStyle w:val="ConsPlusNormal"/>
            </w:pPr>
            <w:r w:rsidRPr="007C0379">
              <w:t>0,376</w:t>
            </w:r>
          </w:p>
        </w:tc>
        <w:tc>
          <w:tcPr>
            <w:tcW w:w="737" w:type="dxa"/>
            <w:tcBorders>
              <w:top w:val="nil"/>
              <w:bottom w:val="nil"/>
            </w:tcBorders>
            <w:vAlign w:val="center"/>
          </w:tcPr>
          <w:p w:rsidR="007C0379" w:rsidRPr="007C0379" w:rsidRDefault="007C0379">
            <w:pPr>
              <w:pStyle w:val="ConsPlusNormal"/>
              <w:jc w:val="center"/>
            </w:pPr>
            <w:r w:rsidRPr="007C0379">
              <w:t>1</w:t>
            </w:r>
          </w:p>
        </w:tc>
      </w:tr>
      <w:tr w:rsidR="007C0379" w:rsidRPr="007C0379">
        <w:tblPrEx>
          <w:tblBorders>
            <w:insideH w:val="none" w:sz="0" w:space="0" w:color="auto"/>
          </w:tblBorders>
        </w:tblPrEx>
        <w:tc>
          <w:tcPr>
            <w:tcW w:w="5499" w:type="dxa"/>
            <w:tcBorders>
              <w:top w:val="nil"/>
              <w:bottom w:val="nil"/>
            </w:tcBorders>
          </w:tcPr>
          <w:p w:rsidR="007C0379" w:rsidRPr="007C0379" w:rsidRDefault="007C0379">
            <w:pPr>
              <w:pStyle w:val="ConsPlusNormal"/>
            </w:pPr>
            <w:r w:rsidRPr="007C0379">
              <w:t>23 Керосин</w:t>
            </w:r>
          </w:p>
        </w:tc>
        <w:tc>
          <w:tcPr>
            <w:tcW w:w="1134" w:type="dxa"/>
            <w:tcBorders>
              <w:top w:val="nil"/>
              <w:bottom w:val="nil"/>
            </w:tcBorders>
            <w:vAlign w:val="center"/>
          </w:tcPr>
          <w:p w:rsidR="007C0379" w:rsidRPr="007C0379" w:rsidRDefault="007C0379">
            <w:pPr>
              <w:pStyle w:val="ConsPlusNormal"/>
            </w:pPr>
            <w:r w:rsidRPr="007C0379">
              <w:t>0,0048</w:t>
            </w:r>
          </w:p>
        </w:tc>
        <w:tc>
          <w:tcPr>
            <w:tcW w:w="794" w:type="dxa"/>
            <w:tcBorders>
              <w:top w:val="nil"/>
              <w:bottom w:val="nil"/>
            </w:tcBorders>
            <w:vAlign w:val="center"/>
          </w:tcPr>
          <w:p w:rsidR="007C0379" w:rsidRPr="007C0379" w:rsidRDefault="007C0379">
            <w:pPr>
              <w:pStyle w:val="ConsPlusNormal"/>
            </w:pPr>
            <w:r w:rsidRPr="007C0379">
              <w:t>0,311</w:t>
            </w:r>
          </w:p>
        </w:tc>
        <w:tc>
          <w:tcPr>
            <w:tcW w:w="907" w:type="dxa"/>
            <w:tcBorders>
              <w:top w:val="nil"/>
              <w:bottom w:val="nil"/>
            </w:tcBorders>
            <w:vAlign w:val="center"/>
          </w:tcPr>
          <w:p w:rsidR="007C0379" w:rsidRPr="007C0379" w:rsidRDefault="007C0379">
            <w:pPr>
              <w:pStyle w:val="ConsPlusNormal"/>
            </w:pPr>
            <w:r w:rsidRPr="007C0379">
              <w:t>0,33</w:t>
            </w:r>
          </w:p>
        </w:tc>
        <w:tc>
          <w:tcPr>
            <w:tcW w:w="737" w:type="dxa"/>
            <w:tcBorders>
              <w:top w:val="nil"/>
              <w:bottom w:val="nil"/>
            </w:tcBorders>
            <w:vAlign w:val="center"/>
          </w:tcPr>
          <w:p w:rsidR="007C0379" w:rsidRPr="007C0379" w:rsidRDefault="007C0379">
            <w:pPr>
              <w:pStyle w:val="ConsPlusNormal"/>
              <w:jc w:val="center"/>
            </w:pPr>
            <w:r w:rsidRPr="007C0379">
              <w:t>1</w:t>
            </w:r>
          </w:p>
        </w:tc>
      </w:tr>
      <w:tr w:rsidR="007C0379" w:rsidRPr="007C0379">
        <w:tblPrEx>
          <w:tblBorders>
            <w:insideH w:val="none" w:sz="0" w:space="0" w:color="auto"/>
          </w:tblBorders>
        </w:tblPrEx>
        <w:tc>
          <w:tcPr>
            <w:tcW w:w="5499" w:type="dxa"/>
            <w:tcBorders>
              <w:top w:val="nil"/>
              <w:bottom w:val="nil"/>
            </w:tcBorders>
          </w:tcPr>
          <w:p w:rsidR="007C0379" w:rsidRPr="007C0379" w:rsidRDefault="007C0379">
            <w:pPr>
              <w:pStyle w:val="ConsPlusNormal"/>
            </w:pPr>
            <w:r w:rsidRPr="007C0379">
              <w:t>24 Дизельное топливо</w:t>
            </w:r>
          </w:p>
        </w:tc>
        <w:tc>
          <w:tcPr>
            <w:tcW w:w="1134" w:type="dxa"/>
            <w:tcBorders>
              <w:top w:val="nil"/>
              <w:bottom w:val="nil"/>
            </w:tcBorders>
            <w:vAlign w:val="center"/>
          </w:tcPr>
          <w:p w:rsidR="007C0379" w:rsidRPr="007C0379" w:rsidRDefault="007C0379">
            <w:pPr>
              <w:pStyle w:val="ConsPlusNormal"/>
            </w:pPr>
            <w:r w:rsidRPr="007C0379">
              <w:t>0,0055</w:t>
            </w:r>
          </w:p>
        </w:tc>
        <w:tc>
          <w:tcPr>
            <w:tcW w:w="794" w:type="dxa"/>
            <w:tcBorders>
              <w:top w:val="nil"/>
              <w:bottom w:val="nil"/>
            </w:tcBorders>
            <w:vAlign w:val="center"/>
          </w:tcPr>
          <w:p w:rsidR="007C0379" w:rsidRPr="007C0379" w:rsidRDefault="007C0379">
            <w:pPr>
              <w:pStyle w:val="ConsPlusNormal"/>
            </w:pPr>
            <w:r w:rsidRPr="007C0379">
              <w:t>0,413</w:t>
            </w:r>
          </w:p>
        </w:tc>
        <w:tc>
          <w:tcPr>
            <w:tcW w:w="907" w:type="dxa"/>
            <w:tcBorders>
              <w:top w:val="nil"/>
              <w:bottom w:val="nil"/>
            </w:tcBorders>
            <w:vAlign w:val="center"/>
          </w:tcPr>
          <w:p w:rsidR="007C0379" w:rsidRPr="007C0379" w:rsidRDefault="007C0379">
            <w:pPr>
              <w:pStyle w:val="ConsPlusNormal"/>
            </w:pPr>
            <w:r w:rsidRPr="007C0379">
              <w:t>0,337</w:t>
            </w:r>
          </w:p>
        </w:tc>
        <w:tc>
          <w:tcPr>
            <w:tcW w:w="737" w:type="dxa"/>
            <w:tcBorders>
              <w:top w:val="nil"/>
              <w:bottom w:val="nil"/>
            </w:tcBorders>
            <w:vAlign w:val="center"/>
          </w:tcPr>
          <w:p w:rsidR="007C0379" w:rsidRPr="007C0379" w:rsidRDefault="007C0379">
            <w:pPr>
              <w:pStyle w:val="ConsPlusNormal"/>
              <w:jc w:val="center"/>
            </w:pPr>
            <w:r w:rsidRPr="007C0379">
              <w:t>1</w:t>
            </w:r>
          </w:p>
        </w:tc>
      </w:tr>
      <w:tr w:rsidR="007C0379" w:rsidRPr="007C0379">
        <w:tblPrEx>
          <w:tblBorders>
            <w:insideH w:val="none" w:sz="0" w:space="0" w:color="auto"/>
          </w:tblBorders>
        </w:tblPrEx>
        <w:tc>
          <w:tcPr>
            <w:tcW w:w="5499" w:type="dxa"/>
            <w:tcBorders>
              <w:top w:val="nil"/>
              <w:bottom w:val="nil"/>
            </w:tcBorders>
          </w:tcPr>
          <w:p w:rsidR="007C0379" w:rsidRPr="007C0379" w:rsidRDefault="007C0379">
            <w:pPr>
              <w:pStyle w:val="ConsPlusNormal"/>
            </w:pPr>
            <w:r w:rsidRPr="007C0379">
              <w:t>25 Мазут</w:t>
            </w:r>
          </w:p>
        </w:tc>
        <w:tc>
          <w:tcPr>
            <w:tcW w:w="1134" w:type="dxa"/>
            <w:tcBorders>
              <w:top w:val="nil"/>
              <w:bottom w:val="nil"/>
            </w:tcBorders>
            <w:vAlign w:val="center"/>
          </w:tcPr>
          <w:p w:rsidR="007C0379" w:rsidRPr="007C0379" w:rsidRDefault="007C0379">
            <w:pPr>
              <w:pStyle w:val="ConsPlusNormal"/>
            </w:pPr>
            <w:r w:rsidRPr="007C0379">
              <w:t>0,0030</w:t>
            </w:r>
          </w:p>
        </w:tc>
        <w:tc>
          <w:tcPr>
            <w:tcW w:w="794" w:type="dxa"/>
            <w:tcBorders>
              <w:top w:val="nil"/>
              <w:bottom w:val="nil"/>
            </w:tcBorders>
            <w:vAlign w:val="center"/>
          </w:tcPr>
          <w:p w:rsidR="007C0379" w:rsidRPr="007C0379" w:rsidRDefault="007C0379">
            <w:pPr>
              <w:pStyle w:val="ConsPlusNormal"/>
            </w:pPr>
            <w:r w:rsidRPr="007C0379">
              <w:t>0,321</w:t>
            </w:r>
          </w:p>
        </w:tc>
        <w:tc>
          <w:tcPr>
            <w:tcW w:w="907" w:type="dxa"/>
            <w:tcBorders>
              <w:top w:val="nil"/>
              <w:bottom w:val="nil"/>
            </w:tcBorders>
            <w:vAlign w:val="center"/>
          </w:tcPr>
          <w:p w:rsidR="007C0379" w:rsidRPr="007C0379" w:rsidRDefault="007C0379">
            <w:pPr>
              <w:pStyle w:val="ConsPlusNormal"/>
            </w:pPr>
            <w:r w:rsidRPr="007C0379">
              <w:t>0,347</w:t>
            </w:r>
          </w:p>
        </w:tc>
        <w:tc>
          <w:tcPr>
            <w:tcW w:w="737" w:type="dxa"/>
            <w:tcBorders>
              <w:top w:val="nil"/>
              <w:bottom w:val="nil"/>
            </w:tcBorders>
            <w:vAlign w:val="center"/>
          </w:tcPr>
          <w:p w:rsidR="007C0379" w:rsidRPr="007C0379" w:rsidRDefault="007C0379">
            <w:pPr>
              <w:pStyle w:val="ConsPlusNormal"/>
              <w:jc w:val="center"/>
            </w:pPr>
            <w:r w:rsidRPr="007C0379">
              <w:t>1</w:t>
            </w:r>
          </w:p>
        </w:tc>
      </w:tr>
      <w:tr w:rsidR="007C0379" w:rsidRPr="007C0379">
        <w:tblPrEx>
          <w:tblBorders>
            <w:insideH w:val="none" w:sz="0" w:space="0" w:color="auto"/>
          </w:tblBorders>
        </w:tblPrEx>
        <w:tc>
          <w:tcPr>
            <w:tcW w:w="5499" w:type="dxa"/>
            <w:tcBorders>
              <w:top w:val="nil"/>
              <w:bottom w:val="nil"/>
            </w:tcBorders>
          </w:tcPr>
          <w:p w:rsidR="007C0379" w:rsidRPr="007C0379" w:rsidRDefault="007C0379">
            <w:pPr>
              <w:pStyle w:val="ConsPlusNormal"/>
            </w:pPr>
            <w:r w:rsidRPr="007C0379">
              <w:t>26 Нефть</w:t>
            </w:r>
          </w:p>
        </w:tc>
        <w:tc>
          <w:tcPr>
            <w:tcW w:w="1134" w:type="dxa"/>
            <w:tcBorders>
              <w:top w:val="nil"/>
              <w:bottom w:val="nil"/>
            </w:tcBorders>
            <w:vAlign w:val="center"/>
          </w:tcPr>
          <w:p w:rsidR="007C0379" w:rsidRPr="007C0379" w:rsidRDefault="007C0379">
            <w:pPr>
              <w:pStyle w:val="ConsPlusNormal"/>
            </w:pPr>
            <w:r w:rsidRPr="007C0379">
              <w:t>0,0020</w:t>
            </w:r>
          </w:p>
        </w:tc>
        <w:tc>
          <w:tcPr>
            <w:tcW w:w="794" w:type="dxa"/>
            <w:tcBorders>
              <w:top w:val="nil"/>
              <w:bottom w:val="nil"/>
            </w:tcBorders>
            <w:vAlign w:val="center"/>
          </w:tcPr>
          <w:p w:rsidR="007C0379" w:rsidRPr="007C0379" w:rsidRDefault="007C0379">
            <w:pPr>
              <w:pStyle w:val="ConsPlusNormal"/>
            </w:pPr>
            <w:r w:rsidRPr="007C0379">
              <w:t>0,383</w:t>
            </w:r>
          </w:p>
        </w:tc>
        <w:tc>
          <w:tcPr>
            <w:tcW w:w="907" w:type="dxa"/>
            <w:tcBorders>
              <w:top w:val="nil"/>
              <w:bottom w:val="nil"/>
            </w:tcBorders>
            <w:vAlign w:val="center"/>
          </w:tcPr>
          <w:p w:rsidR="007C0379" w:rsidRPr="007C0379" w:rsidRDefault="007C0379">
            <w:pPr>
              <w:pStyle w:val="ConsPlusNormal"/>
            </w:pPr>
            <w:r w:rsidRPr="007C0379">
              <w:t>0,388</w:t>
            </w:r>
          </w:p>
        </w:tc>
        <w:tc>
          <w:tcPr>
            <w:tcW w:w="737" w:type="dxa"/>
            <w:tcBorders>
              <w:top w:val="nil"/>
              <w:bottom w:val="nil"/>
            </w:tcBorders>
            <w:vAlign w:val="center"/>
          </w:tcPr>
          <w:p w:rsidR="007C0379" w:rsidRPr="007C0379" w:rsidRDefault="007C0379">
            <w:pPr>
              <w:pStyle w:val="ConsPlusNormal"/>
              <w:jc w:val="center"/>
            </w:pPr>
            <w:r w:rsidRPr="007C0379">
              <w:t>1</w:t>
            </w:r>
          </w:p>
        </w:tc>
      </w:tr>
      <w:tr w:rsidR="007C0379" w:rsidRPr="007C0379">
        <w:tblPrEx>
          <w:tblBorders>
            <w:insideH w:val="none" w:sz="0" w:space="0" w:color="auto"/>
          </w:tblBorders>
        </w:tblPrEx>
        <w:tc>
          <w:tcPr>
            <w:tcW w:w="5499" w:type="dxa"/>
            <w:tcBorders>
              <w:top w:val="nil"/>
              <w:bottom w:val="nil"/>
            </w:tcBorders>
          </w:tcPr>
          <w:p w:rsidR="007C0379" w:rsidRPr="007C0379" w:rsidRDefault="007C0379">
            <w:pPr>
              <w:pStyle w:val="ConsPlusNormal"/>
            </w:pPr>
            <w:r w:rsidRPr="007C0379">
              <w:t>27 Ацетон</w:t>
            </w:r>
          </w:p>
        </w:tc>
        <w:tc>
          <w:tcPr>
            <w:tcW w:w="1134" w:type="dxa"/>
            <w:tcBorders>
              <w:top w:val="nil"/>
              <w:bottom w:val="nil"/>
            </w:tcBorders>
            <w:vAlign w:val="center"/>
          </w:tcPr>
          <w:p w:rsidR="007C0379" w:rsidRPr="007C0379" w:rsidRDefault="007C0379">
            <w:pPr>
              <w:pStyle w:val="ConsPlusNormal"/>
            </w:pPr>
            <w:r w:rsidRPr="007C0379">
              <w:t>0,0049</w:t>
            </w:r>
          </w:p>
        </w:tc>
        <w:tc>
          <w:tcPr>
            <w:tcW w:w="794" w:type="dxa"/>
            <w:tcBorders>
              <w:top w:val="nil"/>
              <w:bottom w:val="nil"/>
            </w:tcBorders>
            <w:vAlign w:val="center"/>
          </w:tcPr>
          <w:p w:rsidR="007C0379" w:rsidRPr="007C0379" w:rsidRDefault="007C0379">
            <w:pPr>
              <w:pStyle w:val="ConsPlusNormal"/>
            </w:pPr>
            <w:r w:rsidRPr="007C0379">
              <w:t>0,55</w:t>
            </w:r>
          </w:p>
        </w:tc>
        <w:tc>
          <w:tcPr>
            <w:tcW w:w="907" w:type="dxa"/>
            <w:tcBorders>
              <w:top w:val="nil"/>
              <w:bottom w:val="nil"/>
            </w:tcBorders>
            <w:vAlign w:val="center"/>
          </w:tcPr>
          <w:p w:rsidR="007C0379" w:rsidRPr="007C0379" w:rsidRDefault="007C0379">
            <w:pPr>
              <w:pStyle w:val="ConsPlusNormal"/>
            </w:pPr>
            <w:r w:rsidRPr="007C0379">
              <w:t>0,45</w:t>
            </w:r>
          </w:p>
        </w:tc>
        <w:tc>
          <w:tcPr>
            <w:tcW w:w="737" w:type="dxa"/>
            <w:tcBorders>
              <w:top w:val="nil"/>
              <w:bottom w:val="nil"/>
            </w:tcBorders>
            <w:vAlign w:val="center"/>
          </w:tcPr>
          <w:p w:rsidR="007C0379" w:rsidRPr="007C0379" w:rsidRDefault="007C0379">
            <w:pPr>
              <w:pStyle w:val="ConsPlusNormal"/>
              <w:jc w:val="center"/>
            </w:pPr>
            <w:r w:rsidRPr="007C0379">
              <w:t>1</w:t>
            </w:r>
          </w:p>
        </w:tc>
      </w:tr>
      <w:tr w:rsidR="007C0379" w:rsidRPr="007C0379">
        <w:tblPrEx>
          <w:tblBorders>
            <w:insideH w:val="none" w:sz="0" w:space="0" w:color="auto"/>
          </w:tblBorders>
        </w:tblPrEx>
        <w:tc>
          <w:tcPr>
            <w:tcW w:w="5499" w:type="dxa"/>
            <w:tcBorders>
              <w:top w:val="nil"/>
              <w:bottom w:val="nil"/>
            </w:tcBorders>
          </w:tcPr>
          <w:p w:rsidR="007C0379" w:rsidRPr="007C0379" w:rsidRDefault="007C0379">
            <w:pPr>
              <w:pStyle w:val="ConsPlusNormal"/>
            </w:pPr>
            <w:r w:rsidRPr="007C0379">
              <w:t>28 Бензол</w:t>
            </w:r>
          </w:p>
        </w:tc>
        <w:tc>
          <w:tcPr>
            <w:tcW w:w="1134" w:type="dxa"/>
            <w:tcBorders>
              <w:top w:val="nil"/>
              <w:bottom w:val="nil"/>
            </w:tcBorders>
            <w:vAlign w:val="center"/>
          </w:tcPr>
          <w:p w:rsidR="007C0379" w:rsidRPr="007C0379" w:rsidRDefault="007C0379">
            <w:pPr>
              <w:pStyle w:val="ConsPlusNormal"/>
            </w:pPr>
            <w:r w:rsidRPr="007C0379">
              <w:t>0,0066</w:t>
            </w:r>
          </w:p>
        </w:tc>
        <w:tc>
          <w:tcPr>
            <w:tcW w:w="794" w:type="dxa"/>
            <w:tcBorders>
              <w:top w:val="nil"/>
              <w:bottom w:val="nil"/>
            </w:tcBorders>
            <w:vAlign w:val="center"/>
          </w:tcPr>
          <w:p w:rsidR="007C0379" w:rsidRPr="007C0379" w:rsidRDefault="007C0379">
            <w:pPr>
              <w:pStyle w:val="ConsPlusNormal"/>
            </w:pPr>
            <w:r w:rsidRPr="007C0379">
              <w:t>0,297</w:t>
            </w:r>
          </w:p>
        </w:tc>
        <w:tc>
          <w:tcPr>
            <w:tcW w:w="907" w:type="dxa"/>
            <w:tcBorders>
              <w:top w:val="nil"/>
              <w:bottom w:val="nil"/>
            </w:tcBorders>
            <w:vAlign w:val="center"/>
          </w:tcPr>
          <w:p w:rsidR="007C0379" w:rsidRPr="007C0379" w:rsidRDefault="007C0379">
            <w:pPr>
              <w:pStyle w:val="ConsPlusNormal"/>
            </w:pPr>
            <w:r w:rsidRPr="007C0379">
              <w:t>0,306</w:t>
            </w:r>
          </w:p>
        </w:tc>
        <w:tc>
          <w:tcPr>
            <w:tcW w:w="737" w:type="dxa"/>
            <w:tcBorders>
              <w:top w:val="nil"/>
              <w:bottom w:val="nil"/>
            </w:tcBorders>
            <w:vAlign w:val="center"/>
          </w:tcPr>
          <w:p w:rsidR="007C0379" w:rsidRPr="007C0379" w:rsidRDefault="007C0379">
            <w:pPr>
              <w:pStyle w:val="ConsPlusNormal"/>
              <w:jc w:val="center"/>
            </w:pPr>
            <w:r w:rsidRPr="007C0379">
              <w:t>1</w:t>
            </w:r>
          </w:p>
        </w:tc>
      </w:tr>
      <w:tr w:rsidR="007C0379" w:rsidRPr="007C0379">
        <w:tblPrEx>
          <w:tblBorders>
            <w:insideH w:val="none" w:sz="0" w:space="0" w:color="auto"/>
          </w:tblBorders>
        </w:tblPrEx>
        <w:tc>
          <w:tcPr>
            <w:tcW w:w="5499" w:type="dxa"/>
            <w:tcBorders>
              <w:top w:val="nil"/>
              <w:bottom w:val="nil"/>
            </w:tcBorders>
          </w:tcPr>
          <w:p w:rsidR="007C0379" w:rsidRPr="007C0379" w:rsidRDefault="007C0379">
            <w:pPr>
              <w:pStyle w:val="ConsPlusNormal"/>
            </w:pPr>
            <w:r w:rsidRPr="007C0379">
              <w:t>29 Толуол</w:t>
            </w:r>
          </w:p>
        </w:tc>
        <w:tc>
          <w:tcPr>
            <w:tcW w:w="1134" w:type="dxa"/>
            <w:tcBorders>
              <w:top w:val="nil"/>
              <w:bottom w:val="nil"/>
            </w:tcBorders>
            <w:vAlign w:val="center"/>
          </w:tcPr>
          <w:p w:rsidR="007C0379" w:rsidRPr="007C0379" w:rsidRDefault="007C0379">
            <w:pPr>
              <w:pStyle w:val="ConsPlusNormal"/>
            </w:pPr>
            <w:r w:rsidRPr="007C0379">
              <w:t>0,0045</w:t>
            </w:r>
          </w:p>
        </w:tc>
        <w:tc>
          <w:tcPr>
            <w:tcW w:w="794" w:type="dxa"/>
            <w:tcBorders>
              <w:top w:val="nil"/>
              <w:bottom w:val="nil"/>
            </w:tcBorders>
            <w:vAlign w:val="center"/>
          </w:tcPr>
          <w:p w:rsidR="007C0379" w:rsidRPr="007C0379" w:rsidRDefault="007C0379">
            <w:pPr>
              <w:pStyle w:val="ConsPlusNormal"/>
            </w:pPr>
            <w:r w:rsidRPr="007C0379">
              <w:t>0,286</w:t>
            </w:r>
          </w:p>
        </w:tc>
        <w:tc>
          <w:tcPr>
            <w:tcW w:w="907" w:type="dxa"/>
            <w:tcBorders>
              <w:top w:val="nil"/>
              <w:bottom w:val="nil"/>
            </w:tcBorders>
            <w:vAlign w:val="center"/>
          </w:tcPr>
          <w:p w:rsidR="007C0379" w:rsidRPr="007C0379" w:rsidRDefault="007C0379">
            <w:pPr>
              <w:pStyle w:val="ConsPlusNormal"/>
            </w:pPr>
            <w:r w:rsidRPr="007C0379">
              <w:t>0,255</w:t>
            </w:r>
          </w:p>
        </w:tc>
        <w:tc>
          <w:tcPr>
            <w:tcW w:w="737" w:type="dxa"/>
            <w:tcBorders>
              <w:top w:val="nil"/>
              <w:bottom w:val="nil"/>
            </w:tcBorders>
            <w:vAlign w:val="center"/>
          </w:tcPr>
          <w:p w:rsidR="007C0379" w:rsidRPr="007C0379" w:rsidRDefault="007C0379">
            <w:pPr>
              <w:pStyle w:val="ConsPlusNormal"/>
              <w:jc w:val="center"/>
            </w:pPr>
            <w:r w:rsidRPr="007C0379">
              <w:t>1</w:t>
            </w:r>
          </w:p>
        </w:tc>
      </w:tr>
      <w:tr w:rsidR="007C0379" w:rsidRPr="007C0379">
        <w:tblPrEx>
          <w:tblBorders>
            <w:insideH w:val="none" w:sz="0" w:space="0" w:color="auto"/>
          </w:tblBorders>
        </w:tblPrEx>
        <w:tc>
          <w:tcPr>
            <w:tcW w:w="5499" w:type="dxa"/>
            <w:tcBorders>
              <w:top w:val="nil"/>
              <w:bottom w:val="nil"/>
            </w:tcBorders>
          </w:tcPr>
          <w:p w:rsidR="007C0379" w:rsidRPr="007C0379" w:rsidRDefault="007C0379">
            <w:pPr>
              <w:pStyle w:val="ConsPlusNormal"/>
            </w:pPr>
            <w:r w:rsidRPr="007C0379">
              <w:t>30 Спирт этиловый</w:t>
            </w:r>
          </w:p>
        </w:tc>
        <w:tc>
          <w:tcPr>
            <w:tcW w:w="1134" w:type="dxa"/>
            <w:tcBorders>
              <w:top w:val="nil"/>
              <w:bottom w:val="nil"/>
            </w:tcBorders>
            <w:vAlign w:val="center"/>
          </w:tcPr>
          <w:p w:rsidR="007C0379" w:rsidRPr="007C0379" w:rsidRDefault="007C0379">
            <w:pPr>
              <w:pStyle w:val="ConsPlusNormal"/>
            </w:pPr>
            <w:r w:rsidRPr="007C0379">
              <w:t>0,0040</w:t>
            </w:r>
          </w:p>
        </w:tc>
        <w:tc>
          <w:tcPr>
            <w:tcW w:w="794" w:type="dxa"/>
            <w:tcBorders>
              <w:top w:val="nil"/>
              <w:bottom w:val="nil"/>
            </w:tcBorders>
            <w:vAlign w:val="center"/>
          </w:tcPr>
          <w:p w:rsidR="007C0379" w:rsidRPr="007C0379" w:rsidRDefault="007C0379">
            <w:pPr>
              <w:pStyle w:val="ConsPlusNormal"/>
            </w:pPr>
            <w:r w:rsidRPr="007C0379">
              <w:t>0,579</w:t>
            </w:r>
          </w:p>
        </w:tc>
        <w:tc>
          <w:tcPr>
            <w:tcW w:w="907" w:type="dxa"/>
            <w:tcBorders>
              <w:top w:val="nil"/>
              <w:bottom w:val="nil"/>
            </w:tcBorders>
            <w:vAlign w:val="center"/>
          </w:tcPr>
          <w:p w:rsidR="007C0379" w:rsidRPr="007C0379" w:rsidRDefault="007C0379">
            <w:pPr>
              <w:pStyle w:val="ConsPlusNormal"/>
            </w:pPr>
            <w:r w:rsidRPr="007C0379">
              <w:t>0,378</w:t>
            </w:r>
          </w:p>
        </w:tc>
        <w:tc>
          <w:tcPr>
            <w:tcW w:w="737" w:type="dxa"/>
            <w:tcBorders>
              <w:top w:val="nil"/>
              <w:bottom w:val="nil"/>
            </w:tcBorders>
            <w:vAlign w:val="center"/>
          </w:tcPr>
          <w:p w:rsidR="007C0379" w:rsidRPr="007C0379" w:rsidRDefault="007C0379">
            <w:pPr>
              <w:pStyle w:val="ConsPlusNormal"/>
              <w:jc w:val="center"/>
            </w:pPr>
            <w:r w:rsidRPr="007C0379">
              <w:t>1</w:t>
            </w:r>
          </w:p>
        </w:tc>
      </w:tr>
      <w:tr w:rsidR="007C0379" w:rsidRPr="007C0379">
        <w:tblPrEx>
          <w:tblBorders>
            <w:insideH w:val="none" w:sz="0" w:space="0" w:color="auto"/>
          </w:tblBorders>
        </w:tblPrEx>
        <w:tc>
          <w:tcPr>
            <w:tcW w:w="5499" w:type="dxa"/>
            <w:tcBorders>
              <w:top w:val="nil"/>
              <w:bottom w:val="nil"/>
            </w:tcBorders>
          </w:tcPr>
          <w:p w:rsidR="007C0379" w:rsidRPr="007C0379" w:rsidRDefault="007C0379">
            <w:pPr>
              <w:pStyle w:val="ConsPlusNormal"/>
            </w:pPr>
            <w:r w:rsidRPr="007C0379">
              <w:t>31 Мука травяная</w:t>
            </w:r>
          </w:p>
        </w:tc>
        <w:tc>
          <w:tcPr>
            <w:tcW w:w="1134" w:type="dxa"/>
            <w:tcBorders>
              <w:top w:val="nil"/>
              <w:bottom w:val="nil"/>
            </w:tcBorders>
            <w:vAlign w:val="center"/>
          </w:tcPr>
          <w:p w:rsidR="007C0379" w:rsidRPr="007C0379" w:rsidRDefault="007C0379">
            <w:pPr>
              <w:pStyle w:val="ConsPlusNormal"/>
            </w:pPr>
            <w:r w:rsidRPr="007C0379">
              <w:t>0,0026</w:t>
            </w:r>
          </w:p>
        </w:tc>
        <w:tc>
          <w:tcPr>
            <w:tcW w:w="794" w:type="dxa"/>
            <w:tcBorders>
              <w:top w:val="nil"/>
              <w:bottom w:val="nil"/>
            </w:tcBorders>
            <w:vAlign w:val="center"/>
          </w:tcPr>
          <w:p w:rsidR="007C0379" w:rsidRPr="007C0379" w:rsidRDefault="007C0379">
            <w:pPr>
              <w:pStyle w:val="ConsPlusNormal"/>
            </w:pPr>
            <w:r w:rsidRPr="007C0379">
              <w:t>0,182</w:t>
            </w:r>
          </w:p>
        </w:tc>
        <w:tc>
          <w:tcPr>
            <w:tcW w:w="907" w:type="dxa"/>
            <w:tcBorders>
              <w:top w:val="nil"/>
              <w:bottom w:val="nil"/>
            </w:tcBorders>
            <w:vAlign w:val="center"/>
          </w:tcPr>
          <w:p w:rsidR="007C0379" w:rsidRPr="007C0379" w:rsidRDefault="007C0379">
            <w:pPr>
              <w:pStyle w:val="ConsPlusNormal"/>
            </w:pPr>
            <w:r w:rsidRPr="007C0379">
              <w:t>0,98</w:t>
            </w:r>
          </w:p>
        </w:tc>
        <w:tc>
          <w:tcPr>
            <w:tcW w:w="737" w:type="dxa"/>
            <w:tcBorders>
              <w:top w:val="nil"/>
              <w:bottom w:val="nil"/>
            </w:tcBorders>
            <w:vAlign w:val="center"/>
          </w:tcPr>
          <w:p w:rsidR="007C0379" w:rsidRPr="007C0379" w:rsidRDefault="007C0379">
            <w:pPr>
              <w:pStyle w:val="ConsPlusNormal"/>
              <w:jc w:val="center"/>
            </w:pPr>
            <w:r w:rsidRPr="007C0379">
              <w:t>1</w:t>
            </w:r>
          </w:p>
        </w:tc>
      </w:tr>
      <w:tr w:rsidR="007C0379" w:rsidRPr="007C0379">
        <w:tblPrEx>
          <w:tblBorders>
            <w:insideH w:val="none" w:sz="0" w:space="0" w:color="auto"/>
          </w:tblBorders>
        </w:tblPrEx>
        <w:tc>
          <w:tcPr>
            <w:tcW w:w="5499" w:type="dxa"/>
            <w:tcBorders>
              <w:top w:val="nil"/>
              <w:bottom w:val="nil"/>
            </w:tcBorders>
          </w:tcPr>
          <w:p w:rsidR="007C0379" w:rsidRPr="007C0379" w:rsidRDefault="007C0379">
            <w:pPr>
              <w:pStyle w:val="ConsPlusNormal"/>
            </w:pPr>
            <w:r w:rsidRPr="007C0379">
              <w:t>32 Просо фуражное</w:t>
            </w:r>
          </w:p>
        </w:tc>
        <w:tc>
          <w:tcPr>
            <w:tcW w:w="1134" w:type="dxa"/>
            <w:tcBorders>
              <w:top w:val="nil"/>
              <w:bottom w:val="nil"/>
            </w:tcBorders>
            <w:vAlign w:val="center"/>
          </w:tcPr>
          <w:p w:rsidR="007C0379" w:rsidRPr="007C0379" w:rsidRDefault="007C0379">
            <w:pPr>
              <w:pStyle w:val="ConsPlusNormal"/>
            </w:pPr>
            <w:r w:rsidRPr="007C0379">
              <w:t>0,0018</w:t>
            </w:r>
          </w:p>
        </w:tc>
        <w:tc>
          <w:tcPr>
            <w:tcW w:w="794" w:type="dxa"/>
            <w:tcBorders>
              <w:top w:val="nil"/>
              <w:bottom w:val="nil"/>
            </w:tcBorders>
            <w:vAlign w:val="center"/>
          </w:tcPr>
          <w:p w:rsidR="007C0379" w:rsidRPr="007C0379" w:rsidRDefault="007C0379">
            <w:pPr>
              <w:pStyle w:val="ConsPlusNormal"/>
            </w:pPr>
            <w:r w:rsidRPr="007C0379">
              <w:t>0,263</w:t>
            </w:r>
          </w:p>
        </w:tc>
        <w:tc>
          <w:tcPr>
            <w:tcW w:w="907" w:type="dxa"/>
            <w:tcBorders>
              <w:top w:val="nil"/>
              <w:bottom w:val="nil"/>
            </w:tcBorders>
            <w:vAlign w:val="center"/>
          </w:tcPr>
          <w:p w:rsidR="007C0379" w:rsidRPr="007C0379" w:rsidRDefault="007C0379">
            <w:pPr>
              <w:pStyle w:val="ConsPlusNormal"/>
            </w:pPr>
            <w:r w:rsidRPr="007C0379">
              <w:t>0,726</w:t>
            </w:r>
          </w:p>
        </w:tc>
        <w:tc>
          <w:tcPr>
            <w:tcW w:w="737" w:type="dxa"/>
            <w:tcBorders>
              <w:top w:val="nil"/>
              <w:bottom w:val="nil"/>
            </w:tcBorders>
            <w:vAlign w:val="center"/>
          </w:tcPr>
          <w:p w:rsidR="007C0379" w:rsidRPr="007C0379" w:rsidRDefault="007C0379">
            <w:pPr>
              <w:pStyle w:val="ConsPlusNormal"/>
              <w:jc w:val="center"/>
            </w:pPr>
            <w:r w:rsidRPr="007C0379">
              <w:t>1</w:t>
            </w:r>
          </w:p>
        </w:tc>
      </w:tr>
      <w:tr w:rsidR="007C0379" w:rsidRPr="007C0379">
        <w:tblPrEx>
          <w:tblBorders>
            <w:insideH w:val="none" w:sz="0" w:space="0" w:color="auto"/>
          </w:tblBorders>
        </w:tblPrEx>
        <w:tc>
          <w:tcPr>
            <w:tcW w:w="5499" w:type="dxa"/>
            <w:tcBorders>
              <w:top w:val="nil"/>
              <w:bottom w:val="nil"/>
            </w:tcBorders>
          </w:tcPr>
          <w:p w:rsidR="007C0379" w:rsidRPr="007C0379" w:rsidRDefault="007C0379">
            <w:pPr>
              <w:pStyle w:val="ConsPlusNormal"/>
            </w:pPr>
            <w:r w:rsidRPr="007C0379">
              <w:t>33 Пшеница фуражная</w:t>
            </w:r>
          </w:p>
        </w:tc>
        <w:tc>
          <w:tcPr>
            <w:tcW w:w="1134" w:type="dxa"/>
            <w:tcBorders>
              <w:top w:val="nil"/>
              <w:bottom w:val="nil"/>
            </w:tcBorders>
            <w:vAlign w:val="center"/>
          </w:tcPr>
          <w:p w:rsidR="007C0379" w:rsidRPr="007C0379" w:rsidRDefault="007C0379">
            <w:pPr>
              <w:pStyle w:val="ConsPlusNormal"/>
            </w:pPr>
            <w:r w:rsidRPr="007C0379">
              <w:t>0,0023</w:t>
            </w:r>
          </w:p>
        </w:tc>
        <w:tc>
          <w:tcPr>
            <w:tcW w:w="794" w:type="dxa"/>
            <w:tcBorders>
              <w:top w:val="nil"/>
              <w:bottom w:val="nil"/>
            </w:tcBorders>
            <w:vAlign w:val="center"/>
          </w:tcPr>
          <w:p w:rsidR="007C0379" w:rsidRPr="007C0379" w:rsidRDefault="007C0379">
            <w:pPr>
              <w:pStyle w:val="ConsPlusNormal"/>
            </w:pPr>
            <w:r w:rsidRPr="007C0379">
              <w:t>0,272</w:t>
            </w:r>
          </w:p>
        </w:tc>
        <w:tc>
          <w:tcPr>
            <w:tcW w:w="907" w:type="dxa"/>
            <w:tcBorders>
              <w:top w:val="nil"/>
              <w:bottom w:val="nil"/>
            </w:tcBorders>
            <w:vAlign w:val="center"/>
          </w:tcPr>
          <w:p w:rsidR="007C0379" w:rsidRPr="007C0379" w:rsidRDefault="007C0379">
            <w:pPr>
              <w:pStyle w:val="ConsPlusNormal"/>
            </w:pPr>
            <w:r w:rsidRPr="007C0379">
              <w:t>0,786</w:t>
            </w:r>
          </w:p>
        </w:tc>
        <w:tc>
          <w:tcPr>
            <w:tcW w:w="737" w:type="dxa"/>
            <w:tcBorders>
              <w:top w:val="nil"/>
              <w:bottom w:val="nil"/>
            </w:tcBorders>
            <w:vAlign w:val="center"/>
          </w:tcPr>
          <w:p w:rsidR="007C0379" w:rsidRPr="007C0379" w:rsidRDefault="007C0379">
            <w:pPr>
              <w:pStyle w:val="ConsPlusNormal"/>
              <w:jc w:val="center"/>
            </w:pPr>
            <w:r w:rsidRPr="007C0379">
              <w:t>1</w:t>
            </w:r>
          </w:p>
        </w:tc>
      </w:tr>
      <w:tr w:rsidR="007C0379" w:rsidRPr="007C0379">
        <w:tblPrEx>
          <w:tblBorders>
            <w:insideH w:val="none" w:sz="0" w:space="0" w:color="auto"/>
          </w:tblBorders>
        </w:tblPrEx>
        <w:tc>
          <w:tcPr>
            <w:tcW w:w="5499" w:type="dxa"/>
            <w:tcBorders>
              <w:top w:val="nil"/>
              <w:bottom w:val="nil"/>
            </w:tcBorders>
          </w:tcPr>
          <w:p w:rsidR="007C0379" w:rsidRPr="007C0379" w:rsidRDefault="007C0379">
            <w:pPr>
              <w:pStyle w:val="ConsPlusNormal"/>
            </w:pPr>
            <w:r w:rsidRPr="007C0379">
              <w:t>34 Мука костяная</w:t>
            </w:r>
          </w:p>
        </w:tc>
        <w:tc>
          <w:tcPr>
            <w:tcW w:w="1134" w:type="dxa"/>
            <w:tcBorders>
              <w:top w:val="nil"/>
              <w:bottom w:val="nil"/>
            </w:tcBorders>
            <w:vAlign w:val="center"/>
          </w:tcPr>
          <w:p w:rsidR="007C0379" w:rsidRPr="007C0379" w:rsidRDefault="007C0379">
            <w:pPr>
              <w:pStyle w:val="ConsPlusNormal"/>
            </w:pPr>
            <w:r w:rsidRPr="007C0379">
              <w:t>0,00093</w:t>
            </w:r>
          </w:p>
        </w:tc>
        <w:tc>
          <w:tcPr>
            <w:tcW w:w="794" w:type="dxa"/>
            <w:tcBorders>
              <w:top w:val="nil"/>
              <w:bottom w:val="nil"/>
            </w:tcBorders>
            <w:vAlign w:val="center"/>
          </w:tcPr>
          <w:p w:rsidR="007C0379" w:rsidRPr="007C0379" w:rsidRDefault="007C0379">
            <w:pPr>
              <w:pStyle w:val="ConsPlusNormal"/>
            </w:pPr>
            <w:r w:rsidRPr="007C0379">
              <w:t>0,079</w:t>
            </w:r>
          </w:p>
        </w:tc>
        <w:tc>
          <w:tcPr>
            <w:tcW w:w="907" w:type="dxa"/>
            <w:tcBorders>
              <w:top w:val="nil"/>
              <w:bottom w:val="nil"/>
            </w:tcBorders>
            <w:vAlign w:val="center"/>
          </w:tcPr>
          <w:p w:rsidR="007C0379" w:rsidRPr="007C0379" w:rsidRDefault="007C0379">
            <w:pPr>
              <w:pStyle w:val="ConsPlusNormal"/>
            </w:pPr>
            <w:r w:rsidRPr="007C0379">
              <w:t>0,564</w:t>
            </w:r>
          </w:p>
        </w:tc>
        <w:tc>
          <w:tcPr>
            <w:tcW w:w="737" w:type="dxa"/>
            <w:tcBorders>
              <w:top w:val="nil"/>
              <w:bottom w:val="nil"/>
            </w:tcBorders>
            <w:vAlign w:val="center"/>
          </w:tcPr>
          <w:p w:rsidR="007C0379" w:rsidRPr="007C0379" w:rsidRDefault="007C0379">
            <w:pPr>
              <w:pStyle w:val="ConsPlusNormal"/>
              <w:jc w:val="center"/>
            </w:pPr>
            <w:r w:rsidRPr="007C0379">
              <w:t>1</w:t>
            </w:r>
          </w:p>
        </w:tc>
      </w:tr>
      <w:tr w:rsidR="007C0379" w:rsidRPr="007C0379">
        <w:tblPrEx>
          <w:tblBorders>
            <w:insideH w:val="none" w:sz="0" w:space="0" w:color="auto"/>
          </w:tblBorders>
        </w:tblPrEx>
        <w:tc>
          <w:tcPr>
            <w:tcW w:w="5499" w:type="dxa"/>
            <w:tcBorders>
              <w:top w:val="nil"/>
              <w:bottom w:val="nil"/>
            </w:tcBorders>
          </w:tcPr>
          <w:p w:rsidR="007C0379" w:rsidRPr="007C0379" w:rsidRDefault="007C0379">
            <w:pPr>
              <w:pStyle w:val="ConsPlusNormal"/>
            </w:pPr>
            <w:r w:rsidRPr="007C0379">
              <w:t>35 Кукуруза фуражная</w:t>
            </w:r>
          </w:p>
        </w:tc>
        <w:tc>
          <w:tcPr>
            <w:tcW w:w="1134" w:type="dxa"/>
            <w:tcBorders>
              <w:top w:val="nil"/>
              <w:bottom w:val="nil"/>
            </w:tcBorders>
            <w:vAlign w:val="center"/>
          </w:tcPr>
          <w:p w:rsidR="007C0379" w:rsidRPr="007C0379" w:rsidRDefault="007C0379">
            <w:pPr>
              <w:pStyle w:val="ConsPlusNormal"/>
            </w:pPr>
            <w:r w:rsidRPr="007C0379">
              <w:t>0,00236</w:t>
            </w:r>
          </w:p>
        </w:tc>
        <w:tc>
          <w:tcPr>
            <w:tcW w:w="794" w:type="dxa"/>
            <w:tcBorders>
              <w:top w:val="nil"/>
              <w:bottom w:val="nil"/>
            </w:tcBorders>
            <w:vAlign w:val="center"/>
          </w:tcPr>
          <w:p w:rsidR="007C0379" w:rsidRPr="007C0379" w:rsidRDefault="007C0379">
            <w:pPr>
              <w:pStyle w:val="ConsPlusNormal"/>
            </w:pPr>
            <w:r w:rsidRPr="007C0379">
              <w:t>0,328</w:t>
            </w:r>
          </w:p>
        </w:tc>
        <w:tc>
          <w:tcPr>
            <w:tcW w:w="907" w:type="dxa"/>
            <w:tcBorders>
              <w:top w:val="nil"/>
              <w:bottom w:val="nil"/>
            </w:tcBorders>
            <w:vAlign w:val="center"/>
          </w:tcPr>
          <w:p w:rsidR="007C0379" w:rsidRPr="007C0379" w:rsidRDefault="007C0379">
            <w:pPr>
              <w:pStyle w:val="ConsPlusNormal"/>
            </w:pPr>
            <w:r w:rsidRPr="007C0379">
              <w:t>0,882</w:t>
            </w:r>
          </w:p>
        </w:tc>
        <w:tc>
          <w:tcPr>
            <w:tcW w:w="737" w:type="dxa"/>
            <w:tcBorders>
              <w:top w:val="nil"/>
              <w:bottom w:val="nil"/>
            </w:tcBorders>
            <w:vAlign w:val="center"/>
          </w:tcPr>
          <w:p w:rsidR="007C0379" w:rsidRPr="007C0379" w:rsidRDefault="007C0379">
            <w:pPr>
              <w:pStyle w:val="ConsPlusNormal"/>
              <w:jc w:val="center"/>
            </w:pPr>
            <w:r w:rsidRPr="007C0379">
              <w:t>1</w:t>
            </w:r>
          </w:p>
        </w:tc>
      </w:tr>
      <w:tr w:rsidR="007C0379" w:rsidRPr="007C0379">
        <w:tblPrEx>
          <w:tblBorders>
            <w:insideH w:val="none" w:sz="0" w:space="0" w:color="auto"/>
          </w:tblBorders>
        </w:tblPrEx>
        <w:tc>
          <w:tcPr>
            <w:tcW w:w="5499" w:type="dxa"/>
            <w:tcBorders>
              <w:top w:val="nil"/>
              <w:bottom w:val="nil"/>
            </w:tcBorders>
          </w:tcPr>
          <w:p w:rsidR="007C0379" w:rsidRPr="007C0379" w:rsidRDefault="007C0379">
            <w:pPr>
              <w:pStyle w:val="ConsPlusNormal"/>
            </w:pPr>
            <w:r w:rsidRPr="007C0379">
              <w:t>36 Отруби</w:t>
            </w:r>
          </w:p>
        </w:tc>
        <w:tc>
          <w:tcPr>
            <w:tcW w:w="1134" w:type="dxa"/>
            <w:tcBorders>
              <w:top w:val="nil"/>
              <w:bottom w:val="nil"/>
            </w:tcBorders>
            <w:vAlign w:val="center"/>
          </w:tcPr>
          <w:p w:rsidR="007C0379" w:rsidRPr="007C0379" w:rsidRDefault="007C0379">
            <w:pPr>
              <w:pStyle w:val="ConsPlusNormal"/>
            </w:pPr>
            <w:r w:rsidRPr="007C0379">
              <w:t>0,00173</w:t>
            </w:r>
          </w:p>
        </w:tc>
        <w:tc>
          <w:tcPr>
            <w:tcW w:w="794" w:type="dxa"/>
            <w:tcBorders>
              <w:top w:val="nil"/>
              <w:bottom w:val="nil"/>
            </w:tcBorders>
            <w:vAlign w:val="center"/>
          </w:tcPr>
          <w:p w:rsidR="007C0379" w:rsidRPr="007C0379" w:rsidRDefault="007C0379">
            <w:pPr>
              <w:pStyle w:val="ConsPlusNormal"/>
            </w:pPr>
            <w:r w:rsidRPr="007C0379">
              <w:t>0,225</w:t>
            </w:r>
          </w:p>
        </w:tc>
        <w:tc>
          <w:tcPr>
            <w:tcW w:w="907" w:type="dxa"/>
            <w:tcBorders>
              <w:top w:val="nil"/>
              <w:bottom w:val="nil"/>
            </w:tcBorders>
            <w:vAlign w:val="center"/>
          </w:tcPr>
          <w:p w:rsidR="007C0379" w:rsidRPr="007C0379" w:rsidRDefault="007C0379">
            <w:pPr>
              <w:pStyle w:val="ConsPlusNormal"/>
            </w:pPr>
            <w:r w:rsidRPr="007C0379">
              <w:t>0,522</w:t>
            </w:r>
          </w:p>
        </w:tc>
        <w:tc>
          <w:tcPr>
            <w:tcW w:w="737" w:type="dxa"/>
            <w:tcBorders>
              <w:top w:val="nil"/>
              <w:bottom w:val="nil"/>
            </w:tcBorders>
            <w:vAlign w:val="center"/>
          </w:tcPr>
          <w:p w:rsidR="007C0379" w:rsidRPr="007C0379" w:rsidRDefault="007C0379">
            <w:pPr>
              <w:pStyle w:val="ConsPlusNormal"/>
              <w:jc w:val="center"/>
            </w:pPr>
            <w:r w:rsidRPr="007C0379">
              <w:t>1</w:t>
            </w:r>
          </w:p>
        </w:tc>
      </w:tr>
      <w:tr w:rsidR="007C0379" w:rsidRPr="007C0379">
        <w:tblPrEx>
          <w:tblBorders>
            <w:insideH w:val="none" w:sz="0" w:space="0" w:color="auto"/>
          </w:tblBorders>
        </w:tblPrEx>
        <w:tc>
          <w:tcPr>
            <w:tcW w:w="5499" w:type="dxa"/>
            <w:tcBorders>
              <w:top w:val="nil"/>
              <w:bottom w:val="nil"/>
            </w:tcBorders>
          </w:tcPr>
          <w:p w:rsidR="007C0379" w:rsidRPr="007C0379" w:rsidRDefault="007C0379">
            <w:pPr>
              <w:pStyle w:val="ConsPlusNormal"/>
            </w:pPr>
            <w:r w:rsidRPr="007C0379">
              <w:t>37 Ячмень фуражный</w:t>
            </w:r>
          </w:p>
        </w:tc>
        <w:tc>
          <w:tcPr>
            <w:tcW w:w="1134" w:type="dxa"/>
            <w:tcBorders>
              <w:top w:val="nil"/>
              <w:bottom w:val="nil"/>
            </w:tcBorders>
            <w:vAlign w:val="center"/>
          </w:tcPr>
          <w:p w:rsidR="007C0379" w:rsidRPr="007C0379" w:rsidRDefault="007C0379">
            <w:pPr>
              <w:pStyle w:val="ConsPlusNormal"/>
            </w:pPr>
            <w:r w:rsidRPr="007C0379">
              <w:t>0,002</w:t>
            </w:r>
          </w:p>
        </w:tc>
        <w:tc>
          <w:tcPr>
            <w:tcW w:w="794" w:type="dxa"/>
            <w:tcBorders>
              <w:top w:val="nil"/>
              <w:bottom w:val="nil"/>
            </w:tcBorders>
            <w:vAlign w:val="center"/>
          </w:tcPr>
          <w:p w:rsidR="007C0379" w:rsidRPr="007C0379" w:rsidRDefault="007C0379">
            <w:pPr>
              <w:pStyle w:val="ConsPlusNormal"/>
            </w:pPr>
            <w:r w:rsidRPr="007C0379">
              <w:t>0,34</w:t>
            </w:r>
          </w:p>
        </w:tc>
        <w:tc>
          <w:tcPr>
            <w:tcW w:w="907" w:type="dxa"/>
            <w:tcBorders>
              <w:top w:val="nil"/>
              <w:bottom w:val="nil"/>
            </w:tcBorders>
            <w:vAlign w:val="center"/>
          </w:tcPr>
          <w:p w:rsidR="007C0379" w:rsidRPr="007C0379" w:rsidRDefault="007C0379">
            <w:pPr>
              <w:pStyle w:val="ConsPlusNormal"/>
            </w:pPr>
            <w:r w:rsidRPr="007C0379">
              <w:t>0,852</w:t>
            </w:r>
          </w:p>
        </w:tc>
        <w:tc>
          <w:tcPr>
            <w:tcW w:w="737" w:type="dxa"/>
            <w:tcBorders>
              <w:top w:val="nil"/>
              <w:bottom w:val="nil"/>
            </w:tcBorders>
            <w:vAlign w:val="center"/>
          </w:tcPr>
          <w:p w:rsidR="007C0379" w:rsidRPr="007C0379" w:rsidRDefault="007C0379">
            <w:pPr>
              <w:pStyle w:val="ConsPlusNormal"/>
              <w:jc w:val="center"/>
            </w:pPr>
            <w:r w:rsidRPr="007C0379">
              <w:t>1</w:t>
            </w:r>
          </w:p>
        </w:tc>
      </w:tr>
      <w:tr w:rsidR="007C0379" w:rsidRPr="007C0379">
        <w:tblPrEx>
          <w:tblBorders>
            <w:insideH w:val="none" w:sz="0" w:space="0" w:color="auto"/>
          </w:tblBorders>
        </w:tblPrEx>
        <w:tc>
          <w:tcPr>
            <w:tcW w:w="5499" w:type="dxa"/>
            <w:tcBorders>
              <w:top w:val="nil"/>
              <w:bottom w:val="nil"/>
            </w:tcBorders>
          </w:tcPr>
          <w:p w:rsidR="007C0379" w:rsidRPr="007C0379" w:rsidRDefault="007C0379">
            <w:pPr>
              <w:pStyle w:val="ConsPlusNormal"/>
            </w:pPr>
            <w:r w:rsidRPr="007C0379">
              <w:t>38 Шроты (подсолнечные)</w:t>
            </w:r>
          </w:p>
        </w:tc>
        <w:tc>
          <w:tcPr>
            <w:tcW w:w="1134" w:type="dxa"/>
            <w:tcBorders>
              <w:top w:val="nil"/>
              <w:bottom w:val="nil"/>
            </w:tcBorders>
            <w:vAlign w:val="center"/>
          </w:tcPr>
          <w:p w:rsidR="007C0379" w:rsidRPr="007C0379" w:rsidRDefault="007C0379">
            <w:pPr>
              <w:pStyle w:val="ConsPlusNormal"/>
            </w:pPr>
            <w:r w:rsidRPr="007C0379">
              <w:t>0,0015</w:t>
            </w:r>
          </w:p>
        </w:tc>
        <w:tc>
          <w:tcPr>
            <w:tcW w:w="794" w:type="dxa"/>
            <w:tcBorders>
              <w:top w:val="nil"/>
              <w:bottom w:val="nil"/>
            </w:tcBorders>
            <w:vAlign w:val="center"/>
          </w:tcPr>
          <w:p w:rsidR="007C0379" w:rsidRPr="007C0379" w:rsidRDefault="007C0379">
            <w:pPr>
              <w:pStyle w:val="ConsPlusNormal"/>
            </w:pPr>
            <w:r w:rsidRPr="007C0379">
              <w:t>0,159</w:t>
            </w:r>
          </w:p>
        </w:tc>
        <w:tc>
          <w:tcPr>
            <w:tcW w:w="907" w:type="dxa"/>
            <w:tcBorders>
              <w:top w:val="nil"/>
              <w:bottom w:val="nil"/>
            </w:tcBorders>
            <w:vAlign w:val="center"/>
          </w:tcPr>
          <w:p w:rsidR="007C0379" w:rsidRPr="007C0379" w:rsidRDefault="007C0379">
            <w:pPr>
              <w:pStyle w:val="ConsPlusNormal"/>
            </w:pPr>
            <w:r w:rsidRPr="007C0379">
              <w:t>0,932</w:t>
            </w:r>
          </w:p>
        </w:tc>
        <w:tc>
          <w:tcPr>
            <w:tcW w:w="737" w:type="dxa"/>
            <w:tcBorders>
              <w:top w:val="nil"/>
              <w:bottom w:val="nil"/>
            </w:tcBorders>
            <w:vAlign w:val="center"/>
          </w:tcPr>
          <w:p w:rsidR="007C0379" w:rsidRPr="007C0379" w:rsidRDefault="007C0379">
            <w:pPr>
              <w:pStyle w:val="ConsPlusNormal"/>
              <w:jc w:val="center"/>
            </w:pPr>
            <w:r w:rsidRPr="007C0379">
              <w:t>1</w:t>
            </w:r>
          </w:p>
        </w:tc>
      </w:tr>
      <w:tr w:rsidR="007C0379" w:rsidRPr="007C0379">
        <w:tblPrEx>
          <w:tblBorders>
            <w:insideH w:val="none" w:sz="0" w:space="0" w:color="auto"/>
          </w:tblBorders>
        </w:tblPrEx>
        <w:tc>
          <w:tcPr>
            <w:tcW w:w="5499" w:type="dxa"/>
            <w:tcBorders>
              <w:top w:val="nil"/>
              <w:bottom w:val="nil"/>
            </w:tcBorders>
          </w:tcPr>
          <w:p w:rsidR="007C0379" w:rsidRPr="007C0379" w:rsidRDefault="007C0379">
            <w:pPr>
              <w:pStyle w:val="ConsPlusNormal"/>
            </w:pPr>
            <w:r w:rsidRPr="007C0379">
              <w:t>39 Жмых (подсолнечный)</w:t>
            </w:r>
          </w:p>
        </w:tc>
        <w:tc>
          <w:tcPr>
            <w:tcW w:w="1134" w:type="dxa"/>
            <w:tcBorders>
              <w:top w:val="nil"/>
              <w:bottom w:val="nil"/>
            </w:tcBorders>
            <w:vAlign w:val="center"/>
          </w:tcPr>
          <w:p w:rsidR="007C0379" w:rsidRPr="007C0379" w:rsidRDefault="007C0379">
            <w:pPr>
              <w:pStyle w:val="ConsPlusNormal"/>
            </w:pPr>
            <w:r w:rsidRPr="007C0379">
              <w:t>0,00074</w:t>
            </w:r>
          </w:p>
        </w:tc>
        <w:tc>
          <w:tcPr>
            <w:tcW w:w="794" w:type="dxa"/>
            <w:tcBorders>
              <w:top w:val="nil"/>
              <w:bottom w:val="nil"/>
            </w:tcBorders>
            <w:vAlign w:val="center"/>
          </w:tcPr>
          <w:p w:rsidR="007C0379" w:rsidRPr="007C0379" w:rsidRDefault="007C0379">
            <w:pPr>
              <w:pStyle w:val="ConsPlusNormal"/>
            </w:pPr>
            <w:r w:rsidRPr="007C0379">
              <w:t>0,138</w:t>
            </w:r>
          </w:p>
        </w:tc>
        <w:tc>
          <w:tcPr>
            <w:tcW w:w="907" w:type="dxa"/>
            <w:tcBorders>
              <w:top w:val="nil"/>
              <w:bottom w:val="nil"/>
            </w:tcBorders>
            <w:vAlign w:val="center"/>
          </w:tcPr>
          <w:p w:rsidR="007C0379" w:rsidRPr="007C0379" w:rsidRDefault="007C0379">
            <w:pPr>
              <w:pStyle w:val="ConsPlusNormal"/>
            </w:pPr>
            <w:r w:rsidRPr="007C0379">
              <w:t>0,819</w:t>
            </w:r>
          </w:p>
        </w:tc>
        <w:tc>
          <w:tcPr>
            <w:tcW w:w="737" w:type="dxa"/>
            <w:tcBorders>
              <w:top w:val="nil"/>
              <w:bottom w:val="nil"/>
            </w:tcBorders>
            <w:vAlign w:val="center"/>
          </w:tcPr>
          <w:p w:rsidR="007C0379" w:rsidRPr="007C0379" w:rsidRDefault="007C0379">
            <w:pPr>
              <w:pStyle w:val="ConsPlusNormal"/>
              <w:jc w:val="center"/>
            </w:pPr>
            <w:r w:rsidRPr="007C0379">
              <w:t>1</w:t>
            </w:r>
          </w:p>
        </w:tc>
      </w:tr>
      <w:tr w:rsidR="007C0379" w:rsidRPr="007C0379">
        <w:tblPrEx>
          <w:tblBorders>
            <w:insideH w:val="none" w:sz="0" w:space="0" w:color="auto"/>
          </w:tblBorders>
        </w:tblPrEx>
        <w:tc>
          <w:tcPr>
            <w:tcW w:w="5499" w:type="dxa"/>
            <w:tcBorders>
              <w:top w:val="nil"/>
              <w:bottom w:val="nil"/>
            </w:tcBorders>
          </w:tcPr>
          <w:p w:rsidR="007C0379" w:rsidRPr="007C0379" w:rsidRDefault="007C0379">
            <w:pPr>
              <w:pStyle w:val="ConsPlusNormal"/>
            </w:pPr>
            <w:r w:rsidRPr="007C0379">
              <w:t>40 Мука пшеничная</w:t>
            </w:r>
          </w:p>
        </w:tc>
        <w:tc>
          <w:tcPr>
            <w:tcW w:w="1134" w:type="dxa"/>
            <w:tcBorders>
              <w:top w:val="nil"/>
              <w:bottom w:val="nil"/>
            </w:tcBorders>
            <w:vAlign w:val="center"/>
          </w:tcPr>
          <w:p w:rsidR="007C0379" w:rsidRPr="007C0379" w:rsidRDefault="007C0379">
            <w:pPr>
              <w:pStyle w:val="ConsPlusNormal"/>
            </w:pPr>
            <w:r w:rsidRPr="007C0379">
              <w:t>0,00225</w:t>
            </w:r>
          </w:p>
        </w:tc>
        <w:tc>
          <w:tcPr>
            <w:tcW w:w="794" w:type="dxa"/>
            <w:tcBorders>
              <w:top w:val="nil"/>
              <w:bottom w:val="nil"/>
            </w:tcBorders>
            <w:vAlign w:val="center"/>
          </w:tcPr>
          <w:p w:rsidR="007C0379" w:rsidRPr="007C0379" w:rsidRDefault="007C0379">
            <w:pPr>
              <w:pStyle w:val="ConsPlusNormal"/>
            </w:pPr>
            <w:r w:rsidRPr="007C0379">
              <w:t>0,215</w:t>
            </w:r>
          </w:p>
        </w:tc>
        <w:tc>
          <w:tcPr>
            <w:tcW w:w="907" w:type="dxa"/>
            <w:tcBorders>
              <w:top w:val="nil"/>
              <w:bottom w:val="nil"/>
            </w:tcBorders>
            <w:vAlign w:val="center"/>
          </w:tcPr>
          <w:p w:rsidR="007C0379" w:rsidRPr="007C0379" w:rsidRDefault="007C0379">
            <w:pPr>
              <w:pStyle w:val="ConsPlusNormal"/>
            </w:pPr>
            <w:r w:rsidRPr="007C0379">
              <w:t>0,698</w:t>
            </w:r>
          </w:p>
        </w:tc>
        <w:tc>
          <w:tcPr>
            <w:tcW w:w="737" w:type="dxa"/>
            <w:tcBorders>
              <w:top w:val="nil"/>
              <w:bottom w:val="nil"/>
            </w:tcBorders>
            <w:vAlign w:val="center"/>
          </w:tcPr>
          <w:p w:rsidR="007C0379" w:rsidRPr="007C0379" w:rsidRDefault="007C0379">
            <w:pPr>
              <w:pStyle w:val="ConsPlusNormal"/>
              <w:jc w:val="center"/>
            </w:pPr>
            <w:r w:rsidRPr="007C0379">
              <w:t>1</w:t>
            </w:r>
          </w:p>
        </w:tc>
      </w:tr>
      <w:tr w:rsidR="007C0379" w:rsidRPr="007C0379">
        <w:tblPrEx>
          <w:tblBorders>
            <w:insideH w:val="none" w:sz="0" w:space="0" w:color="auto"/>
          </w:tblBorders>
        </w:tblPrEx>
        <w:tc>
          <w:tcPr>
            <w:tcW w:w="5499" w:type="dxa"/>
            <w:tcBorders>
              <w:top w:val="nil"/>
              <w:bottom w:val="nil"/>
            </w:tcBorders>
          </w:tcPr>
          <w:p w:rsidR="007C0379" w:rsidRPr="007C0379" w:rsidRDefault="007C0379">
            <w:pPr>
              <w:pStyle w:val="ConsPlusNormal"/>
            </w:pPr>
            <w:r w:rsidRPr="007C0379">
              <w:t>41 Мука рыбная</w:t>
            </w:r>
          </w:p>
        </w:tc>
        <w:tc>
          <w:tcPr>
            <w:tcW w:w="1134" w:type="dxa"/>
            <w:tcBorders>
              <w:top w:val="nil"/>
              <w:bottom w:val="nil"/>
            </w:tcBorders>
            <w:vAlign w:val="center"/>
          </w:tcPr>
          <w:p w:rsidR="007C0379" w:rsidRPr="007C0379" w:rsidRDefault="007C0379">
            <w:pPr>
              <w:pStyle w:val="ConsPlusNormal"/>
            </w:pPr>
            <w:r w:rsidRPr="007C0379">
              <w:t>0,00133</w:t>
            </w:r>
          </w:p>
        </w:tc>
        <w:tc>
          <w:tcPr>
            <w:tcW w:w="794" w:type="dxa"/>
            <w:tcBorders>
              <w:top w:val="nil"/>
              <w:bottom w:val="nil"/>
            </w:tcBorders>
            <w:vAlign w:val="center"/>
          </w:tcPr>
          <w:p w:rsidR="007C0379" w:rsidRPr="007C0379" w:rsidRDefault="007C0379">
            <w:pPr>
              <w:pStyle w:val="ConsPlusNormal"/>
            </w:pPr>
            <w:r w:rsidRPr="007C0379">
              <w:t>0,094</w:t>
            </w:r>
          </w:p>
        </w:tc>
        <w:tc>
          <w:tcPr>
            <w:tcW w:w="907" w:type="dxa"/>
            <w:tcBorders>
              <w:top w:val="nil"/>
              <w:bottom w:val="nil"/>
            </w:tcBorders>
            <w:vAlign w:val="center"/>
          </w:tcPr>
          <w:p w:rsidR="007C0379" w:rsidRPr="007C0379" w:rsidRDefault="007C0379">
            <w:pPr>
              <w:pStyle w:val="ConsPlusNormal"/>
            </w:pPr>
            <w:r w:rsidRPr="007C0379">
              <w:t>0,541</w:t>
            </w:r>
          </w:p>
        </w:tc>
        <w:tc>
          <w:tcPr>
            <w:tcW w:w="737" w:type="dxa"/>
            <w:tcBorders>
              <w:top w:val="nil"/>
              <w:bottom w:val="nil"/>
            </w:tcBorders>
            <w:vAlign w:val="center"/>
          </w:tcPr>
          <w:p w:rsidR="007C0379" w:rsidRPr="007C0379" w:rsidRDefault="007C0379">
            <w:pPr>
              <w:pStyle w:val="ConsPlusNormal"/>
              <w:jc w:val="center"/>
            </w:pPr>
            <w:r w:rsidRPr="007C0379">
              <w:t>1</w:t>
            </w:r>
          </w:p>
        </w:tc>
      </w:tr>
      <w:tr w:rsidR="007C0379" w:rsidRPr="007C0379">
        <w:tblPrEx>
          <w:tblBorders>
            <w:insideH w:val="none" w:sz="0" w:space="0" w:color="auto"/>
          </w:tblBorders>
        </w:tblPrEx>
        <w:tc>
          <w:tcPr>
            <w:tcW w:w="5499" w:type="dxa"/>
            <w:tcBorders>
              <w:top w:val="nil"/>
              <w:bottom w:val="nil"/>
            </w:tcBorders>
          </w:tcPr>
          <w:p w:rsidR="007C0379" w:rsidRPr="007C0379" w:rsidRDefault="007C0379">
            <w:pPr>
              <w:pStyle w:val="ConsPlusNormal"/>
            </w:pPr>
            <w:r w:rsidRPr="007C0379">
              <w:t>42 Овес фуражный</w:t>
            </w:r>
          </w:p>
        </w:tc>
        <w:tc>
          <w:tcPr>
            <w:tcW w:w="1134" w:type="dxa"/>
            <w:tcBorders>
              <w:top w:val="nil"/>
              <w:bottom w:val="nil"/>
            </w:tcBorders>
            <w:vAlign w:val="center"/>
          </w:tcPr>
          <w:p w:rsidR="007C0379" w:rsidRPr="007C0379" w:rsidRDefault="007C0379">
            <w:pPr>
              <w:pStyle w:val="ConsPlusNormal"/>
            </w:pPr>
            <w:r w:rsidRPr="007C0379">
              <w:t>0,00192</w:t>
            </w:r>
          </w:p>
        </w:tc>
        <w:tc>
          <w:tcPr>
            <w:tcW w:w="794" w:type="dxa"/>
            <w:tcBorders>
              <w:top w:val="nil"/>
              <w:bottom w:val="nil"/>
            </w:tcBorders>
            <w:vAlign w:val="center"/>
          </w:tcPr>
          <w:p w:rsidR="007C0379" w:rsidRPr="007C0379" w:rsidRDefault="007C0379">
            <w:pPr>
              <w:pStyle w:val="ConsPlusNormal"/>
            </w:pPr>
            <w:r w:rsidRPr="007C0379">
              <w:t>0,259</w:t>
            </w:r>
          </w:p>
        </w:tc>
        <w:tc>
          <w:tcPr>
            <w:tcW w:w="907" w:type="dxa"/>
            <w:tcBorders>
              <w:top w:val="nil"/>
              <w:bottom w:val="nil"/>
            </w:tcBorders>
            <w:vAlign w:val="center"/>
          </w:tcPr>
          <w:p w:rsidR="007C0379" w:rsidRPr="007C0379" w:rsidRDefault="007C0379">
            <w:pPr>
              <w:pStyle w:val="ConsPlusNormal"/>
            </w:pPr>
            <w:r w:rsidRPr="007C0379">
              <w:t>0,698</w:t>
            </w:r>
          </w:p>
        </w:tc>
        <w:tc>
          <w:tcPr>
            <w:tcW w:w="737" w:type="dxa"/>
            <w:tcBorders>
              <w:top w:val="nil"/>
              <w:bottom w:val="nil"/>
            </w:tcBorders>
            <w:vAlign w:val="center"/>
          </w:tcPr>
          <w:p w:rsidR="007C0379" w:rsidRPr="007C0379" w:rsidRDefault="007C0379">
            <w:pPr>
              <w:pStyle w:val="ConsPlusNormal"/>
              <w:jc w:val="center"/>
            </w:pPr>
            <w:r w:rsidRPr="007C0379">
              <w:t>1</w:t>
            </w:r>
          </w:p>
        </w:tc>
      </w:tr>
      <w:tr w:rsidR="007C0379" w:rsidRPr="007C0379">
        <w:tblPrEx>
          <w:tblBorders>
            <w:insideH w:val="none" w:sz="0" w:space="0" w:color="auto"/>
          </w:tblBorders>
        </w:tblPrEx>
        <w:tc>
          <w:tcPr>
            <w:tcW w:w="5499" w:type="dxa"/>
            <w:tcBorders>
              <w:top w:val="nil"/>
              <w:bottom w:val="single" w:sz="4" w:space="0" w:color="auto"/>
            </w:tcBorders>
          </w:tcPr>
          <w:p w:rsidR="007C0379" w:rsidRPr="007C0379" w:rsidRDefault="007C0379">
            <w:pPr>
              <w:pStyle w:val="ConsPlusNormal"/>
            </w:pPr>
            <w:r w:rsidRPr="007C0379">
              <w:t>43 Мука высококостная</w:t>
            </w:r>
          </w:p>
        </w:tc>
        <w:tc>
          <w:tcPr>
            <w:tcW w:w="1134" w:type="dxa"/>
            <w:tcBorders>
              <w:top w:val="nil"/>
              <w:bottom w:val="single" w:sz="4" w:space="0" w:color="auto"/>
            </w:tcBorders>
            <w:vAlign w:val="center"/>
          </w:tcPr>
          <w:p w:rsidR="007C0379" w:rsidRPr="007C0379" w:rsidRDefault="007C0379">
            <w:pPr>
              <w:pStyle w:val="ConsPlusNormal"/>
            </w:pPr>
            <w:r w:rsidRPr="007C0379">
              <w:t>0,00127</w:t>
            </w:r>
          </w:p>
        </w:tc>
        <w:tc>
          <w:tcPr>
            <w:tcW w:w="794" w:type="dxa"/>
            <w:tcBorders>
              <w:top w:val="nil"/>
              <w:bottom w:val="single" w:sz="4" w:space="0" w:color="auto"/>
            </w:tcBorders>
            <w:vAlign w:val="center"/>
          </w:tcPr>
          <w:p w:rsidR="007C0379" w:rsidRPr="007C0379" w:rsidRDefault="007C0379">
            <w:pPr>
              <w:pStyle w:val="ConsPlusNormal"/>
            </w:pPr>
            <w:r w:rsidRPr="007C0379">
              <w:t>0,105</w:t>
            </w:r>
          </w:p>
        </w:tc>
        <w:tc>
          <w:tcPr>
            <w:tcW w:w="907" w:type="dxa"/>
            <w:tcBorders>
              <w:top w:val="nil"/>
              <w:bottom w:val="single" w:sz="4" w:space="0" w:color="auto"/>
            </w:tcBorders>
            <w:vAlign w:val="center"/>
          </w:tcPr>
          <w:p w:rsidR="007C0379" w:rsidRPr="007C0379" w:rsidRDefault="007C0379">
            <w:pPr>
              <w:pStyle w:val="ConsPlusNormal"/>
            </w:pPr>
            <w:r w:rsidRPr="007C0379">
              <w:t>0,738</w:t>
            </w:r>
          </w:p>
        </w:tc>
        <w:tc>
          <w:tcPr>
            <w:tcW w:w="737" w:type="dxa"/>
            <w:tcBorders>
              <w:top w:val="nil"/>
              <w:bottom w:val="single" w:sz="4" w:space="0" w:color="auto"/>
            </w:tcBorders>
            <w:vAlign w:val="center"/>
          </w:tcPr>
          <w:p w:rsidR="007C0379" w:rsidRPr="007C0379" w:rsidRDefault="007C0379">
            <w:pPr>
              <w:pStyle w:val="ConsPlusNormal"/>
              <w:jc w:val="center"/>
            </w:pPr>
            <w:r w:rsidRPr="007C0379">
              <w:t>1</w:t>
            </w:r>
          </w:p>
        </w:tc>
      </w:tr>
    </w:tbl>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Е.1.3 Высоту подъема конвективной колонки </w:t>
      </w:r>
      <w:r w:rsidRPr="007C0379">
        <w:rPr>
          <w:i/>
        </w:rPr>
        <w:t>Z</w:t>
      </w:r>
      <w:r w:rsidRPr="007C0379">
        <w:t>, м, для отдельного очага пожара рассчитывают по формуле</w:t>
      </w:r>
    </w:p>
    <w:p w:rsidR="007C0379" w:rsidRPr="007C0379" w:rsidRDefault="007C0379">
      <w:pPr>
        <w:pStyle w:val="ConsPlusNormal"/>
        <w:ind w:firstLine="540"/>
        <w:jc w:val="both"/>
      </w:pPr>
    </w:p>
    <w:p w:rsidR="007C0379" w:rsidRPr="007C0379" w:rsidRDefault="007C0379">
      <w:pPr>
        <w:pStyle w:val="ConsPlusNormal"/>
        <w:jc w:val="center"/>
      </w:pPr>
      <w:bookmarkStart w:id="136" w:name="P4966"/>
      <w:bookmarkEnd w:id="136"/>
      <w:r w:rsidRPr="007C0379">
        <w:rPr>
          <w:noProof/>
          <w:position w:val="-31"/>
        </w:rPr>
        <w:drawing>
          <wp:inline distT="0" distB="0" distL="0" distR="0" wp14:anchorId="2DED222D" wp14:editId="7D44EDFD">
            <wp:extent cx="1498600" cy="544830"/>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498600" cy="544830"/>
                    </a:xfrm>
                    <a:prstGeom prst="rect">
                      <a:avLst/>
                    </a:prstGeom>
                    <a:noFill/>
                    <a:ln>
                      <a:noFill/>
                    </a:ln>
                  </pic:spPr>
                </pic:pic>
              </a:graphicData>
            </a:graphic>
          </wp:inline>
        </w:drawing>
      </w:r>
      <w:r w:rsidRPr="007C0379">
        <w:t>, (Е.3)</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T</w:t>
      </w:r>
      <w:r w:rsidRPr="007C0379">
        <w:rPr>
          <w:vertAlign w:val="subscript"/>
        </w:rPr>
        <w:t>пл</w:t>
      </w:r>
      <w:r w:rsidRPr="007C0379">
        <w:t xml:space="preserve"> - температура пламени, °C, определяемая по таблице Е.3.</w:t>
      </w:r>
    </w:p>
    <w:p w:rsidR="007C0379" w:rsidRPr="007C0379" w:rsidRDefault="007C0379">
      <w:pPr>
        <w:pStyle w:val="ConsPlusNormal"/>
        <w:ind w:firstLine="540"/>
        <w:jc w:val="both"/>
      </w:pPr>
    </w:p>
    <w:p w:rsidR="007C0379" w:rsidRPr="007C0379" w:rsidRDefault="007C0379">
      <w:pPr>
        <w:pStyle w:val="ConsPlusNormal"/>
        <w:jc w:val="right"/>
      </w:pPr>
      <w:r w:rsidRPr="007C0379">
        <w:t>Таблица Е.3</w:t>
      </w:r>
    </w:p>
    <w:p w:rsidR="007C0379" w:rsidRPr="007C0379" w:rsidRDefault="007C037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2835"/>
      </w:tblGrid>
      <w:tr w:rsidR="007C0379" w:rsidRPr="007C0379">
        <w:tc>
          <w:tcPr>
            <w:tcW w:w="6236" w:type="dxa"/>
            <w:vAlign w:val="center"/>
          </w:tcPr>
          <w:p w:rsidR="007C0379" w:rsidRPr="007C0379" w:rsidRDefault="007C0379">
            <w:pPr>
              <w:pStyle w:val="ConsPlusNormal"/>
              <w:jc w:val="center"/>
            </w:pPr>
            <w:r w:rsidRPr="007C0379">
              <w:t>Вид пожара</w:t>
            </w:r>
          </w:p>
        </w:tc>
        <w:tc>
          <w:tcPr>
            <w:tcW w:w="2835" w:type="dxa"/>
            <w:vAlign w:val="center"/>
          </w:tcPr>
          <w:p w:rsidR="007C0379" w:rsidRPr="007C0379" w:rsidRDefault="007C0379">
            <w:pPr>
              <w:pStyle w:val="ConsPlusNormal"/>
              <w:jc w:val="center"/>
            </w:pPr>
            <w:r w:rsidRPr="007C0379">
              <w:t xml:space="preserve">Значение температуры </w:t>
            </w:r>
            <w:r w:rsidRPr="007C0379">
              <w:rPr>
                <w:i/>
              </w:rPr>
              <w:t>T</w:t>
            </w:r>
            <w:r w:rsidRPr="007C0379">
              <w:rPr>
                <w:vertAlign w:val="subscript"/>
              </w:rPr>
              <w:t>пл</w:t>
            </w:r>
            <w:r w:rsidRPr="007C0379">
              <w:t>, °C</w:t>
            </w:r>
          </w:p>
        </w:tc>
      </w:tr>
      <w:tr w:rsidR="007C0379" w:rsidRPr="007C0379">
        <w:tc>
          <w:tcPr>
            <w:tcW w:w="6236" w:type="dxa"/>
          </w:tcPr>
          <w:p w:rsidR="007C0379" w:rsidRPr="007C0379" w:rsidRDefault="007C0379">
            <w:pPr>
              <w:pStyle w:val="ConsPlusNormal"/>
            </w:pPr>
            <w:r w:rsidRPr="007C0379">
              <w:t>Открытый пожар, пожар в зданиях IV - V степеней огнестойкости</w:t>
            </w:r>
          </w:p>
        </w:tc>
        <w:tc>
          <w:tcPr>
            <w:tcW w:w="2835" w:type="dxa"/>
          </w:tcPr>
          <w:p w:rsidR="007C0379" w:rsidRPr="007C0379" w:rsidRDefault="007C0379">
            <w:pPr>
              <w:pStyle w:val="ConsPlusNormal"/>
              <w:jc w:val="center"/>
            </w:pPr>
            <w:r w:rsidRPr="007C0379">
              <w:t>1100</w:t>
            </w:r>
          </w:p>
        </w:tc>
      </w:tr>
      <w:tr w:rsidR="007C0379" w:rsidRPr="007C0379">
        <w:tc>
          <w:tcPr>
            <w:tcW w:w="6236" w:type="dxa"/>
          </w:tcPr>
          <w:p w:rsidR="007C0379" w:rsidRPr="007C0379" w:rsidRDefault="007C0379">
            <w:pPr>
              <w:pStyle w:val="ConsPlusNormal"/>
            </w:pPr>
            <w:r w:rsidRPr="007C0379">
              <w:t>Пожар в зданиях и сооружениях I - III степеней огнестойкости</w:t>
            </w:r>
          </w:p>
        </w:tc>
        <w:tc>
          <w:tcPr>
            <w:tcW w:w="2835" w:type="dxa"/>
          </w:tcPr>
          <w:p w:rsidR="007C0379" w:rsidRPr="007C0379" w:rsidRDefault="007C0379">
            <w:pPr>
              <w:pStyle w:val="ConsPlusNormal"/>
              <w:jc w:val="center"/>
            </w:pPr>
            <w:r w:rsidRPr="007C0379">
              <w:t>550</w:t>
            </w:r>
          </w:p>
        </w:tc>
      </w:tr>
      <w:tr w:rsidR="007C0379" w:rsidRPr="007C0379">
        <w:tc>
          <w:tcPr>
            <w:tcW w:w="6236" w:type="dxa"/>
          </w:tcPr>
          <w:p w:rsidR="007C0379" w:rsidRPr="007C0379" w:rsidRDefault="007C0379">
            <w:pPr>
              <w:pStyle w:val="ConsPlusNormal"/>
            </w:pPr>
            <w:r w:rsidRPr="007C0379">
              <w:t>Пожары в завалах</w:t>
            </w:r>
          </w:p>
        </w:tc>
        <w:tc>
          <w:tcPr>
            <w:tcW w:w="2835" w:type="dxa"/>
          </w:tcPr>
          <w:p w:rsidR="007C0379" w:rsidRPr="007C0379" w:rsidRDefault="007C0379">
            <w:pPr>
              <w:pStyle w:val="ConsPlusNormal"/>
              <w:jc w:val="center"/>
            </w:pPr>
            <w:r w:rsidRPr="007C0379">
              <w:t>200</w:t>
            </w:r>
          </w:p>
        </w:tc>
      </w:tr>
    </w:tbl>
    <w:p w:rsidR="007C0379" w:rsidRPr="007C0379" w:rsidRDefault="007C0379">
      <w:pPr>
        <w:pStyle w:val="ConsPlusNormal"/>
        <w:ind w:firstLine="540"/>
        <w:jc w:val="both"/>
      </w:pPr>
    </w:p>
    <w:p w:rsidR="007C0379" w:rsidRPr="007C0379" w:rsidRDefault="007C0379">
      <w:pPr>
        <w:pStyle w:val="ConsPlusNormal"/>
        <w:ind w:firstLine="540"/>
        <w:jc w:val="both"/>
      </w:pPr>
      <w:r w:rsidRPr="007C0379">
        <w:rPr>
          <w:i/>
        </w:rPr>
        <w:t>S</w:t>
      </w:r>
      <w:r w:rsidRPr="007C0379">
        <w:t xml:space="preserve"> - площадь очага пожара, м</w:t>
      </w:r>
      <w:r w:rsidRPr="007C0379">
        <w:rPr>
          <w:vertAlign w:val="superscript"/>
        </w:rPr>
        <w:t>2</w:t>
      </w:r>
      <w:r w:rsidRPr="007C0379">
        <w:t>;</w:t>
      </w:r>
    </w:p>
    <w:p w:rsidR="007C0379" w:rsidRPr="007C0379" w:rsidRDefault="007C0379">
      <w:pPr>
        <w:pStyle w:val="ConsPlusNormal"/>
        <w:spacing w:before="220"/>
        <w:ind w:firstLine="540"/>
        <w:jc w:val="both"/>
      </w:pPr>
      <w:r w:rsidRPr="007C0379">
        <w:rPr>
          <w:noProof/>
          <w:position w:val="-3"/>
        </w:rPr>
        <w:drawing>
          <wp:inline distT="0" distB="0" distL="0" distR="0" wp14:anchorId="3B0B5EB3" wp14:editId="3E3CC335">
            <wp:extent cx="136525" cy="178435"/>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136525" cy="178435"/>
                    </a:xfrm>
                    <a:prstGeom prst="rect">
                      <a:avLst/>
                    </a:prstGeom>
                    <a:noFill/>
                    <a:ln>
                      <a:noFill/>
                    </a:ln>
                  </pic:spPr>
                </pic:pic>
              </a:graphicData>
            </a:graphic>
          </wp:inline>
        </w:drawing>
      </w:r>
      <w:r w:rsidRPr="007C0379">
        <w:t xml:space="preserve"> - градиент температуры воздуха, °C/100 м, принимаемый по таблице Е.4.</w:t>
      </w:r>
    </w:p>
    <w:p w:rsidR="007C0379" w:rsidRPr="007C0379" w:rsidRDefault="007C0379">
      <w:pPr>
        <w:pStyle w:val="ConsPlusNormal"/>
        <w:ind w:firstLine="540"/>
        <w:jc w:val="both"/>
      </w:pPr>
    </w:p>
    <w:p w:rsidR="007C0379" w:rsidRPr="007C0379" w:rsidRDefault="007C0379">
      <w:pPr>
        <w:pStyle w:val="ConsPlusNormal"/>
        <w:jc w:val="right"/>
      </w:pPr>
      <w:bookmarkStart w:id="137" w:name="P4984"/>
      <w:bookmarkEnd w:id="137"/>
      <w:r w:rsidRPr="007C0379">
        <w:t>Таблица Е.4</w:t>
      </w:r>
    </w:p>
    <w:p w:rsidR="007C0379" w:rsidRPr="007C0379" w:rsidRDefault="007C037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4706"/>
      </w:tblGrid>
      <w:tr w:rsidR="007C0379" w:rsidRPr="007C0379">
        <w:tc>
          <w:tcPr>
            <w:tcW w:w="4365" w:type="dxa"/>
            <w:vAlign w:val="center"/>
          </w:tcPr>
          <w:p w:rsidR="007C0379" w:rsidRPr="007C0379" w:rsidRDefault="007C0379">
            <w:pPr>
              <w:pStyle w:val="ConsPlusNormal"/>
              <w:jc w:val="center"/>
            </w:pPr>
            <w:r w:rsidRPr="007C0379">
              <w:t>Наименование климатической зоны</w:t>
            </w:r>
          </w:p>
        </w:tc>
        <w:tc>
          <w:tcPr>
            <w:tcW w:w="4706" w:type="dxa"/>
            <w:vAlign w:val="center"/>
          </w:tcPr>
          <w:p w:rsidR="007C0379" w:rsidRPr="007C0379" w:rsidRDefault="007C0379">
            <w:pPr>
              <w:pStyle w:val="ConsPlusNormal"/>
              <w:jc w:val="center"/>
            </w:pPr>
            <w:r w:rsidRPr="007C0379">
              <w:t xml:space="preserve">Расчетный градиент температуры воздуха, </w:t>
            </w:r>
            <w:r w:rsidRPr="007C0379">
              <w:lastRenderedPageBreak/>
              <w:t>°C/100 м</w:t>
            </w:r>
          </w:p>
        </w:tc>
      </w:tr>
      <w:tr w:rsidR="007C0379" w:rsidRPr="007C0379">
        <w:tc>
          <w:tcPr>
            <w:tcW w:w="4365" w:type="dxa"/>
          </w:tcPr>
          <w:p w:rsidR="007C0379" w:rsidRPr="007C0379" w:rsidRDefault="007C0379">
            <w:pPr>
              <w:pStyle w:val="ConsPlusNormal"/>
            </w:pPr>
            <w:r w:rsidRPr="007C0379">
              <w:t>Умеренный климат</w:t>
            </w:r>
          </w:p>
        </w:tc>
        <w:tc>
          <w:tcPr>
            <w:tcW w:w="4706" w:type="dxa"/>
          </w:tcPr>
          <w:p w:rsidR="007C0379" w:rsidRPr="007C0379" w:rsidRDefault="007C0379">
            <w:pPr>
              <w:pStyle w:val="ConsPlusNormal"/>
              <w:jc w:val="center"/>
            </w:pPr>
            <w:r w:rsidRPr="007C0379">
              <w:t>-1,5</w:t>
            </w:r>
          </w:p>
        </w:tc>
      </w:tr>
      <w:tr w:rsidR="007C0379" w:rsidRPr="007C0379">
        <w:tc>
          <w:tcPr>
            <w:tcW w:w="4365" w:type="dxa"/>
          </w:tcPr>
          <w:p w:rsidR="007C0379" w:rsidRPr="007C0379" w:rsidRDefault="007C0379">
            <w:pPr>
              <w:pStyle w:val="ConsPlusNormal"/>
            </w:pPr>
            <w:r w:rsidRPr="007C0379">
              <w:t>Приморский климат</w:t>
            </w:r>
          </w:p>
        </w:tc>
        <w:tc>
          <w:tcPr>
            <w:tcW w:w="4706" w:type="dxa"/>
          </w:tcPr>
          <w:p w:rsidR="007C0379" w:rsidRPr="007C0379" w:rsidRDefault="007C0379">
            <w:pPr>
              <w:pStyle w:val="ConsPlusNormal"/>
              <w:jc w:val="center"/>
            </w:pPr>
            <w:r w:rsidRPr="007C0379">
              <w:t>-3,9</w:t>
            </w:r>
          </w:p>
        </w:tc>
      </w:tr>
      <w:tr w:rsidR="007C0379" w:rsidRPr="007C0379">
        <w:tc>
          <w:tcPr>
            <w:tcW w:w="4365" w:type="dxa"/>
          </w:tcPr>
          <w:p w:rsidR="007C0379" w:rsidRPr="007C0379" w:rsidRDefault="007C0379">
            <w:pPr>
              <w:pStyle w:val="ConsPlusNormal"/>
            </w:pPr>
            <w:r w:rsidRPr="007C0379">
              <w:t>Континентальный климат</w:t>
            </w:r>
          </w:p>
        </w:tc>
        <w:tc>
          <w:tcPr>
            <w:tcW w:w="4706" w:type="dxa"/>
          </w:tcPr>
          <w:p w:rsidR="007C0379" w:rsidRPr="007C0379" w:rsidRDefault="007C0379">
            <w:pPr>
              <w:pStyle w:val="ConsPlusNormal"/>
              <w:jc w:val="center"/>
            </w:pPr>
            <w:r w:rsidRPr="007C0379">
              <w:t>-3,0</w:t>
            </w:r>
          </w:p>
        </w:tc>
      </w:tr>
      <w:tr w:rsidR="007C0379" w:rsidRPr="007C0379">
        <w:tc>
          <w:tcPr>
            <w:tcW w:w="4365" w:type="dxa"/>
          </w:tcPr>
          <w:p w:rsidR="007C0379" w:rsidRPr="007C0379" w:rsidRDefault="007C0379">
            <w:pPr>
              <w:pStyle w:val="ConsPlusNormal"/>
            </w:pPr>
            <w:r w:rsidRPr="007C0379">
              <w:t>Климат за полярным кругом</w:t>
            </w:r>
          </w:p>
        </w:tc>
        <w:tc>
          <w:tcPr>
            <w:tcW w:w="4706" w:type="dxa"/>
          </w:tcPr>
          <w:p w:rsidR="007C0379" w:rsidRPr="007C0379" w:rsidRDefault="007C0379">
            <w:pPr>
              <w:pStyle w:val="ConsPlusNormal"/>
              <w:jc w:val="center"/>
            </w:pPr>
            <w:r w:rsidRPr="007C0379">
              <w:t>-4,0</w:t>
            </w:r>
          </w:p>
        </w:tc>
      </w:tr>
    </w:tbl>
    <w:p w:rsidR="007C0379" w:rsidRPr="007C0379" w:rsidRDefault="007C0379">
      <w:pPr>
        <w:pStyle w:val="ConsPlusNormal"/>
        <w:ind w:firstLine="540"/>
        <w:jc w:val="both"/>
      </w:pPr>
    </w:p>
    <w:p w:rsidR="007C0379" w:rsidRPr="007C0379" w:rsidRDefault="007C0379">
      <w:pPr>
        <w:pStyle w:val="ConsPlusNormal"/>
        <w:ind w:firstLine="540"/>
        <w:jc w:val="both"/>
      </w:pPr>
      <w:r w:rsidRPr="007C0379">
        <w:t>2,53 - коэффициент размерности;</w:t>
      </w:r>
    </w:p>
    <w:p w:rsidR="007C0379" w:rsidRPr="007C0379" w:rsidRDefault="007C0379">
      <w:pPr>
        <w:pStyle w:val="ConsPlusNormal"/>
        <w:spacing w:before="220"/>
        <w:ind w:firstLine="540"/>
        <w:jc w:val="both"/>
      </w:pPr>
      <w:r w:rsidRPr="007C0379">
        <w:rPr>
          <w:i/>
        </w:rPr>
        <w:t>L</w:t>
      </w:r>
      <w:r w:rsidRPr="007C0379">
        <w:t xml:space="preserve"> - высота факела пламени, м.</w:t>
      </w:r>
    </w:p>
    <w:p w:rsidR="007C0379" w:rsidRPr="007C0379" w:rsidRDefault="007C0379">
      <w:pPr>
        <w:pStyle w:val="ConsPlusNormal"/>
        <w:spacing w:before="220"/>
        <w:ind w:firstLine="540"/>
        <w:jc w:val="both"/>
      </w:pPr>
      <w:r w:rsidRPr="007C0379">
        <w:t xml:space="preserve">При пожаре в завалах значение </w:t>
      </w:r>
      <w:r w:rsidRPr="007C0379">
        <w:rPr>
          <w:i/>
        </w:rPr>
        <w:t>L</w:t>
      </w:r>
      <w:r w:rsidRPr="007C0379">
        <w:t xml:space="preserve"> равно высоте завала, принимаемой по таблице Е.5.</w:t>
      </w:r>
    </w:p>
    <w:p w:rsidR="007C0379" w:rsidRPr="007C0379" w:rsidRDefault="007C0379">
      <w:pPr>
        <w:pStyle w:val="ConsPlusNormal"/>
        <w:ind w:firstLine="540"/>
        <w:jc w:val="both"/>
      </w:pPr>
    </w:p>
    <w:p w:rsidR="007C0379" w:rsidRPr="007C0379" w:rsidRDefault="007C0379">
      <w:pPr>
        <w:pStyle w:val="ConsPlusNormal"/>
        <w:jc w:val="right"/>
      </w:pPr>
      <w:bookmarkStart w:id="138" w:name="P5001"/>
      <w:bookmarkEnd w:id="138"/>
      <w:r w:rsidRPr="007C0379">
        <w:t>Таблица Е.5</w:t>
      </w:r>
    </w:p>
    <w:p w:rsidR="007C0379" w:rsidRPr="007C0379" w:rsidRDefault="007C037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417"/>
        <w:gridCol w:w="1417"/>
        <w:gridCol w:w="1417"/>
        <w:gridCol w:w="1417"/>
      </w:tblGrid>
      <w:tr w:rsidR="007C0379" w:rsidRPr="007C0379">
        <w:tc>
          <w:tcPr>
            <w:tcW w:w="3402" w:type="dxa"/>
            <w:vMerge w:val="restart"/>
            <w:vAlign w:val="center"/>
          </w:tcPr>
          <w:p w:rsidR="007C0379" w:rsidRPr="007C0379" w:rsidRDefault="007C0379">
            <w:pPr>
              <w:pStyle w:val="ConsPlusNormal"/>
              <w:jc w:val="center"/>
            </w:pPr>
            <w:r w:rsidRPr="007C0379">
              <w:t>Число этажей здания</w:t>
            </w:r>
          </w:p>
        </w:tc>
        <w:tc>
          <w:tcPr>
            <w:tcW w:w="5668" w:type="dxa"/>
            <w:gridSpan w:val="4"/>
            <w:vAlign w:val="center"/>
          </w:tcPr>
          <w:p w:rsidR="007C0379" w:rsidRPr="007C0379" w:rsidRDefault="007C0379">
            <w:pPr>
              <w:pStyle w:val="ConsPlusNormal"/>
              <w:jc w:val="center"/>
            </w:pPr>
            <w:r w:rsidRPr="007C0379">
              <w:t>Высота завала, м, при плотности застройки, %</w:t>
            </w:r>
          </w:p>
        </w:tc>
      </w:tr>
      <w:tr w:rsidR="007C0379" w:rsidRPr="007C0379">
        <w:tc>
          <w:tcPr>
            <w:tcW w:w="3402" w:type="dxa"/>
            <w:vMerge/>
          </w:tcPr>
          <w:p w:rsidR="007C0379" w:rsidRPr="007C0379" w:rsidRDefault="007C0379">
            <w:pPr>
              <w:pStyle w:val="ConsPlusNormal"/>
            </w:pPr>
          </w:p>
        </w:tc>
        <w:tc>
          <w:tcPr>
            <w:tcW w:w="1417" w:type="dxa"/>
            <w:vAlign w:val="center"/>
          </w:tcPr>
          <w:p w:rsidR="007C0379" w:rsidRPr="007C0379" w:rsidRDefault="007C0379">
            <w:pPr>
              <w:pStyle w:val="ConsPlusNormal"/>
              <w:jc w:val="center"/>
            </w:pPr>
            <w:r w:rsidRPr="007C0379">
              <w:t>20</w:t>
            </w:r>
          </w:p>
        </w:tc>
        <w:tc>
          <w:tcPr>
            <w:tcW w:w="1417" w:type="dxa"/>
            <w:vAlign w:val="center"/>
          </w:tcPr>
          <w:p w:rsidR="007C0379" w:rsidRPr="007C0379" w:rsidRDefault="007C0379">
            <w:pPr>
              <w:pStyle w:val="ConsPlusNormal"/>
              <w:jc w:val="center"/>
            </w:pPr>
            <w:r w:rsidRPr="007C0379">
              <w:t>30</w:t>
            </w:r>
          </w:p>
        </w:tc>
        <w:tc>
          <w:tcPr>
            <w:tcW w:w="1417" w:type="dxa"/>
            <w:vAlign w:val="center"/>
          </w:tcPr>
          <w:p w:rsidR="007C0379" w:rsidRPr="007C0379" w:rsidRDefault="007C0379">
            <w:pPr>
              <w:pStyle w:val="ConsPlusNormal"/>
              <w:jc w:val="center"/>
            </w:pPr>
            <w:r w:rsidRPr="007C0379">
              <w:t>40</w:t>
            </w:r>
          </w:p>
        </w:tc>
        <w:tc>
          <w:tcPr>
            <w:tcW w:w="1417" w:type="dxa"/>
            <w:vAlign w:val="center"/>
          </w:tcPr>
          <w:p w:rsidR="007C0379" w:rsidRPr="007C0379" w:rsidRDefault="007C0379">
            <w:pPr>
              <w:pStyle w:val="ConsPlusNormal"/>
              <w:jc w:val="center"/>
            </w:pPr>
            <w:r w:rsidRPr="007C0379">
              <w:t>50</w:t>
            </w:r>
          </w:p>
        </w:tc>
      </w:tr>
      <w:tr w:rsidR="007C0379" w:rsidRPr="007C0379">
        <w:tc>
          <w:tcPr>
            <w:tcW w:w="3402" w:type="dxa"/>
            <w:vAlign w:val="center"/>
          </w:tcPr>
          <w:p w:rsidR="007C0379" w:rsidRPr="007C0379" w:rsidRDefault="007C0379">
            <w:pPr>
              <w:pStyle w:val="ConsPlusNormal"/>
              <w:jc w:val="center"/>
            </w:pPr>
            <w:r w:rsidRPr="007C0379">
              <w:t>2</w:t>
            </w:r>
          </w:p>
        </w:tc>
        <w:tc>
          <w:tcPr>
            <w:tcW w:w="1417" w:type="dxa"/>
            <w:vAlign w:val="center"/>
          </w:tcPr>
          <w:p w:rsidR="007C0379" w:rsidRPr="007C0379" w:rsidRDefault="007C0379">
            <w:pPr>
              <w:pStyle w:val="ConsPlusNormal"/>
              <w:jc w:val="center"/>
            </w:pPr>
            <w:r w:rsidRPr="007C0379">
              <w:t>0,9</w:t>
            </w:r>
          </w:p>
        </w:tc>
        <w:tc>
          <w:tcPr>
            <w:tcW w:w="1417" w:type="dxa"/>
            <w:vAlign w:val="center"/>
          </w:tcPr>
          <w:p w:rsidR="007C0379" w:rsidRPr="007C0379" w:rsidRDefault="007C0379">
            <w:pPr>
              <w:pStyle w:val="ConsPlusNormal"/>
              <w:jc w:val="center"/>
            </w:pPr>
            <w:r w:rsidRPr="007C0379">
              <w:t>1,1</w:t>
            </w:r>
          </w:p>
        </w:tc>
        <w:tc>
          <w:tcPr>
            <w:tcW w:w="1417" w:type="dxa"/>
            <w:vAlign w:val="center"/>
          </w:tcPr>
          <w:p w:rsidR="007C0379" w:rsidRPr="007C0379" w:rsidRDefault="007C0379">
            <w:pPr>
              <w:pStyle w:val="ConsPlusNormal"/>
              <w:jc w:val="center"/>
            </w:pPr>
            <w:r w:rsidRPr="007C0379">
              <w:t>1,4</w:t>
            </w:r>
          </w:p>
        </w:tc>
        <w:tc>
          <w:tcPr>
            <w:tcW w:w="1417" w:type="dxa"/>
            <w:vAlign w:val="center"/>
          </w:tcPr>
          <w:p w:rsidR="007C0379" w:rsidRPr="007C0379" w:rsidRDefault="007C0379">
            <w:pPr>
              <w:pStyle w:val="ConsPlusNormal"/>
              <w:jc w:val="center"/>
            </w:pPr>
            <w:r w:rsidRPr="007C0379">
              <w:t>1,8</w:t>
            </w:r>
          </w:p>
        </w:tc>
      </w:tr>
      <w:tr w:rsidR="007C0379" w:rsidRPr="007C0379">
        <w:tc>
          <w:tcPr>
            <w:tcW w:w="3402" w:type="dxa"/>
            <w:vAlign w:val="center"/>
          </w:tcPr>
          <w:p w:rsidR="007C0379" w:rsidRPr="007C0379" w:rsidRDefault="007C0379">
            <w:pPr>
              <w:pStyle w:val="ConsPlusNormal"/>
              <w:jc w:val="center"/>
            </w:pPr>
            <w:r w:rsidRPr="007C0379">
              <w:t>4</w:t>
            </w:r>
          </w:p>
        </w:tc>
        <w:tc>
          <w:tcPr>
            <w:tcW w:w="1417" w:type="dxa"/>
            <w:vAlign w:val="center"/>
          </w:tcPr>
          <w:p w:rsidR="007C0379" w:rsidRPr="007C0379" w:rsidRDefault="007C0379">
            <w:pPr>
              <w:pStyle w:val="ConsPlusNormal"/>
              <w:jc w:val="center"/>
            </w:pPr>
            <w:r w:rsidRPr="007C0379">
              <w:t>1,9</w:t>
            </w:r>
          </w:p>
        </w:tc>
        <w:tc>
          <w:tcPr>
            <w:tcW w:w="1417" w:type="dxa"/>
            <w:vAlign w:val="center"/>
          </w:tcPr>
          <w:p w:rsidR="007C0379" w:rsidRPr="007C0379" w:rsidRDefault="007C0379">
            <w:pPr>
              <w:pStyle w:val="ConsPlusNormal"/>
              <w:jc w:val="center"/>
            </w:pPr>
            <w:r w:rsidRPr="007C0379">
              <w:t>2,1</w:t>
            </w:r>
          </w:p>
        </w:tc>
        <w:tc>
          <w:tcPr>
            <w:tcW w:w="1417" w:type="dxa"/>
            <w:vAlign w:val="center"/>
          </w:tcPr>
          <w:p w:rsidR="007C0379" w:rsidRPr="007C0379" w:rsidRDefault="007C0379">
            <w:pPr>
              <w:pStyle w:val="ConsPlusNormal"/>
              <w:jc w:val="center"/>
            </w:pPr>
            <w:r w:rsidRPr="007C0379">
              <w:t>2,7</w:t>
            </w:r>
          </w:p>
        </w:tc>
        <w:tc>
          <w:tcPr>
            <w:tcW w:w="1417" w:type="dxa"/>
            <w:vAlign w:val="center"/>
          </w:tcPr>
          <w:p w:rsidR="007C0379" w:rsidRPr="007C0379" w:rsidRDefault="007C0379">
            <w:pPr>
              <w:pStyle w:val="ConsPlusNormal"/>
              <w:jc w:val="center"/>
            </w:pPr>
            <w:r w:rsidRPr="007C0379">
              <w:t>3,9</w:t>
            </w:r>
          </w:p>
        </w:tc>
      </w:tr>
      <w:tr w:rsidR="007C0379" w:rsidRPr="007C0379">
        <w:tc>
          <w:tcPr>
            <w:tcW w:w="3402" w:type="dxa"/>
            <w:vAlign w:val="center"/>
          </w:tcPr>
          <w:p w:rsidR="007C0379" w:rsidRPr="007C0379" w:rsidRDefault="007C0379">
            <w:pPr>
              <w:pStyle w:val="ConsPlusNormal"/>
              <w:jc w:val="center"/>
            </w:pPr>
            <w:r w:rsidRPr="007C0379">
              <w:t>6</w:t>
            </w:r>
          </w:p>
        </w:tc>
        <w:tc>
          <w:tcPr>
            <w:tcW w:w="1417" w:type="dxa"/>
            <w:vAlign w:val="center"/>
          </w:tcPr>
          <w:p w:rsidR="007C0379" w:rsidRPr="007C0379" w:rsidRDefault="007C0379">
            <w:pPr>
              <w:pStyle w:val="ConsPlusNormal"/>
              <w:jc w:val="center"/>
            </w:pPr>
            <w:r w:rsidRPr="007C0379">
              <w:t>2,7</w:t>
            </w:r>
          </w:p>
        </w:tc>
        <w:tc>
          <w:tcPr>
            <w:tcW w:w="1417" w:type="dxa"/>
            <w:vAlign w:val="center"/>
          </w:tcPr>
          <w:p w:rsidR="007C0379" w:rsidRPr="007C0379" w:rsidRDefault="007C0379">
            <w:pPr>
              <w:pStyle w:val="ConsPlusNormal"/>
              <w:jc w:val="center"/>
            </w:pPr>
            <w:r w:rsidRPr="007C0379">
              <w:t>3,1</w:t>
            </w:r>
          </w:p>
        </w:tc>
        <w:tc>
          <w:tcPr>
            <w:tcW w:w="1417" w:type="dxa"/>
            <w:vAlign w:val="center"/>
          </w:tcPr>
          <w:p w:rsidR="007C0379" w:rsidRPr="007C0379" w:rsidRDefault="007C0379">
            <w:pPr>
              <w:pStyle w:val="ConsPlusNormal"/>
              <w:jc w:val="center"/>
            </w:pPr>
            <w:r w:rsidRPr="007C0379">
              <w:t>3,9</w:t>
            </w:r>
          </w:p>
        </w:tc>
        <w:tc>
          <w:tcPr>
            <w:tcW w:w="1417" w:type="dxa"/>
            <w:vAlign w:val="center"/>
          </w:tcPr>
          <w:p w:rsidR="007C0379" w:rsidRPr="007C0379" w:rsidRDefault="007C0379">
            <w:pPr>
              <w:pStyle w:val="ConsPlusNormal"/>
              <w:jc w:val="center"/>
            </w:pPr>
            <w:r w:rsidRPr="007C0379">
              <w:t>5,7</w:t>
            </w:r>
          </w:p>
        </w:tc>
      </w:tr>
      <w:tr w:rsidR="007C0379" w:rsidRPr="007C0379">
        <w:tc>
          <w:tcPr>
            <w:tcW w:w="3402" w:type="dxa"/>
            <w:vAlign w:val="center"/>
          </w:tcPr>
          <w:p w:rsidR="007C0379" w:rsidRPr="007C0379" w:rsidRDefault="007C0379">
            <w:pPr>
              <w:pStyle w:val="ConsPlusNormal"/>
              <w:jc w:val="center"/>
            </w:pPr>
            <w:r w:rsidRPr="007C0379">
              <w:t>8</w:t>
            </w:r>
          </w:p>
        </w:tc>
        <w:tc>
          <w:tcPr>
            <w:tcW w:w="1417" w:type="dxa"/>
            <w:vAlign w:val="center"/>
          </w:tcPr>
          <w:p w:rsidR="007C0379" w:rsidRPr="007C0379" w:rsidRDefault="007C0379">
            <w:pPr>
              <w:pStyle w:val="ConsPlusNormal"/>
              <w:jc w:val="center"/>
            </w:pPr>
            <w:r w:rsidRPr="007C0379">
              <w:t>3,4</w:t>
            </w:r>
          </w:p>
        </w:tc>
        <w:tc>
          <w:tcPr>
            <w:tcW w:w="1417" w:type="dxa"/>
            <w:vAlign w:val="center"/>
          </w:tcPr>
          <w:p w:rsidR="007C0379" w:rsidRPr="007C0379" w:rsidRDefault="007C0379">
            <w:pPr>
              <w:pStyle w:val="ConsPlusNormal"/>
              <w:jc w:val="center"/>
            </w:pPr>
            <w:r w:rsidRPr="007C0379">
              <w:t>3,9</w:t>
            </w:r>
          </w:p>
        </w:tc>
        <w:tc>
          <w:tcPr>
            <w:tcW w:w="1417" w:type="dxa"/>
            <w:vAlign w:val="center"/>
          </w:tcPr>
          <w:p w:rsidR="007C0379" w:rsidRPr="007C0379" w:rsidRDefault="007C0379">
            <w:pPr>
              <w:pStyle w:val="ConsPlusNormal"/>
              <w:jc w:val="center"/>
            </w:pPr>
            <w:r w:rsidRPr="007C0379">
              <w:t>5,1</w:t>
            </w:r>
          </w:p>
        </w:tc>
        <w:tc>
          <w:tcPr>
            <w:tcW w:w="1417" w:type="dxa"/>
            <w:vAlign w:val="center"/>
          </w:tcPr>
          <w:p w:rsidR="007C0379" w:rsidRPr="007C0379" w:rsidRDefault="007C0379">
            <w:pPr>
              <w:pStyle w:val="ConsPlusNormal"/>
              <w:jc w:val="center"/>
            </w:pPr>
            <w:r w:rsidRPr="007C0379">
              <w:t>7,9</w:t>
            </w:r>
          </w:p>
        </w:tc>
      </w:tr>
    </w:tbl>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При пожарах в сохранившихся зданиях I - III степеней огнестойкости значение </w:t>
      </w:r>
      <w:r w:rsidRPr="007C0379">
        <w:rPr>
          <w:i/>
        </w:rPr>
        <w:t>L</w:t>
      </w:r>
      <w:r w:rsidRPr="007C0379">
        <w:t>, м, находят по формуле</w:t>
      </w:r>
    </w:p>
    <w:p w:rsidR="007C0379" w:rsidRPr="007C0379" w:rsidRDefault="007C0379">
      <w:pPr>
        <w:pStyle w:val="ConsPlusNormal"/>
        <w:ind w:firstLine="540"/>
        <w:jc w:val="both"/>
      </w:pPr>
    </w:p>
    <w:p w:rsidR="007C0379" w:rsidRPr="007C0379" w:rsidRDefault="007C0379">
      <w:pPr>
        <w:pStyle w:val="ConsPlusNormal"/>
        <w:jc w:val="center"/>
      </w:pPr>
      <w:r w:rsidRPr="007C0379">
        <w:rPr>
          <w:i/>
        </w:rPr>
        <w:t>L</w:t>
      </w:r>
      <w:r w:rsidRPr="007C0379">
        <w:t xml:space="preserve"> = </w:t>
      </w:r>
      <w:r w:rsidRPr="007C0379">
        <w:rPr>
          <w:i/>
        </w:rPr>
        <w:t>H</w:t>
      </w:r>
      <w:r w:rsidRPr="007C0379">
        <w:rPr>
          <w:vertAlign w:val="subscript"/>
        </w:rPr>
        <w:t>зд</w:t>
      </w:r>
      <w:r w:rsidRPr="007C0379">
        <w:t xml:space="preserve"> + 1,5</w:t>
      </w:r>
      <w:r w:rsidRPr="007C0379">
        <w:rPr>
          <w:i/>
        </w:rPr>
        <w:t>H</w:t>
      </w:r>
      <w:r w:rsidRPr="007C0379">
        <w:rPr>
          <w:vertAlign w:val="subscript"/>
        </w:rPr>
        <w:t>эт</w:t>
      </w:r>
      <w:r w:rsidRPr="007C0379">
        <w:t>, (Е.4)</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H</w:t>
      </w:r>
      <w:r w:rsidRPr="007C0379">
        <w:rPr>
          <w:vertAlign w:val="subscript"/>
        </w:rPr>
        <w:t>зд</w:t>
      </w:r>
      <w:r w:rsidRPr="007C0379">
        <w:t xml:space="preserve"> - высота здания, м;</w:t>
      </w:r>
    </w:p>
    <w:p w:rsidR="007C0379" w:rsidRPr="007C0379" w:rsidRDefault="007C0379">
      <w:pPr>
        <w:pStyle w:val="ConsPlusNormal"/>
        <w:spacing w:before="220"/>
        <w:ind w:firstLine="540"/>
        <w:jc w:val="both"/>
      </w:pPr>
      <w:r w:rsidRPr="007C0379">
        <w:rPr>
          <w:i/>
        </w:rPr>
        <w:t>H</w:t>
      </w:r>
      <w:r w:rsidRPr="007C0379">
        <w:rPr>
          <w:vertAlign w:val="subscript"/>
        </w:rPr>
        <w:t>эт</w:t>
      </w:r>
      <w:r w:rsidRPr="007C0379">
        <w:t xml:space="preserve"> - высота этажа, м.</w:t>
      </w:r>
    </w:p>
    <w:p w:rsidR="007C0379" w:rsidRPr="007C0379" w:rsidRDefault="007C0379">
      <w:pPr>
        <w:pStyle w:val="ConsPlusNormal"/>
        <w:spacing w:before="220"/>
        <w:ind w:firstLine="540"/>
        <w:jc w:val="both"/>
      </w:pPr>
      <w:r w:rsidRPr="007C0379">
        <w:t>Для открытых пожаров высоту факела пламени рассчитывают по формулам:</w:t>
      </w:r>
    </w:p>
    <w:p w:rsidR="007C0379" w:rsidRPr="007C0379" w:rsidRDefault="007C0379">
      <w:pPr>
        <w:pStyle w:val="ConsPlusNormal"/>
        <w:spacing w:before="220"/>
        <w:ind w:firstLine="540"/>
        <w:jc w:val="both"/>
      </w:pPr>
      <w:r w:rsidRPr="007C0379">
        <w:t>- для горючих жидкостей:</w:t>
      </w:r>
    </w:p>
    <w:p w:rsidR="007C0379" w:rsidRPr="007C0379" w:rsidRDefault="007C0379">
      <w:pPr>
        <w:pStyle w:val="ConsPlusNormal"/>
        <w:ind w:firstLine="540"/>
        <w:jc w:val="both"/>
      </w:pPr>
    </w:p>
    <w:p w:rsidR="007C0379" w:rsidRPr="007C0379" w:rsidRDefault="007C0379">
      <w:pPr>
        <w:pStyle w:val="ConsPlusNormal"/>
        <w:jc w:val="center"/>
      </w:pPr>
      <w:r w:rsidRPr="007C0379">
        <w:rPr>
          <w:i/>
        </w:rPr>
        <w:t>L</w:t>
      </w:r>
      <w:r w:rsidRPr="007C0379">
        <w:t xml:space="preserve"> = 0,025(</w:t>
      </w:r>
      <w:r w:rsidRPr="007C0379">
        <w:rPr>
          <w:i/>
        </w:rPr>
        <w:t>Q</w:t>
      </w:r>
      <w:r w:rsidRPr="007C0379">
        <w:rPr>
          <w:vertAlign w:val="subscript"/>
        </w:rPr>
        <w:t>н</w:t>
      </w:r>
      <w:r w:rsidRPr="007C0379">
        <w:rPr>
          <w:i/>
        </w:rPr>
        <w:t>m</w:t>
      </w:r>
      <w:r w:rsidRPr="007C0379">
        <w:rPr>
          <w:vertAlign w:val="subscript"/>
        </w:rPr>
        <w:t>г</w:t>
      </w:r>
      <w:r w:rsidRPr="007C0379">
        <w:rPr>
          <w:i/>
        </w:rPr>
        <w:t>d</w:t>
      </w:r>
      <w:r w:rsidRPr="007C0379">
        <w:t>)</w:t>
      </w:r>
      <w:r w:rsidRPr="007C0379">
        <w:rPr>
          <w:vertAlign w:val="superscript"/>
        </w:rPr>
        <w:t>2/3</w:t>
      </w:r>
      <w:r w:rsidRPr="007C0379">
        <w:t>; (Е.5)</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для твердых горючих материалов типа древесины:</w:t>
      </w:r>
    </w:p>
    <w:p w:rsidR="007C0379" w:rsidRPr="007C0379" w:rsidRDefault="007C0379">
      <w:pPr>
        <w:pStyle w:val="ConsPlusNormal"/>
        <w:ind w:firstLine="540"/>
        <w:jc w:val="both"/>
      </w:pPr>
    </w:p>
    <w:p w:rsidR="007C0379" w:rsidRPr="007C0379" w:rsidRDefault="007C0379">
      <w:pPr>
        <w:pStyle w:val="ConsPlusNormal"/>
        <w:jc w:val="center"/>
      </w:pPr>
      <w:r w:rsidRPr="007C0379">
        <w:rPr>
          <w:i/>
        </w:rPr>
        <w:t>L</w:t>
      </w:r>
      <w:r w:rsidRPr="007C0379">
        <w:t xml:space="preserve"> = 0,025(</w:t>
      </w:r>
      <w:r w:rsidRPr="007C0379">
        <w:rPr>
          <w:i/>
        </w:rPr>
        <w:t>Q</w:t>
      </w:r>
      <w:r w:rsidRPr="007C0379">
        <w:rPr>
          <w:vertAlign w:val="subscript"/>
        </w:rPr>
        <w:t>н</w:t>
      </w:r>
      <w:r w:rsidRPr="007C0379">
        <w:rPr>
          <w:i/>
        </w:rPr>
        <w:t>m</w:t>
      </w:r>
      <w:r w:rsidRPr="007C0379">
        <w:rPr>
          <w:vertAlign w:val="subscript"/>
        </w:rPr>
        <w:t>г</w:t>
      </w:r>
      <w:r w:rsidRPr="007C0379">
        <w:rPr>
          <w:i/>
        </w:rPr>
        <w:t>dh</w:t>
      </w:r>
      <w:r w:rsidRPr="007C0379">
        <w:t>)</w:t>
      </w:r>
      <w:r w:rsidRPr="007C0379">
        <w:rPr>
          <w:vertAlign w:val="superscript"/>
        </w:rPr>
        <w:t>2/3</w:t>
      </w:r>
      <w:r w:rsidRPr="007C0379">
        <w:t>, (Е.6)</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Q</w:t>
      </w:r>
      <w:r w:rsidRPr="007C0379">
        <w:rPr>
          <w:vertAlign w:val="subscript"/>
        </w:rPr>
        <w:t>н</w:t>
      </w:r>
      <w:r w:rsidRPr="007C0379">
        <w:t xml:space="preserve"> - низшая теплотворная способность горючего материала, кДж·кг</w:t>
      </w:r>
      <w:r w:rsidRPr="007C0379">
        <w:rPr>
          <w:vertAlign w:val="superscript"/>
        </w:rPr>
        <w:t>-1</w:t>
      </w:r>
      <w:r w:rsidRPr="007C0379">
        <w:t>;</w:t>
      </w:r>
    </w:p>
    <w:p w:rsidR="007C0379" w:rsidRPr="007C0379" w:rsidRDefault="007C0379">
      <w:pPr>
        <w:pStyle w:val="ConsPlusNormal"/>
        <w:spacing w:before="220"/>
        <w:ind w:firstLine="540"/>
        <w:jc w:val="both"/>
      </w:pPr>
      <w:r w:rsidRPr="007C0379">
        <w:rPr>
          <w:i/>
        </w:rPr>
        <w:t>d</w:t>
      </w:r>
      <w:r w:rsidRPr="007C0379">
        <w:t xml:space="preserve"> - характерный линейный размер очага пожара: для пожара на прямоугольной площади и близкой к ней форме - это ширина здания (сооружения), м; для пожара на круговой площади или близкой к ней форме - это диаметр круга, м;</w:t>
      </w:r>
    </w:p>
    <w:p w:rsidR="007C0379" w:rsidRPr="007C0379" w:rsidRDefault="007C0379">
      <w:pPr>
        <w:pStyle w:val="ConsPlusNormal"/>
        <w:spacing w:before="220"/>
        <w:ind w:firstLine="540"/>
        <w:jc w:val="both"/>
      </w:pPr>
      <w:r w:rsidRPr="007C0379">
        <w:rPr>
          <w:i/>
        </w:rPr>
        <w:lastRenderedPageBreak/>
        <w:t>h</w:t>
      </w:r>
      <w:r w:rsidRPr="007C0379">
        <w:t xml:space="preserve"> - безразмерный коэффициент, численно равный высоте горящего слоя, м;</w:t>
      </w:r>
    </w:p>
    <w:p w:rsidR="007C0379" w:rsidRPr="007C0379" w:rsidRDefault="007C0379">
      <w:pPr>
        <w:pStyle w:val="ConsPlusNormal"/>
        <w:spacing w:before="220"/>
        <w:ind w:firstLine="540"/>
        <w:jc w:val="both"/>
      </w:pPr>
      <w:r w:rsidRPr="007C0379">
        <w:rPr>
          <w:i/>
        </w:rPr>
        <w:t>m</w:t>
      </w:r>
      <w:r w:rsidRPr="007C0379">
        <w:rPr>
          <w:vertAlign w:val="subscript"/>
        </w:rPr>
        <w:t>г</w:t>
      </w:r>
      <w:r w:rsidRPr="007C0379">
        <w:t xml:space="preserve"> - см. формулу (Е.2).</w:t>
      </w:r>
    </w:p>
    <w:p w:rsidR="007C0379" w:rsidRPr="007C0379" w:rsidRDefault="007C0379">
      <w:pPr>
        <w:pStyle w:val="ConsPlusNormal"/>
        <w:spacing w:before="220"/>
        <w:ind w:firstLine="540"/>
        <w:jc w:val="both"/>
      </w:pPr>
      <w:r w:rsidRPr="007C0379">
        <w:t>Е.1.4 Среднее значение скорости ветра вычисляют по формуле</w:t>
      </w:r>
    </w:p>
    <w:p w:rsidR="007C0379" w:rsidRPr="007C0379" w:rsidRDefault="007C0379">
      <w:pPr>
        <w:pStyle w:val="ConsPlusNormal"/>
        <w:ind w:firstLine="540"/>
        <w:jc w:val="both"/>
      </w:pPr>
    </w:p>
    <w:p w:rsidR="007C0379" w:rsidRPr="007C0379" w:rsidRDefault="007C0379">
      <w:pPr>
        <w:pStyle w:val="ConsPlusNormal"/>
        <w:jc w:val="center"/>
      </w:pPr>
      <w:bookmarkStart w:id="139" w:name="P5051"/>
      <w:bookmarkEnd w:id="139"/>
      <w:r w:rsidRPr="007C0379">
        <w:rPr>
          <w:noProof/>
          <w:position w:val="-31"/>
        </w:rPr>
        <w:drawing>
          <wp:inline distT="0" distB="0" distL="0" distR="0" wp14:anchorId="770C5DC9" wp14:editId="3076ED18">
            <wp:extent cx="2011680" cy="534670"/>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2011680" cy="534670"/>
                    </a:xfrm>
                    <a:prstGeom prst="rect">
                      <a:avLst/>
                    </a:prstGeom>
                    <a:noFill/>
                    <a:ln>
                      <a:noFill/>
                    </a:ln>
                  </pic:spPr>
                </pic:pic>
              </a:graphicData>
            </a:graphic>
          </wp:inline>
        </w:drawing>
      </w:r>
      <w:r w:rsidRPr="007C0379">
        <w:t>, (Е.7)</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v</w:t>
      </w:r>
      <w:r w:rsidRPr="007C0379">
        <w:rPr>
          <w:vertAlign w:val="subscript"/>
        </w:rPr>
        <w:t>1</w:t>
      </w:r>
      <w:r w:rsidRPr="007C0379">
        <w:t xml:space="preserve"> - заданная или определенная по розе ветров скорость ветра, м·с</w:t>
      </w:r>
      <w:r w:rsidRPr="007C0379">
        <w:rPr>
          <w:vertAlign w:val="superscript"/>
        </w:rPr>
        <w:t>-1</w:t>
      </w:r>
      <w:r w:rsidRPr="007C0379">
        <w:t>;</w:t>
      </w:r>
    </w:p>
    <w:p w:rsidR="007C0379" w:rsidRPr="007C0379" w:rsidRDefault="007C0379">
      <w:pPr>
        <w:pStyle w:val="ConsPlusNormal"/>
        <w:spacing w:before="220"/>
        <w:ind w:firstLine="540"/>
        <w:jc w:val="both"/>
      </w:pPr>
      <w:r w:rsidRPr="007C0379">
        <w:rPr>
          <w:i/>
        </w:rPr>
        <w:t>n</w:t>
      </w:r>
      <w:r w:rsidRPr="007C0379">
        <w:t xml:space="preserve"> - см. формулу (Е.1).</w:t>
      </w:r>
    </w:p>
    <w:p w:rsidR="007C0379" w:rsidRPr="007C0379" w:rsidRDefault="007C0379">
      <w:pPr>
        <w:pStyle w:val="ConsPlusNormal"/>
        <w:spacing w:before="220"/>
        <w:ind w:firstLine="540"/>
        <w:jc w:val="both"/>
      </w:pPr>
      <w:r w:rsidRPr="007C0379">
        <w:t>Е.1.5 При выборе места строительства убежища расчет загазованности территории предприятия выполняют в следующей последовательности.</w:t>
      </w:r>
    </w:p>
    <w:p w:rsidR="007C0379" w:rsidRPr="007C0379" w:rsidRDefault="007C0379">
      <w:pPr>
        <w:pStyle w:val="ConsPlusNormal"/>
        <w:spacing w:before="220"/>
        <w:ind w:firstLine="540"/>
        <w:jc w:val="both"/>
      </w:pPr>
      <w:r w:rsidRPr="007C0379">
        <w:t>Для каждого здания (сооружения) на территории предприятия определяют наиболее вероятный вид пожара (открытый, в завале, в сохранившемся здании).</w:t>
      </w:r>
    </w:p>
    <w:p w:rsidR="007C0379" w:rsidRPr="007C0379" w:rsidRDefault="007C0379">
      <w:pPr>
        <w:pStyle w:val="ConsPlusNormal"/>
        <w:spacing w:before="220"/>
        <w:ind w:firstLine="540"/>
        <w:jc w:val="both"/>
      </w:pPr>
      <w:r w:rsidRPr="007C0379">
        <w:t>Генеральный план предприятия покрывают координатной сеткой с размерами квадратов 50 x 50 м (или других размеров в зависимости от площади предприятия и необходимой точности расчета).</w:t>
      </w:r>
    </w:p>
    <w:p w:rsidR="007C0379" w:rsidRPr="007C0379" w:rsidRDefault="007C0379">
      <w:pPr>
        <w:pStyle w:val="ConsPlusNormal"/>
        <w:spacing w:before="220"/>
        <w:ind w:firstLine="540"/>
        <w:jc w:val="both"/>
      </w:pPr>
      <w:r w:rsidRPr="007C0379">
        <w:t xml:space="preserve">По розе ветров определяют наиболее вероятное направление ветра и его скорость </w:t>
      </w:r>
      <w:r w:rsidRPr="007C0379">
        <w:rPr>
          <w:i/>
        </w:rPr>
        <w:t>v</w:t>
      </w:r>
      <w:r w:rsidRPr="007C0379">
        <w:rPr>
          <w:vertAlign w:val="subscript"/>
        </w:rPr>
        <w:t>1</w:t>
      </w:r>
      <w:r w:rsidRPr="007C0379">
        <w:t xml:space="preserve">. По формуле (Е.7) вычисляют среднюю скорость ветра в приземном слое </w:t>
      </w:r>
      <w:r w:rsidRPr="007C0379">
        <w:rPr>
          <w:i/>
        </w:rPr>
        <w:t>v</w:t>
      </w:r>
      <w:r w:rsidRPr="007C0379">
        <w:t>.</w:t>
      </w:r>
    </w:p>
    <w:p w:rsidR="007C0379" w:rsidRPr="007C0379" w:rsidRDefault="007C0379">
      <w:pPr>
        <w:pStyle w:val="ConsPlusNormal"/>
        <w:spacing w:before="220"/>
        <w:ind w:firstLine="540"/>
        <w:jc w:val="both"/>
      </w:pPr>
      <w:r w:rsidRPr="007C0379">
        <w:t xml:space="preserve">Для каждого отдельного очага пожара с применением формул (Е.3) - (Е.7) и таблиц Е.4, Е.5 вычисляют высоту подъема конвективной колонки </w:t>
      </w:r>
      <w:r w:rsidRPr="007C0379">
        <w:rPr>
          <w:i/>
        </w:rPr>
        <w:t>Z</w:t>
      </w:r>
      <w:r w:rsidRPr="007C0379">
        <w:t>.</w:t>
      </w:r>
    </w:p>
    <w:p w:rsidR="007C0379" w:rsidRPr="007C0379" w:rsidRDefault="007C0379">
      <w:pPr>
        <w:pStyle w:val="ConsPlusNormal"/>
        <w:spacing w:before="220"/>
        <w:ind w:firstLine="540"/>
        <w:jc w:val="both"/>
      </w:pPr>
      <w:r w:rsidRPr="007C0379">
        <w:t xml:space="preserve">По значению </w:t>
      </w:r>
      <w:r w:rsidRPr="007C0379">
        <w:rPr>
          <w:i/>
        </w:rPr>
        <w:t>Z</w:t>
      </w:r>
      <w:r w:rsidRPr="007C0379">
        <w:t xml:space="preserve"> таблицы Е.1 определяют коэффициент </w:t>
      </w:r>
      <w:r w:rsidRPr="007C0379">
        <w:rPr>
          <w:i/>
        </w:rPr>
        <w:t>a</w:t>
      </w:r>
      <w:r w:rsidRPr="007C0379">
        <w:t>.</w:t>
      </w:r>
    </w:p>
    <w:p w:rsidR="007C0379" w:rsidRPr="007C0379" w:rsidRDefault="007C0379">
      <w:pPr>
        <w:pStyle w:val="ConsPlusNormal"/>
        <w:spacing w:before="220"/>
        <w:ind w:firstLine="540"/>
        <w:jc w:val="both"/>
      </w:pPr>
      <w:r w:rsidRPr="007C0379">
        <w:t xml:space="preserve">Определяют по какому газу необходимо провести расчет и по формуле (Е.3) с учетом данных таблицы Е.2, для каждого очага пожара вычисляют интенсивность выделения продуктов горения </w:t>
      </w:r>
      <w:r w:rsidRPr="007C0379">
        <w:rPr>
          <w:i/>
        </w:rPr>
        <w:t>Q</w:t>
      </w:r>
      <w:r w:rsidRPr="007C0379">
        <w:rPr>
          <w:i/>
          <w:vertAlign w:val="subscript"/>
        </w:rPr>
        <w:t>i</w:t>
      </w:r>
      <w:r w:rsidRPr="007C0379">
        <w:t>.</w:t>
      </w:r>
    </w:p>
    <w:p w:rsidR="007C0379" w:rsidRPr="007C0379" w:rsidRDefault="007C0379">
      <w:pPr>
        <w:pStyle w:val="ConsPlusNormal"/>
        <w:spacing w:before="220"/>
        <w:ind w:firstLine="540"/>
        <w:jc w:val="both"/>
      </w:pPr>
      <w:r w:rsidRPr="007C0379">
        <w:t xml:space="preserve">Для каждого очага пожара в направлении ветра (рисунки Е.1 и Е.2) проводят лучи </w:t>
      </w:r>
      <w:r w:rsidRPr="007C0379">
        <w:rPr>
          <w:i/>
        </w:rPr>
        <w:t>AB</w:t>
      </w:r>
      <w:r w:rsidRPr="007C0379">
        <w:t xml:space="preserve"> и </w:t>
      </w:r>
      <w:r w:rsidRPr="007C0379">
        <w:rPr>
          <w:i/>
        </w:rPr>
        <w:t>CD</w:t>
      </w:r>
      <w:r w:rsidRPr="007C0379">
        <w:t xml:space="preserve"> и выбирают систему координат. Для направления ветра, перпендикулярного к фасаду здания, за начало координат берут точку в центре фасада с подветренной стороны (см. рисунок Е.1).</w:t>
      </w:r>
    </w:p>
    <w:p w:rsidR="007C0379" w:rsidRPr="007C0379" w:rsidRDefault="007C0379">
      <w:pPr>
        <w:pStyle w:val="ConsPlusNormal"/>
        <w:spacing w:before="220"/>
        <w:ind w:firstLine="540"/>
        <w:jc w:val="both"/>
      </w:pPr>
      <w:r w:rsidRPr="007C0379">
        <w:t>Для направления ветра, параллельного фасаду здания, за начало координат берут точку в центре торца с подветренной стороны.</w:t>
      </w:r>
    </w:p>
    <w:p w:rsidR="007C0379" w:rsidRPr="007C0379" w:rsidRDefault="007C0379">
      <w:pPr>
        <w:pStyle w:val="ConsPlusNormal"/>
        <w:spacing w:before="220"/>
        <w:ind w:firstLine="540"/>
        <w:jc w:val="both"/>
      </w:pPr>
      <w:r w:rsidRPr="007C0379">
        <w:t>Для направления ветра, составляющего острый угол с фасадом здания, за начало координат берут точку на середине отрезка, полученного путем геометрического построения. Пример такого построения показан на рисунке Е.2.</w:t>
      </w:r>
    </w:p>
    <w:p w:rsidR="007C0379" w:rsidRPr="007C0379" w:rsidRDefault="007C0379">
      <w:pPr>
        <w:pStyle w:val="ConsPlusNormal"/>
        <w:spacing w:before="220"/>
        <w:ind w:firstLine="540"/>
        <w:jc w:val="both"/>
      </w:pPr>
      <w:r w:rsidRPr="007C0379">
        <w:t xml:space="preserve">Линии </w:t>
      </w:r>
      <w:r w:rsidRPr="007C0379">
        <w:rPr>
          <w:i/>
        </w:rPr>
        <w:t>A</w:t>
      </w:r>
      <w:r w:rsidRPr="007C0379">
        <w:rPr>
          <w:vertAlign w:val="subscript"/>
        </w:rPr>
        <w:t>0</w:t>
      </w:r>
      <w:r w:rsidRPr="007C0379">
        <w:rPr>
          <w:i/>
        </w:rPr>
        <w:t>M</w:t>
      </w:r>
      <w:r w:rsidRPr="007C0379">
        <w:t xml:space="preserve"> и </w:t>
      </w:r>
      <w:r w:rsidRPr="007C0379">
        <w:rPr>
          <w:i/>
        </w:rPr>
        <w:t>C</w:t>
      </w:r>
      <w:r w:rsidRPr="007C0379">
        <w:rPr>
          <w:vertAlign w:val="subscript"/>
        </w:rPr>
        <w:t>0</w:t>
      </w:r>
      <w:r w:rsidRPr="007C0379">
        <w:rPr>
          <w:i/>
        </w:rPr>
        <w:t>N</w:t>
      </w:r>
      <w:r w:rsidRPr="007C0379">
        <w:t xml:space="preserve"> параллельны направлению ветра. </w:t>
      </w:r>
      <w:r w:rsidRPr="007C0379">
        <w:rPr>
          <w:i/>
        </w:rPr>
        <w:t>AC</w:t>
      </w:r>
      <w:r w:rsidRPr="007C0379">
        <w:t xml:space="preserve"> перпендикулярна к </w:t>
      </w:r>
      <w:r w:rsidRPr="007C0379">
        <w:rPr>
          <w:i/>
        </w:rPr>
        <w:t>AM</w:t>
      </w:r>
      <w:r w:rsidRPr="007C0379">
        <w:t xml:space="preserve"> и </w:t>
      </w:r>
      <w:r w:rsidRPr="007C0379">
        <w:rPr>
          <w:i/>
        </w:rPr>
        <w:t>CN</w:t>
      </w:r>
      <w:r w:rsidRPr="007C0379">
        <w:t xml:space="preserve">. Линия </w:t>
      </w:r>
      <w:r w:rsidRPr="007C0379">
        <w:rPr>
          <w:i/>
        </w:rPr>
        <w:t>AC</w:t>
      </w:r>
      <w:r w:rsidRPr="007C0379">
        <w:t xml:space="preserve"> проходит через угол здания с подветренной стороны. Ось </w:t>
      </w:r>
      <w:r w:rsidRPr="007C0379">
        <w:rPr>
          <w:i/>
        </w:rPr>
        <w:t>X</w:t>
      </w:r>
      <w:r w:rsidRPr="007C0379">
        <w:t xml:space="preserve"> параллельна направлению ветра. Для узлов координатной сетки, попавших в полосу, ограниченную лучами </w:t>
      </w:r>
      <w:r w:rsidRPr="007C0379">
        <w:rPr>
          <w:i/>
        </w:rPr>
        <w:t>AB</w:t>
      </w:r>
      <w:r w:rsidRPr="007C0379">
        <w:t xml:space="preserve"> и </w:t>
      </w:r>
      <w:r w:rsidRPr="007C0379">
        <w:rPr>
          <w:i/>
        </w:rPr>
        <w:t>CD</w:t>
      </w:r>
      <w:r w:rsidRPr="007C0379">
        <w:t>, по формуле (Е.1) вычисляют концентрацию продуктов горения.</w:t>
      </w:r>
    </w:p>
    <w:p w:rsidR="007C0379" w:rsidRPr="007C0379" w:rsidRDefault="007C0379">
      <w:pPr>
        <w:pStyle w:val="ConsPlusNormal"/>
        <w:spacing w:before="220"/>
        <w:ind w:firstLine="540"/>
        <w:jc w:val="both"/>
      </w:pPr>
      <w:r w:rsidRPr="007C0379">
        <w:t>Описанную последовательность расчета осуществляют для каждого очага пожара. Концентрацию в узлах квадратной сетки, рассчитанную для разных очагов пожара, складывают. Одинаковые значения концентрации соединяют изолиниями, как показано на рисунке Е.3.</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353"/>
        </w:rPr>
        <w:lastRenderedPageBreak/>
        <w:drawing>
          <wp:inline distT="0" distB="0" distL="0" distR="0" wp14:anchorId="7FD6C955" wp14:editId="6DF6C500">
            <wp:extent cx="5210175" cy="4625975"/>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a:extLst>
                        <a:ext uri="{28A0092B-C50C-407E-A947-70E740481C1C}">
                          <a14:useLocalDpi xmlns:a14="http://schemas.microsoft.com/office/drawing/2010/main" val="0"/>
                        </a:ext>
                      </a:extLst>
                    </a:blip>
                    <a:srcRect/>
                    <a:stretch>
                      <a:fillRect/>
                    </a:stretch>
                  </pic:blipFill>
                  <pic:spPr bwMode="auto">
                    <a:xfrm>
                      <a:off x="0" y="0"/>
                      <a:ext cx="5210175" cy="4625975"/>
                    </a:xfrm>
                    <a:prstGeom prst="rect">
                      <a:avLst/>
                    </a:prstGeom>
                    <a:noFill/>
                    <a:ln>
                      <a:noFill/>
                    </a:ln>
                  </pic:spPr>
                </pic:pic>
              </a:graphicData>
            </a:graphic>
          </wp:inline>
        </w:drawing>
      </w:r>
    </w:p>
    <w:p w:rsidR="007C0379" w:rsidRPr="007C0379" w:rsidRDefault="007C0379">
      <w:pPr>
        <w:pStyle w:val="ConsPlusNormal"/>
        <w:ind w:firstLine="540"/>
        <w:jc w:val="both"/>
      </w:pPr>
    </w:p>
    <w:p w:rsidR="007C0379" w:rsidRPr="007C0379" w:rsidRDefault="007C0379">
      <w:pPr>
        <w:pStyle w:val="ConsPlusNormal"/>
        <w:jc w:val="center"/>
      </w:pPr>
      <w:bookmarkStart w:id="140" w:name="P5070"/>
      <w:bookmarkEnd w:id="140"/>
      <w:r w:rsidRPr="007C0379">
        <w:rPr>
          <w:b/>
          <w:i/>
        </w:rPr>
        <w:t>Рисунок Е.3</w:t>
      </w:r>
      <w:r w:rsidRPr="007C0379">
        <w:t xml:space="preserve"> </w:t>
      </w:r>
      <w:r w:rsidRPr="007C0379">
        <w:rPr>
          <w:b/>
        </w:rPr>
        <w:t>- Схема определения размеров зон загазованности</w:t>
      </w:r>
    </w:p>
    <w:p w:rsidR="007C0379" w:rsidRPr="007C0379" w:rsidRDefault="007C0379">
      <w:pPr>
        <w:pStyle w:val="ConsPlusNormal"/>
        <w:jc w:val="center"/>
      </w:pPr>
      <w:r w:rsidRPr="007C0379">
        <w:rPr>
          <w:b/>
        </w:rPr>
        <w:t>для разных очагов пожара</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Е.1.6 При заданном месте расположения убежища, концентрацию загазованности определяют только в одной точке - в месте расположения воздухозаборного устройства.</w:t>
      </w:r>
    </w:p>
    <w:p w:rsidR="007C0379" w:rsidRPr="007C0379" w:rsidRDefault="007C0379">
      <w:pPr>
        <w:pStyle w:val="ConsPlusNormal"/>
        <w:spacing w:before="220"/>
        <w:ind w:firstLine="540"/>
        <w:jc w:val="both"/>
      </w:pPr>
      <w:r w:rsidRPr="007C0379">
        <w:t xml:space="preserve">При этом загазованность учитывают только от тех очагов пожара, в секторе которых находится убежище (в секторе, ограниченном лучами </w:t>
      </w:r>
      <w:r w:rsidRPr="007C0379">
        <w:rPr>
          <w:i/>
        </w:rPr>
        <w:t>AB</w:t>
      </w:r>
      <w:r w:rsidRPr="007C0379">
        <w:t xml:space="preserve"> и </w:t>
      </w:r>
      <w:r w:rsidRPr="007C0379">
        <w:rPr>
          <w:i/>
        </w:rPr>
        <w:t>CD</w:t>
      </w:r>
      <w:r w:rsidRPr="007C0379">
        <w:t>, см. рисунки Е.2 и Е.3).</w:t>
      </w:r>
    </w:p>
    <w:p w:rsidR="007C0379" w:rsidRPr="007C0379" w:rsidRDefault="007C0379">
      <w:pPr>
        <w:pStyle w:val="ConsPlusNormal"/>
        <w:ind w:firstLine="540"/>
        <w:jc w:val="both"/>
      </w:pPr>
    </w:p>
    <w:p w:rsidR="007C0379" w:rsidRPr="007C0379" w:rsidRDefault="007C0379">
      <w:pPr>
        <w:pStyle w:val="ConsPlusNormal"/>
        <w:ind w:firstLine="540"/>
        <w:jc w:val="both"/>
      </w:pPr>
    </w:p>
    <w:p w:rsidR="007C0379" w:rsidRPr="007C0379" w:rsidRDefault="007C0379">
      <w:pPr>
        <w:pStyle w:val="ConsPlusNormal"/>
        <w:ind w:firstLine="540"/>
        <w:jc w:val="both"/>
      </w:pPr>
    </w:p>
    <w:p w:rsidR="007C0379" w:rsidRPr="007C0379" w:rsidRDefault="007C0379">
      <w:pPr>
        <w:pStyle w:val="ConsPlusNormal"/>
        <w:ind w:firstLine="540"/>
        <w:jc w:val="both"/>
      </w:pPr>
    </w:p>
    <w:p w:rsidR="007C0379" w:rsidRPr="007C0379" w:rsidRDefault="007C0379">
      <w:pPr>
        <w:pStyle w:val="ConsPlusNormal"/>
        <w:ind w:firstLine="540"/>
        <w:jc w:val="both"/>
      </w:pPr>
    </w:p>
    <w:p w:rsidR="007C0379" w:rsidRPr="007C0379" w:rsidRDefault="007C0379">
      <w:pPr>
        <w:pStyle w:val="ConsPlusNormal"/>
        <w:jc w:val="right"/>
        <w:outlineLvl w:val="0"/>
      </w:pPr>
      <w:r w:rsidRPr="007C0379">
        <w:rPr>
          <w:b/>
        </w:rPr>
        <w:t>Приложение Ж</w:t>
      </w:r>
    </w:p>
    <w:p w:rsidR="007C0379" w:rsidRPr="007C0379" w:rsidRDefault="007C0379">
      <w:pPr>
        <w:pStyle w:val="ConsPlusNormal"/>
        <w:ind w:firstLine="540"/>
        <w:jc w:val="both"/>
      </w:pPr>
    </w:p>
    <w:p w:rsidR="007C0379" w:rsidRPr="007C0379" w:rsidRDefault="007C0379">
      <w:pPr>
        <w:pStyle w:val="ConsPlusTitle"/>
        <w:jc w:val="center"/>
      </w:pPr>
      <w:bookmarkStart w:id="141" w:name="P5082"/>
      <w:bookmarkEnd w:id="141"/>
      <w:r w:rsidRPr="007C0379">
        <w:t>РАСЧЕТ ПОКРЫТИЙ УБЕЖИЩ ГРАЖДАНСКОЙ ОБОРОНЫ</w:t>
      </w:r>
    </w:p>
    <w:p w:rsidR="007C0379" w:rsidRPr="007C0379" w:rsidRDefault="007C0379">
      <w:pPr>
        <w:pStyle w:val="ConsPlusTitle"/>
        <w:jc w:val="center"/>
      </w:pPr>
      <w:r w:rsidRPr="007C0379">
        <w:t>НА ПОДАТЛИВЫХ ОПОРАХ</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Расчет покрытий убежищ гражданской обороны на податливых опорах следует выполнять на действие динамической нагрузки, изменяющейся по закону</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26"/>
        </w:rPr>
        <w:drawing>
          <wp:inline distT="0" distB="0" distL="0" distR="0" wp14:anchorId="52FEBE7F" wp14:editId="11DEE3C8">
            <wp:extent cx="1310005" cy="471805"/>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310005" cy="471805"/>
                    </a:xfrm>
                    <a:prstGeom prst="rect">
                      <a:avLst/>
                    </a:prstGeom>
                    <a:noFill/>
                    <a:ln>
                      <a:noFill/>
                    </a:ln>
                  </pic:spPr>
                </pic:pic>
              </a:graphicData>
            </a:graphic>
          </wp:inline>
        </w:drawing>
      </w:r>
      <w:r w:rsidRPr="007C0379">
        <w:t>, (Ж.1)</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noProof/>
          <w:position w:val="-9"/>
        </w:rPr>
        <w:drawing>
          <wp:inline distT="0" distB="0" distL="0" distR="0" wp14:anchorId="576AC702" wp14:editId="36618739">
            <wp:extent cx="293370" cy="262255"/>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r w:rsidRPr="007C0379">
        <w:t xml:space="preserve"> - давление на фронте ударной волны;</w:t>
      </w:r>
    </w:p>
    <w:p w:rsidR="007C0379" w:rsidRPr="007C0379" w:rsidRDefault="007C0379">
      <w:pPr>
        <w:pStyle w:val="ConsPlusNormal"/>
        <w:spacing w:before="220"/>
        <w:ind w:firstLine="540"/>
        <w:jc w:val="both"/>
      </w:pPr>
      <w:r w:rsidRPr="007C0379">
        <w:rPr>
          <w:noProof/>
          <w:position w:val="-4"/>
        </w:rPr>
        <w:lastRenderedPageBreak/>
        <w:drawing>
          <wp:inline distT="0" distB="0" distL="0" distR="0" wp14:anchorId="48C67EB7" wp14:editId="01F81C35">
            <wp:extent cx="178435" cy="199390"/>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78435" cy="199390"/>
                    </a:xfrm>
                    <a:prstGeom prst="rect">
                      <a:avLst/>
                    </a:prstGeom>
                    <a:noFill/>
                    <a:ln>
                      <a:noFill/>
                    </a:ln>
                  </pic:spPr>
                </pic:pic>
              </a:graphicData>
            </a:graphic>
          </wp:inline>
        </w:drawing>
      </w:r>
      <w:r w:rsidRPr="007C0379">
        <w:t xml:space="preserve"> - эффективное время действия ударной волны, определяемое зависимостями</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39"/>
        </w:rPr>
        <w:drawing>
          <wp:inline distT="0" distB="0" distL="0" distR="0" wp14:anchorId="3DE7F985" wp14:editId="075C2B54">
            <wp:extent cx="2818765" cy="639445"/>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2818765" cy="639445"/>
                    </a:xfrm>
                    <a:prstGeom prst="rect">
                      <a:avLst/>
                    </a:prstGeom>
                    <a:noFill/>
                    <a:ln>
                      <a:noFill/>
                    </a:ln>
                  </pic:spPr>
                </pic:pic>
              </a:graphicData>
            </a:graphic>
          </wp:inline>
        </w:drawing>
      </w:r>
      <w:r w:rsidRPr="007C0379">
        <w:t xml:space="preserve"> (Ж.2)</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rPr>
          <w:noProof/>
          <w:position w:val="-11"/>
        </w:rPr>
        <w:drawing>
          <wp:inline distT="0" distB="0" distL="0" distR="0" wp14:anchorId="430E2932" wp14:editId="114F2C99">
            <wp:extent cx="1393825" cy="283210"/>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393825" cy="283210"/>
                    </a:xfrm>
                    <a:prstGeom prst="rect">
                      <a:avLst/>
                    </a:prstGeom>
                    <a:noFill/>
                    <a:ln>
                      <a:noFill/>
                    </a:ln>
                  </pic:spPr>
                </pic:pic>
              </a:graphicData>
            </a:graphic>
          </wp:inline>
        </w:drawing>
      </w:r>
      <w:r w:rsidRPr="007C0379">
        <w:t xml:space="preserve"> - при воздушном взрыве; </w:t>
      </w:r>
      <w:r w:rsidRPr="007C0379">
        <w:rPr>
          <w:noProof/>
          <w:position w:val="-11"/>
        </w:rPr>
        <w:drawing>
          <wp:inline distT="0" distB="0" distL="0" distR="0" wp14:anchorId="15EC9837" wp14:editId="309845B5">
            <wp:extent cx="1383030" cy="283210"/>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383030" cy="283210"/>
                    </a:xfrm>
                    <a:prstGeom prst="rect">
                      <a:avLst/>
                    </a:prstGeom>
                    <a:noFill/>
                    <a:ln>
                      <a:noFill/>
                    </a:ln>
                  </pic:spPr>
                </pic:pic>
              </a:graphicData>
            </a:graphic>
          </wp:inline>
        </w:drawing>
      </w:r>
      <w:r w:rsidRPr="007C0379">
        <w:t xml:space="preserve"> - при наземном взрыве; </w:t>
      </w:r>
      <w:r w:rsidRPr="007C0379">
        <w:rPr>
          <w:i/>
        </w:rPr>
        <w:t>C</w:t>
      </w:r>
      <w:r w:rsidRPr="007C0379">
        <w:t xml:space="preserve"> - масса взрывчатого вещества в тротиловом эквиваленте; </w:t>
      </w:r>
      <w:r w:rsidRPr="007C0379">
        <w:rPr>
          <w:i/>
        </w:rPr>
        <w:t>R</w:t>
      </w:r>
      <w:r w:rsidRPr="007C0379">
        <w:t xml:space="preserve"> - расстояния от местоположения убежища до точки взрыва.</w:t>
      </w:r>
    </w:p>
    <w:p w:rsidR="007C0379" w:rsidRPr="007C0379" w:rsidRDefault="007C0379">
      <w:pPr>
        <w:pStyle w:val="ConsPlusNormal"/>
        <w:spacing w:before="220"/>
        <w:ind w:firstLine="540"/>
        <w:jc w:val="both"/>
      </w:pPr>
      <w:r w:rsidRPr="007C0379">
        <w:t xml:space="preserve">Действие ударной волны на элементы конструкций убежищ при расчетах заменяют действием эквивалентных статических нагрузок </w:t>
      </w:r>
      <w:r w:rsidRPr="007C0379">
        <w:rPr>
          <w:i/>
        </w:rPr>
        <w:t>q</w:t>
      </w:r>
      <w:r w:rsidRPr="007C0379">
        <w:rPr>
          <w:vertAlign w:val="subscript"/>
        </w:rPr>
        <w:t>экв</w:t>
      </w:r>
      <w:r w:rsidRPr="007C0379">
        <w:t>, определяемых по формуле</w:t>
      </w:r>
    </w:p>
    <w:p w:rsidR="007C0379" w:rsidRPr="007C0379" w:rsidRDefault="007C0379">
      <w:pPr>
        <w:pStyle w:val="ConsPlusNormal"/>
        <w:ind w:firstLine="540"/>
        <w:jc w:val="both"/>
      </w:pPr>
    </w:p>
    <w:p w:rsidR="007C0379" w:rsidRPr="007C0379" w:rsidRDefault="007C0379">
      <w:pPr>
        <w:pStyle w:val="ConsPlusNormal"/>
        <w:jc w:val="center"/>
      </w:pPr>
      <w:r w:rsidRPr="007C0379">
        <w:rPr>
          <w:i/>
        </w:rPr>
        <w:t>q</w:t>
      </w:r>
      <w:r w:rsidRPr="007C0379">
        <w:rPr>
          <w:vertAlign w:val="subscript"/>
        </w:rPr>
        <w:t>экв</w:t>
      </w:r>
      <w:r w:rsidRPr="007C0379">
        <w:t xml:space="preserve"> = </w:t>
      </w:r>
      <w:r w:rsidRPr="007C0379">
        <w:rPr>
          <w:i/>
        </w:rPr>
        <w:t>K</w:t>
      </w:r>
      <w:r w:rsidRPr="007C0379">
        <w:rPr>
          <w:vertAlign w:val="subscript"/>
        </w:rPr>
        <w:t>Д</w:t>
      </w:r>
      <w:r w:rsidRPr="007C0379">
        <w:rPr>
          <w:i/>
        </w:rPr>
        <w:t>P</w:t>
      </w:r>
      <w:r w:rsidRPr="007C0379">
        <w:rPr>
          <w:i/>
          <w:vertAlign w:val="subscript"/>
        </w:rPr>
        <w:t>i</w:t>
      </w:r>
      <w:r w:rsidRPr="007C0379">
        <w:t>, (Ж.3)</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P</w:t>
      </w:r>
      <w:r w:rsidRPr="007C0379">
        <w:rPr>
          <w:i/>
          <w:vertAlign w:val="subscript"/>
        </w:rPr>
        <w:t>i</w:t>
      </w:r>
      <w:r w:rsidRPr="007C0379">
        <w:t xml:space="preserve"> - расчетные нагрузки, определяемые в соответствии с требованиями раздела 9; </w:t>
      </w:r>
      <w:r w:rsidRPr="007C0379">
        <w:rPr>
          <w:i/>
        </w:rPr>
        <w:t>K</w:t>
      </w:r>
      <w:r w:rsidRPr="007C0379">
        <w:rPr>
          <w:vertAlign w:val="subscript"/>
        </w:rPr>
        <w:t>Д</w:t>
      </w:r>
      <w:r w:rsidRPr="007C0379">
        <w:t xml:space="preserve"> - коэффициент динамичности конструкции.</w:t>
      </w:r>
    </w:p>
    <w:p w:rsidR="007C0379" w:rsidRPr="007C0379" w:rsidRDefault="007C0379">
      <w:pPr>
        <w:pStyle w:val="ConsPlusNormal"/>
        <w:spacing w:before="220"/>
        <w:ind w:firstLine="540"/>
        <w:jc w:val="both"/>
      </w:pPr>
      <w:r w:rsidRPr="007C0379">
        <w:t>Эквивалентную статическая нагрузка принимают равномерно распределенной по площади и приложенной ортогонально к срединной поверхности конструкции.</w:t>
      </w:r>
    </w:p>
    <w:p w:rsidR="007C0379" w:rsidRPr="007C0379" w:rsidRDefault="007C0379">
      <w:pPr>
        <w:pStyle w:val="ConsPlusNormal"/>
        <w:spacing w:before="220"/>
        <w:ind w:firstLine="540"/>
        <w:jc w:val="both"/>
      </w:pPr>
      <w:r w:rsidRPr="007C0379">
        <w:t xml:space="preserve">Значение коэффициента динамичности определяют подстановкой значения </w:t>
      </w:r>
      <w:r w:rsidRPr="007C0379">
        <w:rPr>
          <w:i/>
        </w:rPr>
        <w:t>t</w:t>
      </w:r>
      <w:r w:rsidRPr="007C0379">
        <w:rPr>
          <w:vertAlign w:val="subscript"/>
        </w:rPr>
        <w:t>max</w:t>
      </w:r>
      <w:r w:rsidRPr="007C0379">
        <w:t xml:space="preserve"> в функцию динамичности </w:t>
      </w:r>
      <w:r w:rsidRPr="007C0379">
        <w:rPr>
          <w:i/>
        </w:rPr>
        <w:t>K</w:t>
      </w:r>
      <w:r w:rsidRPr="007C0379">
        <w:rPr>
          <w:vertAlign w:val="subscript"/>
        </w:rPr>
        <w:t>Д</w:t>
      </w:r>
      <w:r w:rsidRPr="007C0379">
        <w:t xml:space="preserve"> = </w:t>
      </w:r>
      <w:r w:rsidRPr="007C0379">
        <w:rPr>
          <w:i/>
        </w:rPr>
        <w:t>T</w:t>
      </w:r>
      <w:r w:rsidRPr="007C0379">
        <w:rPr>
          <w:i/>
          <w:vertAlign w:val="subscript"/>
        </w:rPr>
        <w:t>i</w:t>
      </w:r>
      <w:r w:rsidRPr="007C0379">
        <w:t>(</w:t>
      </w:r>
      <w:r w:rsidRPr="007C0379">
        <w:rPr>
          <w:i/>
        </w:rPr>
        <w:t>t</w:t>
      </w:r>
      <w:r w:rsidRPr="007C0379">
        <w:rPr>
          <w:vertAlign w:val="subscript"/>
        </w:rPr>
        <w:t>max</w:t>
      </w:r>
      <w:r w:rsidRPr="007C0379">
        <w:t xml:space="preserve">), где </w:t>
      </w:r>
      <w:r w:rsidRPr="007C0379">
        <w:rPr>
          <w:i/>
        </w:rPr>
        <w:t>t</w:t>
      </w:r>
      <w:r w:rsidRPr="007C0379">
        <w:rPr>
          <w:vertAlign w:val="subscript"/>
        </w:rPr>
        <w:t>max</w:t>
      </w:r>
      <w:r w:rsidRPr="007C0379">
        <w:t xml:space="preserve"> - время достижения функцией динамичности максимального значения. Функции динамичности жесткозаделанных по контуру плит </w:t>
      </w:r>
      <w:r w:rsidRPr="007C0379">
        <w:rPr>
          <w:i/>
        </w:rPr>
        <w:t>T</w:t>
      </w:r>
      <w:r w:rsidRPr="007C0379">
        <w:rPr>
          <w:i/>
          <w:vertAlign w:val="subscript"/>
        </w:rPr>
        <w:t>i</w:t>
      </w:r>
      <w:r w:rsidRPr="007C0379">
        <w:t>(</w:t>
      </w:r>
      <w:r w:rsidRPr="007C0379">
        <w:rPr>
          <w:i/>
        </w:rPr>
        <w:t>t</w:t>
      </w:r>
      <w:r w:rsidRPr="007C0379">
        <w:t xml:space="preserve">) и время </w:t>
      </w:r>
      <w:r w:rsidRPr="007C0379">
        <w:rPr>
          <w:i/>
        </w:rPr>
        <w:t>t</w:t>
      </w:r>
      <w:r w:rsidRPr="007C0379">
        <w:rPr>
          <w:vertAlign w:val="subscript"/>
        </w:rPr>
        <w:t>max</w:t>
      </w:r>
      <w:r w:rsidRPr="007C0379">
        <w:t xml:space="preserve"> определяют по формулам (Ж.4) - (Ж.17).</w:t>
      </w:r>
    </w:p>
    <w:p w:rsidR="007C0379" w:rsidRPr="007C0379" w:rsidRDefault="007C0379">
      <w:pPr>
        <w:pStyle w:val="ConsPlusNormal"/>
        <w:spacing w:before="220"/>
        <w:ind w:firstLine="540"/>
        <w:jc w:val="both"/>
      </w:pPr>
      <w:r w:rsidRPr="007C0379">
        <w:t xml:space="preserve">Частоты собственных колебаний </w:t>
      </w:r>
      <w:r w:rsidRPr="007C0379">
        <w:rPr>
          <w:noProof/>
          <w:position w:val="-8"/>
        </w:rPr>
        <w:drawing>
          <wp:inline distT="0" distB="0" distL="0" distR="0" wp14:anchorId="3FEC0EFA" wp14:editId="5E075786">
            <wp:extent cx="241300" cy="251460"/>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7C0379">
        <w:t xml:space="preserve"> и </w:t>
      </w:r>
      <w:r w:rsidRPr="007C0379">
        <w:rPr>
          <w:noProof/>
          <w:position w:val="-9"/>
        </w:rPr>
        <w:drawing>
          <wp:inline distT="0" distB="0" distL="0" distR="0" wp14:anchorId="6399FBF1" wp14:editId="25632D23">
            <wp:extent cx="251460" cy="262255"/>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251460" cy="262255"/>
                    </a:xfrm>
                    <a:prstGeom prst="rect">
                      <a:avLst/>
                    </a:prstGeom>
                    <a:noFill/>
                    <a:ln>
                      <a:noFill/>
                    </a:ln>
                  </pic:spPr>
                </pic:pic>
              </a:graphicData>
            </a:graphic>
          </wp:inline>
        </w:drawing>
      </w:r>
      <w:r w:rsidRPr="007C0379">
        <w:t xml:space="preserve"> в формулах (Ж.8) - (Ж.17) принимают равными:</w:t>
      </w:r>
    </w:p>
    <w:p w:rsidR="007C0379" w:rsidRPr="007C0379" w:rsidRDefault="007C0379">
      <w:pPr>
        <w:pStyle w:val="ConsPlusNormal"/>
        <w:ind w:firstLine="540"/>
        <w:jc w:val="both"/>
      </w:pPr>
    </w:p>
    <w:p w:rsidR="007C0379" w:rsidRPr="007C0379" w:rsidRDefault="007C0379">
      <w:pPr>
        <w:pStyle w:val="ConsPlusNormal"/>
        <w:jc w:val="center"/>
      </w:pPr>
      <w:bookmarkStart w:id="142" w:name="P5104"/>
      <w:bookmarkEnd w:id="142"/>
      <w:r w:rsidRPr="007C0379">
        <w:rPr>
          <w:noProof/>
          <w:position w:val="-67"/>
        </w:rPr>
        <w:drawing>
          <wp:inline distT="0" distB="0" distL="0" distR="0" wp14:anchorId="564CEA39" wp14:editId="5FC2765B">
            <wp:extent cx="3677920" cy="995680"/>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3677920" cy="995680"/>
                    </a:xfrm>
                    <a:prstGeom prst="rect">
                      <a:avLst/>
                    </a:prstGeom>
                    <a:noFill/>
                    <a:ln>
                      <a:noFill/>
                    </a:ln>
                  </pic:spPr>
                </pic:pic>
              </a:graphicData>
            </a:graphic>
          </wp:inline>
        </w:drawing>
      </w:r>
      <w:r w:rsidRPr="007C0379">
        <w:t xml:space="preserve"> (Ж.4)</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i/>
        </w:rPr>
        <w:t>g</w:t>
      </w:r>
      <w:r w:rsidRPr="007C0379">
        <w:rPr>
          <w:i/>
          <w:vertAlign w:val="subscript"/>
        </w:rPr>
        <w:t>el</w:t>
      </w:r>
      <w:r w:rsidRPr="007C0379">
        <w:t xml:space="preserve">, </w:t>
      </w:r>
      <w:r w:rsidRPr="007C0379">
        <w:rPr>
          <w:i/>
        </w:rPr>
        <w:t>g</w:t>
      </w:r>
      <w:r w:rsidRPr="007C0379">
        <w:rPr>
          <w:i/>
          <w:vertAlign w:val="subscript"/>
        </w:rPr>
        <w:t>pl</w:t>
      </w:r>
      <w:r w:rsidRPr="007C0379">
        <w:t xml:space="preserve"> - жесткость податливой опоры соответственно в упругой и пластической стадии деформирования; </w:t>
      </w:r>
      <w:r w:rsidRPr="007C0379">
        <w:rPr>
          <w:i/>
        </w:rPr>
        <w:t>a</w:t>
      </w:r>
      <w:r w:rsidRPr="007C0379">
        <w:t xml:space="preserve">, </w:t>
      </w:r>
      <w:r w:rsidRPr="007C0379">
        <w:rPr>
          <w:i/>
        </w:rPr>
        <w:t>b</w:t>
      </w:r>
      <w:r w:rsidRPr="007C0379">
        <w:t xml:space="preserve"> - размеры плиты в плане (</w:t>
      </w:r>
      <w:r w:rsidRPr="007C0379">
        <w:rPr>
          <w:i/>
        </w:rPr>
        <w:t>a</w:t>
      </w:r>
      <w:r w:rsidRPr="007C0379">
        <w:t xml:space="preserve"> &gt;= </w:t>
      </w:r>
      <w:r w:rsidRPr="007C0379">
        <w:rPr>
          <w:i/>
        </w:rPr>
        <w:t>b</w:t>
      </w:r>
      <w:r w:rsidRPr="007C0379">
        <w:t xml:space="preserve">); </w:t>
      </w:r>
      <w:r w:rsidRPr="007C0379">
        <w:rPr>
          <w:i/>
        </w:rPr>
        <w:t>m</w:t>
      </w:r>
      <w:r w:rsidRPr="007C0379">
        <w:t xml:space="preserve"> - масса единицы площади плиты покрытия; </w:t>
      </w:r>
      <w:r w:rsidRPr="007C0379">
        <w:rPr>
          <w:i/>
        </w:rPr>
        <w:t>m</w:t>
      </w:r>
      <w:r w:rsidRPr="007C0379">
        <w:rPr>
          <w:vertAlign w:val="subscript"/>
        </w:rPr>
        <w:t>ст</w:t>
      </w:r>
      <w:r w:rsidRPr="007C0379">
        <w:t xml:space="preserve"> - суммарная масса вертикальных несущих конструкций между отметками верха податливой опоры и низа плиты покрытия; </w:t>
      </w:r>
      <w:r w:rsidRPr="007C0379">
        <w:rPr>
          <w:noProof/>
          <w:position w:val="-8"/>
        </w:rPr>
        <w:drawing>
          <wp:inline distT="0" distB="0" distL="0" distR="0" wp14:anchorId="5A6DE101" wp14:editId="445DC3A5">
            <wp:extent cx="193040" cy="251460"/>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93040" cy="251460"/>
                    </a:xfrm>
                    <a:prstGeom prst="rect">
                      <a:avLst/>
                    </a:prstGeom>
                    <a:noFill/>
                    <a:ln>
                      <a:noFill/>
                    </a:ln>
                  </pic:spPr>
                </pic:pic>
              </a:graphicData>
            </a:graphic>
          </wp:inline>
        </w:drawing>
      </w:r>
      <w:r w:rsidRPr="007C0379">
        <w:t xml:space="preserve"> - частота собственных колебаний жесткозащемленной плиты, опертой на несмещаемый контур, определяемая по формуле</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33"/>
        </w:rPr>
        <w:drawing>
          <wp:inline distT="0" distB="0" distL="0" distR="0" wp14:anchorId="1EC8C81A" wp14:editId="17B14F9D">
            <wp:extent cx="2070100" cy="570230"/>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2070100" cy="570230"/>
                    </a:xfrm>
                    <a:prstGeom prst="rect">
                      <a:avLst/>
                    </a:prstGeom>
                    <a:noFill/>
                    <a:ln>
                      <a:noFill/>
                    </a:ln>
                  </pic:spPr>
                </pic:pic>
              </a:graphicData>
            </a:graphic>
          </wp:inline>
        </w:drawing>
      </w:r>
      <w:r w:rsidRPr="007C0379">
        <w:t>, (Ж.5)</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где </w:t>
      </w:r>
      <w:r w:rsidRPr="007C0379">
        <w:rPr>
          <w:noProof/>
          <w:position w:val="-31"/>
        </w:rPr>
        <w:drawing>
          <wp:inline distT="0" distB="0" distL="0" distR="0" wp14:anchorId="5A0379D8" wp14:editId="5266291C">
            <wp:extent cx="1016635" cy="544830"/>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016635" cy="544830"/>
                    </a:xfrm>
                    <a:prstGeom prst="rect">
                      <a:avLst/>
                    </a:prstGeom>
                    <a:noFill/>
                    <a:ln>
                      <a:noFill/>
                    </a:ln>
                  </pic:spPr>
                </pic:pic>
              </a:graphicData>
            </a:graphic>
          </wp:inline>
        </w:drawing>
      </w:r>
      <w:r w:rsidRPr="007C0379">
        <w:t xml:space="preserve"> - цилиндрическая жесткость плиты; </w:t>
      </w:r>
      <w:r w:rsidRPr="007C0379">
        <w:rPr>
          <w:i/>
        </w:rPr>
        <w:t>v</w:t>
      </w:r>
      <w:r w:rsidRPr="007C0379">
        <w:t xml:space="preserve"> - коэффициент Пуассона бетона.</w:t>
      </w:r>
    </w:p>
    <w:p w:rsidR="007C0379" w:rsidRPr="007C0379" w:rsidRDefault="007C0379">
      <w:pPr>
        <w:pStyle w:val="ConsPlusNormal"/>
        <w:spacing w:before="220"/>
        <w:ind w:firstLine="540"/>
        <w:jc w:val="both"/>
      </w:pPr>
      <w:r w:rsidRPr="007C0379">
        <w:t xml:space="preserve">Начальные условия при переходе податливых опор из упругой стадии в пластическую </w:t>
      </w:r>
      <w:r w:rsidRPr="007C0379">
        <w:rPr>
          <w:i/>
        </w:rPr>
        <w:t>T</w:t>
      </w:r>
      <w:r w:rsidRPr="007C0379">
        <w:rPr>
          <w:i/>
          <w:vertAlign w:val="subscript"/>
        </w:rPr>
        <w:t>pl</w:t>
      </w:r>
      <w:r w:rsidRPr="007C0379">
        <w:t>(</w:t>
      </w:r>
      <w:r w:rsidRPr="007C0379">
        <w:rPr>
          <w:i/>
        </w:rPr>
        <w:t>t</w:t>
      </w:r>
      <w:r w:rsidRPr="007C0379">
        <w:rPr>
          <w:i/>
          <w:vertAlign w:val="subscript"/>
        </w:rPr>
        <w:t>SY</w:t>
      </w:r>
      <w:r w:rsidRPr="007C0379">
        <w:rPr>
          <w:vertAlign w:val="subscript"/>
        </w:rPr>
        <w:t>,</w:t>
      </w:r>
      <w:r w:rsidRPr="007C0379">
        <w:rPr>
          <w:i/>
          <w:vertAlign w:val="subscript"/>
        </w:rPr>
        <w:t>el</w:t>
      </w:r>
      <w:r w:rsidRPr="007C0379">
        <w:t xml:space="preserve">) и </w:t>
      </w:r>
      <w:r w:rsidRPr="007C0379">
        <w:rPr>
          <w:noProof/>
          <w:position w:val="-12"/>
        </w:rPr>
        <w:drawing>
          <wp:inline distT="0" distB="0" distL="0" distR="0" wp14:anchorId="69F1D2C9" wp14:editId="7D304973">
            <wp:extent cx="670560" cy="304165"/>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670560" cy="304165"/>
                    </a:xfrm>
                    <a:prstGeom prst="rect">
                      <a:avLst/>
                    </a:prstGeom>
                    <a:noFill/>
                    <a:ln>
                      <a:noFill/>
                    </a:ln>
                  </pic:spPr>
                </pic:pic>
              </a:graphicData>
            </a:graphic>
          </wp:inline>
        </w:drawing>
      </w:r>
      <w:r w:rsidRPr="007C0379">
        <w:t xml:space="preserve"> определяют по формулам:</w:t>
      </w:r>
    </w:p>
    <w:p w:rsidR="007C0379" w:rsidRPr="007C0379" w:rsidRDefault="007C0379">
      <w:pPr>
        <w:pStyle w:val="ConsPlusNormal"/>
        <w:ind w:firstLine="540"/>
        <w:jc w:val="both"/>
      </w:pPr>
    </w:p>
    <w:p w:rsidR="007C0379" w:rsidRPr="007C0379" w:rsidRDefault="007C0379">
      <w:pPr>
        <w:pStyle w:val="ConsPlusNormal"/>
        <w:jc w:val="center"/>
        <w:rPr>
          <w:lang w:val="en-US"/>
        </w:rPr>
      </w:pPr>
      <w:r w:rsidRPr="007C0379">
        <w:rPr>
          <w:i/>
          <w:lang w:val="en-US"/>
        </w:rPr>
        <w:t>T</w:t>
      </w:r>
      <w:r w:rsidRPr="007C0379">
        <w:rPr>
          <w:i/>
          <w:vertAlign w:val="subscript"/>
          <w:lang w:val="en-US"/>
        </w:rPr>
        <w:t>pl</w:t>
      </w:r>
      <w:r w:rsidRPr="007C0379">
        <w:rPr>
          <w:lang w:val="en-US"/>
        </w:rPr>
        <w:t>(</w:t>
      </w:r>
      <w:r w:rsidRPr="007C0379">
        <w:rPr>
          <w:i/>
          <w:lang w:val="en-US"/>
        </w:rPr>
        <w:t>t</w:t>
      </w:r>
      <w:r w:rsidRPr="007C0379">
        <w:rPr>
          <w:i/>
          <w:vertAlign w:val="subscript"/>
          <w:lang w:val="en-US"/>
        </w:rPr>
        <w:t>SY</w:t>
      </w:r>
      <w:r w:rsidRPr="007C0379">
        <w:rPr>
          <w:vertAlign w:val="subscript"/>
          <w:lang w:val="en-US"/>
        </w:rPr>
        <w:t>,</w:t>
      </w:r>
      <w:r w:rsidRPr="007C0379">
        <w:rPr>
          <w:i/>
          <w:vertAlign w:val="subscript"/>
          <w:lang w:val="en-US"/>
        </w:rPr>
        <w:t>el</w:t>
      </w:r>
      <w:r w:rsidRPr="007C0379">
        <w:rPr>
          <w:lang w:val="en-US"/>
        </w:rPr>
        <w:t xml:space="preserve">) = </w:t>
      </w:r>
      <w:r w:rsidRPr="007C0379">
        <w:rPr>
          <w:i/>
          <w:lang w:val="en-US"/>
        </w:rPr>
        <w:t>T</w:t>
      </w:r>
      <w:r w:rsidRPr="007C0379">
        <w:rPr>
          <w:i/>
          <w:vertAlign w:val="subscript"/>
          <w:lang w:val="en-US"/>
        </w:rPr>
        <w:t>el</w:t>
      </w:r>
      <w:r w:rsidRPr="007C0379">
        <w:rPr>
          <w:lang w:val="en-US"/>
        </w:rPr>
        <w:t>(</w:t>
      </w:r>
      <w:r w:rsidRPr="007C0379">
        <w:rPr>
          <w:i/>
          <w:lang w:val="en-US"/>
        </w:rPr>
        <w:t>t</w:t>
      </w:r>
      <w:r w:rsidRPr="007C0379">
        <w:rPr>
          <w:i/>
          <w:vertAlign w:val="subscript"/>
          <w:lang w:val="en-US"/>
        </w:rPr>
        <w:t>SY</w:t>
      </w:r>
      <w:r w:rsidRPr="007C0379">
        <w:rPr>
          <w:vertAlign w:val="subscript"/>
          <w:lang w:val="en-US"/>
        </w:rPr>
        <w:t>,</w:t>
      </w:r>
      <w:r w:rsidRPr="007C0379">
        <w:rPr>
          <w:i/>
          <w:vertAlign w:val="subscript"/>
          <w:lang w:val="en-US"/>
        </w:rPr>
        <w:t>el</w:t>
      </w:r>
      <w:r w:rsidRPr="007C0379">
        <w:rPr>
          <w:lang w:val="en-US"/>
        </w:rPr>
        <w:t>), (</w:t>
      </w:r>
      <w:r w:rsidRPr="007C0379">
        <w:t>Ж</w:t>
      </w:r>
      <w:r w:rsidRPr="007C0379">
        <w:rPr>
          <w:lang w:val="en-US"/>
        </w:rPr>
        <w:t>.6)</w:t>
      </w:r>
    </w:p>
    <w:p w:rsidR="007C0379" w:rsidRPr="007C0379" w:rsidRDefault="007C0379">
      <w:pPr>
        <w:pStyle w:val="ConsPlusNormal"/>
        <w:ind w:firstLine="540"/>
        <w:jc w:val="both"/>
        <w:rPr>
          <w:lang w:val="en-US"/>
        </w:rPr>
      </w:pPr>
    </w:p>
    <w:p w:rsidR="007C0379" w:rsidRPr="007C0379" w:rsidRDefault="007C0379">
      <w:pPr>
        <w:pStyle w:val="ConsPlusNormal"/>
        <w:jc w:val="center"/>
      </w:pPr>
      <w:r w:rsidRPr="007C0379">
        <w:rPr>
          <w:noProof/>
          <w:position w:val="-35"/>
        </w:rPr>
        <w:drawing>
          <wp:inline distT="0" distB="0" distL="0" distR="0" wp14:anchorId="3B8E06B3" wp14:editId="52A3D146">
            <wp:extent cx="3352800" cy="586740"/>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3352800" cy="586740"/>
                    </a:xfrm>
                    <a:prstGeom prst="rect">
                      <a:avLst/>
                    </a:prstGeom>
                    <a:noFill/>
                    <a:ln>
                      <a:noFill/>
                    </a:ln>
                  </pic:spPr>
                </pic:pic>
              </a:graphicData>
            </a:graphic>
          </wp:inline>
        </w:drawing>
      </w:r>
      <w:r w:rsidRPr="007C0379">
        <w:t>. (Ж.7)</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Функцию динамичности и время достижения ею максимального значения, при деформировании податливых опор в упругой стадии, определяют по формулам:</w:t>
      </w:r>
    </w:p>
    <w:p w:rsidR="007C0379" w:rsidRPr="007C0379" w:rsidRDefault="007C0379">
      <w:pPr>
        <w:pStyle w:val="ConsPlusNormal"/>
        <w:spacing w:before="220"/>
        <w:ind w:firstLine="540"/>
        <w:jc w:val="both"/>
      </w:pPr>
      <w:r w:rsidRPr="007C0379">
        <w:t>при </w:t>
      </w:r>
      <w:r w:rsidRPr="007C0379">
        <w:rPr>
          <w:noProof/>
          <w:position w:val="-4"/>
        </w:rPr>
        <w:drawing>
          <wp:inline distT="0" distB="0" distL="0" distR="0" wp14:anchorId="5B4F663F" wp14:editId="10125FEC">
            <wp:extent cx="639445" cy="199390"/>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639445" cy="199390"/>
                    </a:xfrm>
                    <a:prstGeom prst="rect">
                      <a:avLst/>
                    </a:prstGeom>
                    <a:noFill/>
                    <a:ln>
                      <a:noFill/>
                    </a:ln>
                  </pic:spPr>
                </pic:pic>
              </a:graphicData>
            </a:graphic>
          </wp:inline>
        </w:drawing>
      </w:r>
      <w:r w:rsidRPr="007C0379">
        <w:t> </w:t>
      </w:r>
      <w:r w:rsidRPr="007C0379">
        <w:rPr>
          <w:noProof/>
          <w:position w:val="-26"/>
        </w:rPr>
        <w:drawing>
          <wp:inline distT="0" distB="0" distL="0" distR="0" wp14:anchorId="11C65AB4" wp14:editId="019257FA">
            <wp:extent cx="1047750" cy="471805"/>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047750" cy="471805"/>
                    </a:xfrm>
                    <a:prstGeom prst="rect">
                      <a:avLst/>
                    </a:prstGeom>
                    <a:noFill/>
                    <a:ln>
                      <a:noFill/>
                    </a:ln>
                  </pic:spPr>
                </pic:pic>
              </a:graphicData>
            </a:graphic>
          </wp:inline>
        </w:drawing>
      </w:r>
    </w:p>
    <w:p w:rsidR="007C0379" w:rsidRPr="007C0379" w:rsidRDefault="007C0379">
      <w:pPr>
        <w:pStyle w:val="ConsPlusNormal"/>
        <w:ind w:firstLine="540"/>
        <w:jc w:val="both"/>
      </w:pPr>
    </w:p>
    <w:p w:rsidR="007C0379" w:rsidRPr="007C0379" w:rsidRDefault="007C0379">
      <w:pPr>
        <w:pStyle w:val="ConsPlusNormal"/>
        <w:jc w:val="center"/>
      </w:pPr>
      <w:bookmarkStart w:id="143" w:name="P5120"/>
      <w:bookmarkEnd w:id="143"/>
      <w:r w:rsidRPr="007C0379">
        <w:rPr>
          <w:noProof/>
          <w:position w:val="-31"/>
        </w:rPr>
        <w:drawing>
          <wp:inline distT="0" distB="0" distL="0" distR="0" wp14:anchorId="07A97A36" wp14:editId="0BC20E69">
            <wp:extent cx="3091180" cy="534670"/>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3091180" cy="534670"/>
                    </a:xfrm>
                    <a:prstGeom prst="rect">
                      <a:avLst/>
                    </a:prstGeom>
                    <a:noFill/>
                    <a:ln>
                      <a:noFill/>
                    </a:ln>
                  </pic:spPr>
                </pic:pic>
              </a:graphicData>
            </a:graphic>
          </wp:inline>
        </w:drawing>
      </w:r>
      <w:r w:rsidRPr="007C0379">
        <w:t>; (Ж.8)</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28"/>
        </w:rPr>
        <w:drawing>
          <wp:inline distT="0" distB="0" distL="0" distR="0" wp14:anchorId="3D734A90" wp14:editId="0B004152">
            <wp:extent cx="1424940" cy="502920"/>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424940" cy="502920"/>
                    </a:xfrm>
                    <a:prstGeom prst="rect">
                      <a:avLst/>
                    </a:prstGeom>
                    <a:noFill/>
                    <a:ln>
                      <a:noFill/>
                    </a:ln>
                  </pic:spPr>
                </pic:pic>
              </a:graphicData>
            </a:graphic>
          </wp:inline>
        </w:drawing>
      </w:r>
      <w:r w:rsidRPr="007C0379">
        <w:t>; (Ж.9)</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при </w:t>
      </w:r>
      <w:r w:rsidRPr="007C0379">
        <w:rPr>
          <w:noProof/>
          <w:position w:val="-4"/>
        </w:rPr>
        <w:drawing>
          <wp:inline distT="0" distB="0" distL="0" distR="0" wp14:anchorId="0630ED7A" wp14:editId="1E130AD5">
            <wp:extent cx="387985" cy="199390"/>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rsidRPr="007C0379">
        <w:t xml:space="preserve"> (</w:t>
      </w:r>
      <w:r w:rsidRPr="007C0379">
        <w:rPr>
          <w:i/>
        </w:rPr>
        <w:t>f</w:t>
      </w:r>
      <w:r w:rsidRPr="007C0379">
        <w:t>(</w:t>
      </w:r>
      <w:r w:rsidRPr="007C0379">
        <w:rPr>
          <w:i/>
        </w:rPr>
        <w:t>t</w:t>
      </w:r>
      <w:r w:rsidRPr="007C0379">
        <w:t>) = 0)</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31"/>
        </w:rPr>
        <w:drawing>
          <wp:inline distT="0" distB="0" distL="0" distR="0" wp14:anchorId="7A5B610D" wp14:editId="1EA738B2">
            <wp:extent cx="3866515" cy="534670"/>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3866515" cy="534670"/>
                    </a:xfrm>
                    <a:prstGeom prst="rect">
                      <a:avLst/>
                    </a:prstGeom>
                    <a:noFill/>
                    <a:ln>
                      <a:noFill/>
                    </a:ln>
                  </pic:spPr>
                </pic:pic>
              </a:graphicData>
            </a:graphic>
          </wp:inline>
        </w:drawing>
      </w:r>
      <w:r w:rsidRPr="007C0379">
        <w:t>; (Ж.10)</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39"/>
        </w:rPr>
        <w:drawing>
          <wp:inline distT="0" distB="0" distL="0" distR="0" wp14:anchorId="5C27F378" wp14:editId="03B41877">
            <wp:extent cx="3866515" cy="639445"/>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3866515" cy="639445"/>
                    </a:xfrm>
                    <a:prstGeom prst="rect">
                      <a:avLst/>
                    </a:prstGeom>
                    <a:noFill/>
                    <a:ln>
                      <a:noFill/>
                    </a:ln>
                  </pic:spPr>
                </pic:pic>
              </a:graphicData>
            </a:graphic>
          </wp:inline>
        </w:drawing>
      </w:r>
      <w:r w:rsidRPr="007C0379">
        <w:t>. (Ж.11)</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Функцию динамичности и время достижения ею максимального значения, при деформировании податливых опор в упруго-пластической стадии и при переходе податливых опор в пластическую стадию деформирования на этапе спада нагрузки </w:t>
      </w:r>
      <w:r w:rsidRPr="007C0379">
        <w:rPr>
          <w:noProof/>
          <w:position w:val="-12"/>
        </w:rPr>
        <w:drawing>
          <wp:inline distT="0" distB="0" distL="0" distR="0" wp14:anchorId="1DE336FA" wp14:editId="30C0D675">
            <wp:extent cx="1005840" cy="304165"/>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005840" cy="304165"/>
                    </a:xfrm>
                    <a:prstGeom prst="rect">
                      <a:avLst/>
                    </a:prstGeom>
                    <a:noFill/>
                    <a:ln>
                      <a:noFill/>
                    </a:ln>
                  </pic:spPr>
                </pic:pic>
              </a:graphicData>
            </a:graphic>
          </wp:inline>
        </w:drawing>
      </w:r>
      <w:r w:rsidRPr="007C0379">
        <w:t>, определяют по формулам:</w:t>
      </w:r>
    </w:p>
    <w:p w:rsidR="007C0379" w:rsidRPr="007C0379" w:rsidRDefault="007C0379">
      <w:pPr>
        <w:pStyle w:val="ConsPlusNormal"/>
        <w:spacing w:before="220"/>
        <w:ind w:firstLine="540"/>
        <w:jc w:val="both"/>
      </w:pPr>
      <w:r w:rsidRPr="007C0379">
        <w:t>при </w:t>
      </w:r>
      <w:r w:rsidRPr="007C0379">
        <w:rPr>
          <w:noProof/>
          <w:position w:val="-4"/>
        </w:rPr>
        <w:drawing>
          <wp:inline distT="0" distB="0" distL="0" distR="0" wp14:anchorId="761498AE" wp14:editId="0F3234DD">
            <wp:extent cx="639445" cy="199390"/>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639445" cy="199390"/>
                    </a:xfrm>
                    <a:prstGeom prst="rect">
                      <a:avLst/>
                    </a:prstGeom>
                    <a:noFill/>
                    <a:ln>
                      <a:noFill/>
                    </a:ln>
                  </pic:spPr>
                </pic:pic>
              </a:graphicData>
            </a:graphic>
          </wp:inline>
        </w:drawing>
      </w:r>
      <w:r w:rsidRPr="007C0379">
        <w:t> </w:t>
      </w:r>
      <w:r w:rsidRPr="007C0379">
        <w:rPr>
          <w:noProof/>
          <w:position w:val="-26"/>
        </w:rPr>
        <w:drawing>
          <wp:inline distT="0" distB="0" distL="0" distR="0" wp14:anchorId="2CB737A4" wp14:editId="0BDE4C2C">
            <wp:extent cx="1047750" cy="471805"/>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047750" cy="471805"/>
                    </a:xfrm>
                    <a:prstGeom prst="rect">
                      <a:avLst/>
                    </a:prstGeom>
                    <a:noFill/>
                    <a:ln>
                      <a:noFill/>
                    </a:ln>
                  </pic:spPr>
                </pic:pic>
              </a:graphicData>
            </a:graphic>
          </wp:inline>
        </w:drawing>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109"/>
        </w:rPr>
        <w:drawing>
          <wp:inline distT="0" distB="0" distL="0" distR="0" wp14:anchorId="54ED7104" wp14:editId="34158C35">
            <wp:extent cx="4803140" cy="1534160"/>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4803140" cy="1534160"/>
                    </a:xfrm>
                    <a:prstGeom prst="rect">
                      <a:avLst/>
                    </a:prstGeom>
                    <a:noFill/>
                    <a:ln>
                      <a:noFill/>
                    </a:ln>
                  </pic:spPr>
                </pic:pic>
              </a:graphicData>
            </a:graphic>
          </wp:inline>
        </w:drawing>
      </w:r>
      <w:r w:rsidRPr="007C0379">
        <w:t xml:space="preserve"> (Ж.12)</w:t>
      </w:r>
    </w:p>
    <w:p w:rsidR="007C0379" w:rsidRPr="007C0379" w:rsidRDefault="007C0379">
      <w:pPr>
        <w:pStyle w:val="ConsPlusNormal"/>
        <w:ind w:firstLine="540"/>
        <w:jc w:val="both"/>
      </w:pPr>
    </w:p>
    <w:p w:rsidR="007C0379" w:rsidRPr="007C0379" w:rsidRDefault="007C0379" w:rsidP="007C0379">
      <w:pPr>
        <w:pStyle w:val="ConsPlusNormal"/>
        <w:jc w:val="center"/>
      </w:pPr>
      <w:r w:rsidRPr="007C0379">
        <w:rPr>
          <w:noProof/>
          <w:position w:val="-127"/>
        </w:rPr>
        <w:lastRenderedPageBreak/>
        <w:drawing>
          <wp:inline distT="0" distB="0" distL="0" distR="0" wp14:anchorId="14F85C91" wp14:editId="1703D822">
            <wp:extent cx="6219190" cy="1760220"/>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6219190" cy="1760220"/>
                    </a:xfrm>
                    <a:prstGeom prst="rect">
                      <a:avLst/>
                    </a:prstGeom>
                    <a:noFill/>
                    <a:ln>
                      <a:noFill/>
                    </a:ln>
                  </pic:spPr>
                </pic:pic>
              </a:graphicData>
            </a:graphic>
          </wp:inline>
        </w:drawing>
      </w:r>
      <w:r w:rsidRPr="007C0379">
        <w:t xml:space="preserve"> (Ж.13)</w:t>
      </w:r>
    </w:p>
    <w:p w:rsidR="007C0379" w:rsidRPr="007C0379" w:rsidRDefault="007C0379">
      <w:pPr>
        <w:pStyle w:val="ConsPlusNormal"/>
        <w:ind w:firstLine="540"/>
        <w:jc w:val="both"/>
      </w:pPr>
      <w:r w:rsidRPr="007C0379">
        <w:t xml:space="preserve">при </w:t>
      </w:r>
      <w:r w:rsidRPr="007C0379">
        <w:rPr>
          <w:noProof/>
          <w:position w:val="-4"/>
        </w:rPr>
        <w:drawing>
          <wp:inline distT="0" distB="0" distL="0" distR="0" wp14:anchorId="0ADA80A4" wp14:editId="7B85C1E1">
            <wp:extent cx="387985" cy="199390"/>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rsidRPr="007C0379">
        <w:t xml:space="preserve"> (</w:t>
      </w:r>
      <w:r w:rsidRPr="007C0379">
        <w:rPr>
          <w:i/>
        </w:rPr>
        <w:t>f</w:t>
      </w:r>
      <w:r w:rsidRPr="007C0379">
        <w:t>(</w:t>
      </w:r>
      <w:r w:rsidRPr="007C0379">
        <w:rPr>
          <w:i/>
        </w:rPr>
        <w:t>t</w:t>
      </w:r>
      <w:r w:rsidRPr="007C0379">
        <w:t>) = 0)</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33"/>
        </w:rPr>
        <w:drawing>
          <wp:inline distT="0" distB="0" distL="0" distR="0" wp14:anchorId="038C66A3" wp14:editId="3C4A21F4">
            <wp:extent cx="3981450" cy="561340"/>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3981450" cy="561340"/>
                    </a:xfrm>
                    <a:prstGeom prst="rect">
                      <a:avLst/>
                    </a:prstGeom>
                    <a:noFill/>
                    <a:ln>
                      <a:noFill/>
                    </a:ln>
                  </pic:spPr>
                </pic:pic>
              </a:graphicData>
            </a:graphic>
          </wp:inline>
        </w:drawing>
      </w:r>
      <w:r w:rsidRPr="007C0379">
        <w:t>; (Ж.14)</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39"/>
        </w:rPr>
        <w:drawing>
          <wp:inline distT="0" distB="0" distL="0" distR="0" wp14:anchorId="452AFB95" wp14:editId="1D0254EF">
            <wp:extent cx="3964940" cy="645160"/>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3964940" cy="645160"/>
                    </a:xfrm>
                    <a:prstGeom prst="rect">
                      <a:avLst/>
                    </a:prstGeom>
                    <a:noFill/>
                    <a:ln>
                      <a:noFill/>
                    </a:ln>
                  </pic:spPr>
                </pic:pic>
              </a:graphicData>
            </a:graphic>
          </wp:inline>
        </w:drawing>
      </w:r>
      <w:r w:rsidRPr="007C0379">
        <w:t>. (Ж.15)</w:t>
      </w:r>
    </w:p>
    <w:p w:rsidR="007C0379" w:rsidRPr="007C0379" w:rsidRDefault="007C0379">
      <w:pPr>
        <w:pStyle w:val="ConsPlusNormal"/>
        <w:ind w:firstLine="540"/>
        <w:jc w:val="both"/>
      </w:pPr>
    </w:p>
    <w:p w:rsidR="007C0379" w:rsidRPr="007C0379" w:rsidRDefault="007C0379">
      <w:pPr>
        <w:pStyle w:val="ConsPlusNormal"/>
        <w:ind w:firstLine="540"/>
        <w:jc w:val="both"/>
      </w:pPr>
      <w:r w:rsidRPr="007C0379">
        <w:t xml:space="preserve">При переходе податливых опор в пластическую стадию деформирования на этапе нулевой нагрузки </w:t>
      </w:r>
      <w:r w:rsidRPr="007C0379">
        <w:rPr>
          <w:noProof/>
          <w:position w:val="-12"/>
        </w:rPr>
        <w:drawing>
          <wp:inline distT="0" distB="0" distL="0" distR="0" wp14:anchorId="1E63FCD5" wp14:editId="7CE72B27">
            <wp:extent cx="754380" cy="304165"/>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754380" cy="304165"/>
                    </a:xfrm>
                    <a:prstGeom prst="rect">
                      <a:avLst/>
                    </a:prstGeom>
                    <a:noFill/>
                    <a:ln>
                      <a:noFill/>
                    </a:ln>
                  </pic:spPr>
                </pic:pic>
              </a:graphicData>
            </a:graphic>
          </wp:inline>
        </w:drawing>
      </w:r>
      <w:r w:rsidRPr="007C0379">
        <w:t xml:space="preserve"> коэффициент динамичности определяют по формулам:</w:t>
      </w:r>
    </w:p>
    <w:p w:rsidR="007C0379" w:rsidRPr="007C0379" w:rsidRDefault="007C0379">
      <w:pPr>
        <w:pStyle w:val="ConsPlusNormal"/>
        <w:spacing w:before="220"/>
        <w:ind w:firstLine="540"/>
        <w:jc w:val="both"/>
      </w:pPr>
      <w:r w:rsidRPr="007C0379">
        <w:t xml:space="preserve">- при </w:t>
      </w:r>
      <w:r w:rsidRPr="007C0379">
        <w:rPr>
          <w:i/>
        </w:rPr>
        <w:t>t</w:t>
      </w:r>
      <w:r w:rsidRPr="007C0379">
        <w:rPr>
          <w:i/>
          <w:vertAlign w:val="subscript"/>
        </w:rPr>
        <w:t>SY</w:t>
      </w:r>
      <w:r w:rsidRPr="007C0379">
        <w:rPr>
          <w:vertAlign w:val="subscript"/>
        </w:rPr>
        <w:t>,</w:t>
      </w:r>
      <w:r w:rsidRPr="007C0379">
        <w:rPr>
          <w:i/>
          <w:vertAlign w:val="subscript"/>
        </w:rPr>
        <w:t>el</w:t>
      </w:r>
      <w:r w:rsidRPr="007C0379">
        <w:t xml:space="preserve"> &lt; </w:t>
      </w:r>
      <w:r w:rsidRPr="007C0379">
        <w:rPr>
          <w:i/>
        </w:rPr>
        <w:t>t</w:t>
      </w:r>
      <w:r w:rsidRPr="007C0379">
        <w:t xml:space="preserve"> (</w:t>
      </w:r>
      <w:r w:rsidRPr="007C0379">
        <w:rPr>
          <w:i/>
        </w:rPr>
        <w:t>f</w:t>
      </w:r>
      <w:r w:rsidRPr="007C0379">
        <w:t>(</w:t>
      </w:r>
      <w:r w:rsidRPr="007C0379">
        <w:rPr>
          <w:i/>
        </w:rPr>
        <w:t>t</w:t>
      </w:r>
      <w:r w:rsidRPr="007C0379">
        <w:t>) = 0)</w:t>
      </w:r>
    </w:p>
    <w:p w:rsidR="007C0379" w:rsidRPr="007C0379" w:rsidRDefault="007C0379">
      <w:pPr>
        <w:pStyle w:val="ConsPlusNormal"/>
        <w:ind w:firstLine="540"/>
        <w:jc w:val="both"/>
      </w:pPr>
    </w:p>
    <w:p w:rsidR="007C0379" w:rsidRPr="007C0379" w:rsidRDefault="007C0379">
      <w:pPr>
        <w:pStyle w:val="ConsPlusNormal"/>
        <w:jc w:val="center"/>
      </w:pPr>
      <w:r w:rsidRPr="007C0379">
        <w:rPr>
          <w:noProof/>
          <w:position w:val="-33"/>
        </w:rPr>
        <w:drawing>
          <wp:inline distT="0" distB="0" distL="0" distR="0" wp14:anchorId="36DE79CD" wp14:editId="0FF3799A">
            <wp:extent cx="4584700" cy="570230"/>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4584700" cy="570230"/>
                    </a:xfrm>
                    <a:prstGeom prst="rect">
                      <a:avLst/>
                    </a:prstGeom>
                    <a:noFill/>
                    <a:ln>
                      <a:noFill/>
                    </a:ln>
                  </pic:spPr>
                </pic:pic>
              </a:graphicData>
            </a:graphic>
          </wp:inline>
        </w:drawing>
      </w:r>
      <w:r w:rsidRPr="007C0379">
        <w:t>; (Ж.16)</w:t>
      </w:r>
    </w:p>
    <w:p w:rsidR="007C0379" w:rsidRPr="007C0379" w:rsidRDefault="007C0379">
      <w:pPr>
        <w:pStyle w:val="ConsPlusNormal"/>
        <w:ind w:firstLine="540"/>
        <w:jc w:val="both"/>
      </w:pPr>
    </w:p>
    <w:p w:rsidR="007C0379" w:rsidRPr="007C0379" w:rsidRDefault="007C0379">
      <w:pPr>
        <w:pStyle w:val="ConsPlusNormal"/>
        <w:jc w:val="center"/>
      </w:pPr>
      <w:bookmarkStart w:id="144" w:name="P5148"/>
      <w:bookmarkEnd w:id="144"/>
      <w:r w:rsidRPr="007C0379">
        <w:rPr>
          <w:noProof/>
          <w:position w:val="-41"/>
        </w:rPr>
        <w:drawing>
          <wp:inline distT="0" distB="0" distL="0" distR="0" wp14:anchorId="00752631" wp14:editId="2946E2DE">
            <wp:extent cx="4509770" cy="670560"/>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4509770" cy="670560"/>
                    </a:xfrm>
                    <a:prstGeom prst="rect">
                      <a:avLst/>
                    </a:prstGeom>
                    <a:noFill/>
                    <a:ln>
                      <a:noFill/>
                    </a:ln>
                  </pic:spPr>
                </pic:pic>
              </a:graphicData>
            </a:graphic>
          </wp:inline>
        </w:drawing>
      </w:r>
      <w:r w:rsidRPr="007C0379">
        <w:t>. (Ж.17)</w:t>
      </w:r>
    </w:p>
    <w:p w:rsidR="007C0379" w:rsidRPr="007C0379" w:rsidRDefault="007C0379">
      <w:pPr>
        <w:pStyle w:val="ConsPlusNormal"/>
        <w:ind w:firstLine="540"/>
        <w:jc w:val="both"/>
      </w:pPr>
    </w:p>
    <w:p w:rsidR="007C0379" w:rsidRPr="007C0379" w:rsidRDefault="007C0379">
      <w:pPr>
        <w:pStyle w:val="ConsPlusNormal"/>
        <w:ind w:firstLine="540"/>
        <w:jc w:val="both"/>
      </w:pPr>
    </w:p>
    <w:p w:rsidR="007C0379" w:rsidRPr="007C0379" w:rsidRDefault="007C0379">
      <w:pPr>
        <w:pStyle w:val="ConsPlusTitle"/>
        <w:jc w:val="center"/>
        <w:outlineLvl w:val="0"/>
      </w:pPr>
      <w:r w:rsidRPr="007C0379">
        <w:t>БИБЛИОГРАФИЯ</w:t>
      </w:r>
    </w:p>
    <w:p w:rsidR="007C0379" w:rsidRPr="007C0379" w:rsidRDefault="007C0379">
      <w:pPr>
        <w:pStyle w:val="ConsPlusNormal"/>
        <w:ind w:firstLine="540"/>
        <w:jc w:val="both"/>
      </w:pPr>
    </w:p>
    <w:p w:rsidR="007C0379" w:rsidRPr="007C0379" w:rsidRDefault="007C0379">
      <w:pPr>
        <w:pStyle w:val="ConsPlusNormal"/>
        <w:ind w:firstLine="540"/>
        <w:jc w:val="both"/>
      </w:pPr>
      <w:bookmarkStart w:id="145" w:name="P5156"/>
      <w:bookmarkEnd w:id="145"/>
      <w:r w:rsidRPr="007C0379">
        <w:t>[1] Федеральный закон от 22 июля 2008 г. N 123-ФЗ "Технический регламент о требованиях пожарной безопасности"</w:t>
      </w:r>
    </w:p>
    <w:p w:rsidR="007C0379" w:rsidRPr="007C0379" w:rsidRDefault="007C0379">
      <w:pPr>
        <w:pStyle w:val="ConsPlusNormal"/>
        <w:spacing w:before="220"/>
        <w:ind w:firstLine="540"/>
        <w:jc w:val="both"/>
      </w:pPr>
      <w:bookmarkStart w:id="146" w:name="P5157"/>
      <w:bookmarkEnd w:id="146"/>
      <w:r w:rsidRPr="007C0379">
        <w:t>[2] Постановление Правительства Российской Федерации от 29 ноября 1999 г. N 1309 "О порядке создания убежищ и иных объектов гражданской обороны"</w:t>
      </w:r>
    </w:p>
    <w:p w:rsidR="007C0379" w:rsidRPr="007C0379" w:rsidRDefault="007C0379">
      <w:pPr>
        <w:pStyle w:val="ConsPlusNormal"/>
        <w:spacing w:before="220"/>
        <w:ind w:firstLine="540"/>
        <w:jc w:val="both"/>
      </w:pPr>
      <w:bookmarkStart w:id="147" w:name="P5158"/>
      <w:bookmarkEnd w:id="147"/>
      <w:r w:rsidRPr="007C0379">
        <w:t>[3] Постановление Правительства Российской Федерации от 16 февраля 2008 г. N 87 "О составе разделов проектной документации и требованиях к их содержанию"</w:t>
      </w:r>
    </w:p>
    <w:p w:rsidR="007C0379" w:rsidRPr="007C0379" w:rsidRDefault="007C0379">
      <w:pPr>
        <w:pStyle w:val="ConsPlusNormal"/>
        <w:spacing w:before="220"/>
        <w:ind w:firstLine="540"/>
        <w:jc w:val="both"/>
      </w:pPr>
      <w:bookmarkStart w:id="148" w:name="P5159"/>
      <w:bookmarkEnd w:id="148"/>
      <w:r w:rsidRPr="007C0379">
        <w:t>[4]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7C0379" w:rsidRPr="007C0379" w:rsidRDefault="007C0379">
      <w:pPr>
        <w:pStyle w:val="ConsPlusNormal"/>
        <w:spacing w:before="220"/>
        <w:ind w:firstLine="540"/>
        <w:jc w:val="both"/>
      </w:pPr>
      <w:bookmarkStart w:id="149" w:name="P5160"/>
      <w:bookmarkEnd w:id="149"/>
      <w:r w:rsidRPr="007C0379">
        <w:lastRenderedPageBreak/>
        <w:t>[5] ПУЭ Правила устройства электроустановок (7-е изд.)</w:t>
      </w:r>
    </w:p>
    <w:p w:rsidR="007C0379" w:rsidRPr="007C0379" w:rsidRDefault="007C0379">
      <w:pPr>
        <w:pStyle w:val="ConsPlusNormal"/>
        <w:spacing w:before="220"/>
        <w:ind w:firstLine="540"/>
        <w:jc w:val="both"/>
      </w:pPr>
      <w:bookmarkStart w:id="150" w:name="P5161"/>
      <w:bookmarkEnd w:id="150"/>
      <w:r w:rsidRPr="007C0379">
        <w:t>[6] Постановление Правительства Российской Федерации от 16 сентября 2020 г. N 1479 "Об утверждении правил противопожарного режима в Российской Федерации"</w:t>
      </w:r>
    </w:p>
    <w:p w:rsidR="007C0379" w:rsidRPr="007C0379" w:rsidRDefault="007C0379">
      <w:pPr>
        <w:pStyle w:val="ConsPlusNormal"/>
        <w:spacing w:before="220"/>
        <w:ind w:firstLine="540"/>
        <w:jc w:val="both"/>
      </w:pPr>
      <w:bookmarkStart w:id="151" w:name="P5162"/>
      <w:bookmarkEnd w:id="151"/>
      <w:r w:rsidRPr="007C0379">
        <w:t>[7] Приказ Министерства Российской Федерации по делам гражданской обороны, чрезвычайным ситуациям и ликвидации последствий стихийных бедствий от 15 декабря 2002 г. N 583 "Об утверждении и введении в действие Правил эксплуатации защитных сооружений гражданской обороны"</w:t>
      </w:r>
    </w:p>
    <w:p w:rsidR="007C0379" w:rsidRPr="007C0379" w:rsidRDefault="007C0379">
      <w:pPr>
        <w:pStyle w:val="ConsPlusNormal"/>
        <w:ind w:firstLine="540"/>
        <w:jc w:val="both"/>
      </w:pPr>
    </w:p>
    <w:p w:rsidR="007C0379" w:rsidRPr="007C0379" w:rsidRDefault="007C0379">
      <w:pPr>
        <w:pStyle w:val="ConsPlusNormal"/>
        <w:ind w:firstLine="540"/>
        <w:jc w:val="both"/>
      </w:pPr>
    </w:p>
    <w:p w:rsidR="007C0379" w:rsidRPr="007C0379" w:rsidRDefault="007C0379">
      <w:pPr>
        <w:pStyle w:val="ConsPlusNormal"/>
        <w:pBdr>
          <w:bottom w:val="single" w:sz="6" w:space="0" w:color="auto"/>
        </w:pBdr>
        <w:spacing w:before="100" w:after="100"/>
        <w:jc w:val="both"/>
        <w:rPr>
          <w:sz w:val="2"/>
          <w:szCs w:val="2"/>
        </w:rPr>
      </w:pPr>
    </w:p>
    <w:p w:rsidR="007C0379" w:rsidRPr="007C0379" w:rsidRDefault="007C0379">
      <w:pPr>
        <w:pStyle w:val="ConsPlusNormal"/>
      </w:pPr>
    </w:p>
    <w:p w:rsidR="005017AC" w:rsidRPr="007C0379" w:rsidRDefault="005017AC"/>
    <w:sectPr w:rsidR="005017AC" w:rsidRPr="007C037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379"/>
    <w:rsid w:val="005017AC"/>
    <w:rsid w:val="007C0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037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C03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037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C03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C037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C037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C037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C0379"/>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7C03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03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037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C03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037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C03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C037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C037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C037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C0379"/>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7C03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03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63" Type="http://schemas.openxmlformats.org/officeDocument/2006/relationships/image" Target="media/image59.png"/><Relationship Id="rId84" Type="http://schemas.openxmlformats.org/officeDocument/2006/relationships/image" Target="media/image80.wmf"/><Relationship Id="rId138" Type="http://schemas.openxmlformats.org/officeDocument/2006/relationships/image" Target="media/image134.wmf"/><Relationship Id="rId159" Type="http://schemas.openxmlformats.org/officeDocument/2006/relationships/image" Target="media/image155.wmf"/><Relationship Id="rId170" Type="http://schemas.openxmlformats.org/officeDocument/2006/relationships/image" Target="media/image166.wmf"/><Relationship Id="rId191" Type="http://schemas.openxmlformats.org/officeDocument/2006/relationships/image" Target="media/image187.wmf"/><Relationship Id="rId205" Type="http://schemas.openxmlformats.org/officeDocument/2006/relationships/image" Target="media/image201.wmf"/><Relationship Id="rId226" Type="http://schemas.openxmlformats.org/officeDocument/2006/relationships/image" Target="media/image222.wmf"/><Relationship Id="rId247" Type="http://schemas.openxmlformats.org/officeDocument/2006/relationships/image" Target="media/image243.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53" Type="http://schemas.openxmlformats.org/officeDocument/2006/relationships/image" Target="media/image49.wmf"/><Relationship Id="rId74" Type="http://schemas.openxmlformats.org/officeDocument/2006/relationships/image" Target="media/image70.wmf"/><Relationship Id="rId128" Type="http://schemas.openxmlformats.org/officeDocument/2006/relationships/image" Target="media/image124.wmf"/><Relationship Id="rId149" Type="http://schemas.openxmlformats.org/officeDocument/2006/relationships/image" Target="media/image145.wmf"/><Relationship Id="rId5" Type="http://schemas.openxmlformats.org/officeDocument/2006/relationships/image" Target="media/image1.wmf"/><Relationship Id="rId95" Type="http://schemas.openxmlformats.org/officeDocument/2006/relationships/image" Target="media/image91.wmf"/><Relationship Id="rId160" Type="http://schemas.openxmlformats.org/officeDocument/2006/relationships/image" Target="media/image156.wmf"/><Relationship Id="rId181" Type="http://schemas.openxmlformats.org/officeDocument/2006/relationships/image" Target="media/image177.wmf"/><Relationship Id="rId216" Type="http://schemas.openxmlformats.org/officeDocument/2006/relationships/image" Target="media/image212.wmf"/><Relationship Id="rId237" Type="http://schemas.openxmlformats.org/officeDocument/2006/relationships/image" Target="media/image233.wmf"/><Relationship Id="rId258" Type="http://schemas.openxmlformats.org/officeDocument/2006/relationships/image" Target="media/image254.wmf"/><Relationship Id="rId22" Type="http://schemas.openxmlformats.org/officeDocument/2006/relationships/image" Target="media/image18.wmf"/><Relationship Id="rId43" Type="http://schemas.openxmlformats.org/officeDocument/2006/relationships/image" Target="media/image39.wmf"/><Relationship Id="rId64" Type="http://schemas.openxmlformats.org/officeDocument/2006/relationships/image" Target="media/image60.png"/><Relationship Id="rId118" Type="http://schemas.openxmlformats.org/officeDocument/2006/relationships/image" Target="media/image114.wmf"/><Relationship Id="rId139" Type="http://schemas.openxmlformats.org/officeDocument/2006/relationships/image" Target="media/image135.wmf"/><Relationship Id="rId85" Type="http://schemas.openxmlformats.org/officeDocument/2006/relationships/image" Target="media/image81.wmf"/><Relationship Id="rId150" Type="http://schemas.openxmlformats.org/officeDocument/2006/relationships/image" Target="media/image146.wmf"/><Relationship Id="rId171" Type="http://schemas.openxmlformats.org/officeDocument/2006/relationships/image" Target="media/image167.wmf"/><Relationship Id="rId192" Type="http://schemas.openxmlformats.org/officeDocument/2006/relationships/image" Target="media/image188.wmf"/><Relationship Id="rId206" Type="http://schemas.openxmlformats.org/officeDocument/2006/relationships/image" Target="media/image202.wmf"/><Relationship Id="rId227" Type="http://schemas.openxmlformats.org/officeDocument/2006/relationships/image" Target="media/image223.wmf"/><Relationship Id="rId248" Type="http://schemas.openxmlformats.org/officeDocument/2006/relationships/image" Target="media/image244.wmf"/><Relationship Id="rId12" Type="http://schemas.openxmlformats.org/officeDocument/2006/relationships/image" Target="media/image8.wmf"/><Relationship Id="rId33" Type="http://schemas.openxmlformats.org/officeDocument/2006/relationships/image" Target="media/image29.png"/><Relationship Id="rId108" Type="http://schemas.openxmlformats.org/officeDocument/2006/relationships/image" Target="media/image104.wmf"/><Relationship Id="rId129" Type="http://schemas.openxmlformats.org/officeDocument/2006/relationships/image" Target="media/image125.wmf"/><Relationship Id="rId54" Type="http://schemas.openxmlformats.org/officeDocument/2006/relationships/image" Target="media/image50.wmf"/><Relationship Id="rId75" Type="http://schemas.openxmlformats.org/officeDocument/2006/relationships/image" Target="media/image71.wmf"/><Relationship Id="rId96" Type="http://schemas.openxmlformats.org/officeDocument/2006/relationships/image" Target="media/image92.wmf"/><Relationship Id="rId140" Type="http://schemas.openxmlformats.org/officeDocument/2006/relationships/image" Target="media/image136.wmf"/><Relationship Id="rId161" Type="http://schemas.openxmlformats.org/officeDocument/2006/relationships/image" Target="media/image157.wmf"/><Relationship Id="rId182" Type="http://schemas.openxmlformats.org/officeDocument/2006/relationships/image" Target="media/image178.wmf"/><Relationship Id="rId217" Type="http://schemas.openxmlformats.org/officeDocument/2006/relationships/image" Target="media/image213.wmf"/><Relationship Id="rId1" Type="http://schemas.openxmlformats.org/officeDocument/2006/relationships/styles" Target="styles.xml"/><Relationship Id="rId6" Type="http://schemas.openxmlformats.org/officeDocument/2006/relationships/image" Target="media/image2.wmf"/><Relationship Id="rId212" Type="http://schemas.openxmlformats.org/officeDocument/2006/relationships/image" Target="media/image208.wmf"/><Relationship Id="rId233" Type="http://schemas.openxmlformats.org/officeDocument/2006/relationships/image" Target="media/image229.wmf"/><Relationship Id="rId238" Type="http://schemas.openxmlformats.org/officeDocument/2006/relationships/image" Target="media/image234.wmf"/><Relationship Id="rId254" Type="http://schemas.openxmlformats.org/officeDocument/2006/relationships/image" Target="media/image250.wmf"/><Relationship Id="rId259" Type="http://schemas.openxmlformats.org/officeDocument/2006/relationships/image" Target="media/image255.wmf"/><Relationship Id="rId23" Type="http://schemas.openxmlformats.org/officeDocument/2006/relationships/image" Target="media/image19.wm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wmf"/><Relationship Id="rId119" Type="http://schemas.openxmlformats.org/officeDocument/2006/relationships/image" Target="media/image115.wmf"/><Relationship Id="rId44" Type="http://schemas.openxmlformats.org/officeDocument/2006/relationships/image" Target="media/image40.wmf"/><Relationship Id="rId60" Type="http://schemas.openxmlformats.org/officeDocument/2006/relationships/image" Target="media/image56.png"/><Relationship Id="rId65" Type="http://schemas.openxmlformats.org/officeDocument/2006/relationships/image" Target="media/image61.png"/><Relationship Id="rId81" Type="http://schemas.openxmlformats.org/officeDocument/2006/relationships/image" Target="media/image77.wmf"/><Relationship Id="rId86" Type="http://schemas.openxmlformats.org/officeDocument/2006/relationships/image" Target="media/image82.wmf"/><Relationship Id="rId130" Type="http://schemas.openxmlformats.org/officeDocument/2006/relationships/image" Target="media/image126.wmf"/><Relationship Id="rId135" Type="http://schemas.openxmlformats.org/officeDocument/2006/relationships/image" Target="media/image131.wmf"/><Relationship Id="rId151" Type="http://schemas.openxmlformats.org/officeDocument/2006/relationships/image" Target="media/image147.wmf"/><Relationship Id="rId156" Type="http://schemas.openxmlformats.org/officeDocument/2006/relationships/image" Target="media/image152.wmf"/><Relationship Id="rId177" Type="http://schemas.openxmlformats.org/officeDocument/2006/relationships/image" Target="media/image173.wmf"/><Relationship Id="rId198" Type="http://schemas.openxmlformats.org/officeDocument/2006/relationships/image" Target="media/image194.wmf"/><Relationship Id="rId172" Type="http://schemas.openxmlformats.org/officeDocument/2006/relationships/image" Target="media/image168.wmf"/><Relationship Id="rId193" Type="http://schemas.openxmlformats.org/officeDocument/2006/relationships/image" Target="media/image189.wmf"/><Relationship Id="rId202" Type="http://schemas.openxmlformats.org/officeDocument/2006/relationships/image" Target="media/image198.wmf"/><Relationship Id="rId207" Type="http://schemas.openxmlformats.org/officeDocument/2006/relationships/image" Target="media/image203.wmf"/><Relationship Id="rId223" Type="http://schemas.openxmlformats.org/officeDocument/2006/relationships/image" Target="media/image219.wmf"/><Relationship Id="rId228" Type="http://schemas.openxmlformats.org/officeDocument/2006/relationships/image" Target="media/image224.wmf"/><Relationship Id="rId244" Type="http://schemas.openxmlformats.org/officeDocument/2006/relationships/image" Target="media/image240.wmf"/><Relationship Id="rId249" Type="http://schemas.openxmlformats.org/officeDocument/2006/relationships/image" Target="media/image245.wmf"/><Relationship Id="rId13" Type="http://schemas.openxmlformats.org/officeDocument/2006/relationships/image" Target="media/image9.png"/><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260" Type="http://schemas.openxmlformats.org/officeDocument/2006/relationships/image" Target="media/image256.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141" Type="http://schemas.openxmlformats.org/officeDocument/2006/relationships/image" Target="media/image137.wmf"/><Relationship Id="rId146" Type="http://schemas.openxmlformats.org/officeDocument/2006/relationships/image" Target="media/image142.wmf"/><Relationship Id="rId167" Type="http://schemas.openxmlformats.org/officeDocument/2006/relationships/image" Target="media/image163.wmf"/><Relationship Id="rId188" Type="http://schemas.openxmlformats.org/officeDocument/2006/relationships/image" Target="media/image184.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162" Type="http://schemas.openxmlformats.org/officeDocument/2006/relationships/image" Target="media/image158.wmf"/><Relationship Id="rId183" Type="http://schemas.openxmlformats.org/officeDocument/2006/relationships/image" Target="media/image179.wmf"/><Relationship Id="rId213" Type="http://schemas.openxmlformats.org/officeDocument/2006/relationships/image" Target="media/image209.wmf"/><Relationship Id="rId218" Type="http://schemas.openxmlformats.org/officeDocument/2006/relationships/image" Target="media/image214.wmf"/><Relationship Id="rId234" Type="http://schemas.openxmlformats.org/officeDocument/2006/relationships/image" Target="media/image230.wmf"/><Relationship Id="rId239" Type="http://schemas.openxmlformats.org/officeDocument/2006/relationships/image" Target="media/image235.wmf"/><Relationship Id="rId2" Type="http://schemas.microsoft.com/office/2007/relationships/stylesWithEffects" Target="stylesWithEffects.xml"/><Relationship Id="rId29" Type="http://schemas.openxmlformats.org/officeDocument/2006/relationships/image" Target="media/image25.wmf"/><Relationship Id="rId250" Type="http://schemas.openxmlformats.org/officeDocument/2006/relationships/image" Target="media/image246.wmf"/><Relationship Id="rId255" Type="http://schemas.openxmlformats.org/officeDocument/2006/relationships/image" Target="media/image251.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png"/><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136" Type="http://schemas.openxmlformats.org/officeDocument/2006/relationships/image" Target="media/image132.wmf"/><Relationship Id="rId157" Type="http://schemas.openxmlformats.org/officeDocument/2006/relationships/image" Target="media/image153.wmf"/><Relationship Id="rId178" Type="http://schemas.openxmlformats.org/officeDocument/2006/relationships/image" Target="media/image174.wmf"/><Relationship Id="rId61" Type="http://schemas.openxmlformats.org/officeDocument/2006/relationships/image" Target="media/image57.png"/><Relationship Id="rId82" Type="http://schemas.openxmlformats.org/officeDocument/2006/relationships/image" Target="media/image78.wmf"/><Relationship Id="rId152" Type="http://schemas.openxmlformats.org/officeDocument/2006/relationships/image" Target="media/image148.wmf"/><Relationship Id="rId173" Type="http://schemas.openxmlformats.org/officeDocument/2006/relationships/image" Target="media/image169.wmf"/><Relationship Id="rId194" Type="http://schemas.openxmlformats.org/officeDocument/2006/relationships/image" Target="media/image190.wmf"/><Relationship Id="rId199" Type="http://schemas.openxmlformats.org/officeDocument/2006/relationships/image" Target="media/image195.wmf"/><Relationship Id="rId203" Type="http://schemas.openxmlformats.org/officeDocument/2006/relationships/image" Target="media/image199.wmf"/><Relationship Id="rId208" Type="http://schemas.openxmlformats.org/officeDocument/2006/relationships/image" Target="media/image204.wmf"/><Relationship Id="rId229" Type="http://schemas.openxmlformats.org/officeDocument/2006/relationships/image" Target="media/image225.wmf"/><Relationship Id="rId19" Type="http://schemas.openxmlformats.org/officeDocument/2006/relationships/image" Target="media/image15.wmf"/><Relationship Id="rId224" Type="http://schemas.openxmlformats.org/officeDocument/2006/relationships/image" Target="media/image220.png"/><Relationship Id="rId240" Type="http://schemas.openxmlformats.org/officeDocument/2006/relationships/image" Target="media/image236.wmf"/><Relationship Id="rId245" Type="http://schemas.openxmlformats.org/officeDocument/2006/relationships/image" Target="media/image241.wmf"/><Relationship Id="rId261" Type="http://schemas.openxmlformats.org/officeDocument/2006/relationships/image" Target="media/image257.wmf"/><Relationship Id="rId14" Type="http://schemas.openxmlformats.org/officeDocument/2006/relationships/image" Target="media/image10.png"/><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168" Type="http://schemas.openxmlformats.org/officeDocument/2006/relationships/image" Target="media/image164.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 Id="rId163" Type="http://schemas.openxmlformats.org/officeDocument/2006/relationships/image" Target="media/image159.wmf"/><Relationship Id="rId184" Type="http://schemas.openxmlformats.org/officeDocument/2006/relationships/image" Target="media/image180.wmf"/><Relationship Id="rId189" Type="http://schemas.openxmlformats.org/officeDocument/2006/relationships/image" Target="media/image185.wmf"/><Relationship Id="rId219" Type="http://schemas.openxmlformats.org/officeDocument/2006/relationships/image" Target="media/image215.wmf"/><Relationship Id="rId3" Type="http://schemas.openxmlformats.org/officeDocument/2006/relationships/settings" Target="settings.xml"/><Relationship Id="rId214" Type="http://schemas.openxmlformats.org/officeDocument/2006/relationships/image" Target="media/image210.wmf"/><Relationship Id="rId230" Type="http://schemas.openxmlformats.org/officeDocument/2006/relationships/image" Target="media/image226.png"/><Relationship Id="rId235" Type="http://schemas.openxmlformats.org/officeDocument/2006/relationships/image" Target="media/image231.wmf"/><Relationship Id="rId251" Type="http://schemas.openxmlformats.org/officeDocument/2006/relationships/image" Target="media/image247.wmf"/><Relationship Id="rId256" Type="http://schemas.openxmlformats.org/officeDocument/2006/relationships/image" Target="media/image252.wmf"/><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png"/><Relationship Id="rId116" Type="http://schemas.openxmlformats.org/officeDocument/2006/relationships/image" Target="media/image112.wmf"/><Relationship Id="rId137" Type="http://schemas.openxmlformats.org/officeDocument/2006/relationships/image" Target="media/image133.wmf"/><Relationship Id="rId158" Type="http://schemas.openxmlformats.org/officeDocument/2006/relationships/image" Target="media/image154.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png"/><Relationship Id="rId83" Type="http://schemas.openxmlformats.org/officeDocument/2006/relationships/image" Target="media/image79.wmf"/><Relationship Id="rId88" Type="http://schemas.openxmlformats.org/officeDocument/2006/relationships/image" Target="media/image84.wmf"/><Relationship Id="rId111" Type="http://schemas.openxmlformats.org/officeDocument/2006/relationships/image" Target="media/image107.wmf"/><Relationship Id="rId132" Type="http://schemas.openxmlformats.org/officeDocument/2006/relationships/image" Target="media/image128.wmf"/><Relationship Id="rId153" Type="http://schemas.openxmlformats.org/officeDocument/2006/relationships/image" Target="media/image149.wmf"/><Relationship Id="rId174" Type="http://schemas.openxmlformats.org/officeDocument/2006/relationships/image" Target="media/image170.wmf"/><Relationship Id="rId179" Type="http://schemas.openxmlformats.org/officeDocument/2006/relationships/image" Target="media/image175.wmf"/><Relationship Id="rId195" Type="http://schemas.openxmlformats.org/officeDocument/2006/relationships/image" Target="media/image191.wmf"/><Relationship Id="rId209" Type="http://schemas.openxmlformats.org/officeDocument/2006/relationships/image" Target="media/image205.wmf"/><Relationship Id="rId190" Type="http://schemas.openxmlformats.org/officeDocument/2006/relationships/image" Target="media/image186.wmf"/><Relationship Id="rId204" Type="http://schemas.openxmlformats.org/officeDocument/2006/relationships/image" Target="media/image200.wmf"/><Relationship Id="rId220" Type="http://schemas.openxmlformats.org/officeDocument/2006/relationships/image" Target="media/image216.wmf"/><Relationship Id="rId225" Type="http://schemas.openxmlformats.org/officeDocument/2006/relationships/image" Target="media/image221.png"/><Relationship Id="rId241" Type="http://schemas.openxmlformats.org/officeDocument/2006/relationships/image" Target="media/image237.wmf"/><Relationship Id="rId246" Type="http://schemas.openxmlformats.org/officeDocument/2006/relationships/image" Target="media/image242.wmf"/><Relationship Id="rId15" Type="http://schemas.openxmlformats.org/officeDocument/2006/relationships/image" Target="media/image11.png"/><Relationship Id="rId36" Type="http://schemas.openxmlformats.org/officeDocument/2006/relationships/image" Target="media/image32.wmf"/><Relationship Id="rId57" Type="http://schemas.openxmlformats.org/officeDocument/2006/relationships/image" Target="media/image53.wmf"/><Relationship Id="rId106" Type="http://schemas.openxmlformats.org/officeDocument/2006/relationships/image" Target="media/image102.wmf"/><Relationship Id="rId127" Type="http://schemas.openxmlformats.org/officeDocument/2006/relationships/image" Target="media/image123.wmf"/><Relationship Id="rId262" Type="http://schemas.openxmlformats.org/officeDocument/2006/relationships/image" Target="media/image258.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wmf"/><Relationship Id="rId78" Type="http://schemas.openxmlformats.org/officeDocument/2006/relationships/image" Target="media/image74.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43" Type="http://schemas.openxmlformats.org/officeDocument/2006/relationships/image" Target="media/image139.wmf"/><Relationship Id="rId148" Type="http://schemas.openxmlformats.org/officeDocument/2006/relationships/image" Target="media/image144.wmf"/><Relationship Id="rId164" Type="http://schemas.openxmlformats.org/officeDocument/2006/relationships/image" Target="media/image160.wmf"/><Relationship Id="rId169" Type="http://schemas.openxmlformats.org/officeDocument/2006/relationships/image" Target="media/image165.wmf"/><Relationship Id="rId185" Type="http://schemas.openxmlformats.org/officeDocument/2006/relationships/image" Target="media/image181.wmf"/><Relationship Id="rId4" Type="http://schemas.openxmlformats.org/officeDocument/2006/relationships/webSettings" Target="webSettings.xml"/><Relationship Id="rId9" Type="http://schemas.openxmlformats.org/officeDocument/2006/relationships/image" Target="media/image5.wmf"/><Relationship Id="rId180" Type="http://schemas.openxmlformats.org/officeDocument/2006/relationships/image" Target="media/image176.wmf"/><Relationship Id="rId210" Type="http://schemas.openxmlformats.org/officeDocument/2006/relationships/image" Target="media/image206.wmf"/><Relationship Id="rId215" Type="http://schemas.openxmlformats.org/officeDocument/2006/relationships/image" Target="media/image211.wmf"/><Relationship Id="rId236" Type="http://schemas.openxmlformats.org/officeDocument/2006/relationships/image" Target="media/image232.wmf"/><Relationship Id="rId257" Type="http://schemas.openxmlformats.org/officeDocument/2006/relationships/image" Target="media/image253.wmf"/><Relationship Id="rId26" Type="http://schemas.openxmlformats.org/officeDocument/2006/relationships/image" Target="media/image22.wmf"/><Relationship Id="rId231" Type="http://schemas.openxmlformats.org/officeDocument/2006/relationships/image" Target="media/image227.wmf"/><Relationship Id="rId252" Type="http://schemas.openxmlformats.org/officeDocument/2006/relationships/image" Target="media/image248.wmf"/><Relationship Id="rId47" Type="http://schemas.openxmlformats.org/officeDocument/2006/relationships/image" Target="media/image43.wmf"/><Relationship Id="rId68" Type="http://schemas.openxmlformats.org/officeDocument/2006/relationships/image" Target="media/image64.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54" Type="http://schemas.openxmlformats.org/officeDocument/2006/relationships/image" Target="media/image150.wmf"/><Relationship Id="rId175" Type="http://schemas.openxmlformats.org/officeDocument/2006/relationships/image" Target="media/image171.wmf"/><Relationship Id="rId196" Type="http://schemas.openxmlformats.org/officeDocument/2006/relationships/image" Target="media/image192.wmf"/><Relationship Id="rId200" Type="http://schemas.openxmlformats.org/officeDocument/2006/relationships/image" Target="media/image196.wmf"/><Relationship Id="rId16" Type="http://schemas.openxmlformats.org/officeDocument/2006/relationships/image" Target="media/image12.png"/><Relationship Id="rId221" Type="http://schemas.openxmlformats.org/officeDocument/2006/relationships/image" Target="media/image217.png"/><Relationship Id="rId242" Type="http://schemas.openxmlformats.org/officeDocument/2006/relationships/image" Target="media/image238.wmf"/><Relationship Id="rId263" Type="http://schemas.openxmlformats.org/officeDocument/2006/relationships/fontTable" Target="fontTable.xml"/><Relationship Id="rId37" Type="http://schemas.openxmlformats.org/officeDocument/2006/relationships/image" Target="media/image33.wmf"/><Relationship Id="rId58" Type="http://schemas.openxmlformats.org/officeDocument/2006/relationships/image" Target="media/image54.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44" Type="http://schemas.openxmlformats.org/officeDocument/2006/relationships/image" Target="media/image140.wmf"/><Relationship Id="rId90" Type="http://schemas.openxmlformats.org/officeDocument/2006/relationships/image" Target="media/image86.wmf"/><Relationship Id="rId165" Type="http://schemas.openxmlformats.org/officeDocument/2006/relationships/image" Target="media/image161.wmf"/><Relationship Id="rId186" Type="http://schemas.openxmlformats.org/officeDocument/2006/relationships/image" Target="media/image182.wmf"/><Relationship Id="rId211" Type="http://schemas.openxmlformats.org/officeDocument/2006/relationships/image" Target="media/image207.wmf"/><Relationship Id="rId232" Type="http://schemas.openxmlformats.org/officeDocument/2006/relationships/image" Target="media/image228.wmf"/><Relationship Id="rId253" Type="http://schemas.openxmlformats.org/officeDocument/2006/relationships/image" Target="media/image249.wmf"/><Relationship Id="rId27" Type="http://schemas.openxmlformats.org/officeDocument/2006/relationships/image" Target="media/image23.wmf"/><Relationship Id="rId48" Type="http://schemas.openxmlformats.org/officeDocument/2006/relationships/image" Target="media/image44.wmf"/><Relationship Id="rId69" Type="http://schemas.openxmlformats.org/officeDocument/2006/relationships/image" Target="media/image65.wmf"/><Relationship Id="rId113" Type="http://schemas.openxmlformats.org/officeDocument/2006/relationships/image" Target="media/image109.wmf"/><Relationship Id="rId134" Type="http://schemas.openxmlformats.org/officeDocument/2006/relationships/image" Target="media/image130.wmf"/><Relationship Id="rId80" Type="http://schemas.openxmlformats.org/officeDocument/2006/relationships/image" Target="media/image76.wmf"/><Relationship Id="rId155" Type="http://schemas.openxmlformats.org/officeDocument/2006/relationships/image" Target="media/image151.wmf"/><Relationship Id="rId176" Type="http://schemas.openxmlformats.org/officeDocument/2006/relationships/image" Target="media/image172.wmf"/><Relationship Id="rId197" Type="http://schemas.openxmlformats.org/officeDocument/2006/relationships/image" Target="media/image193.wmf"/><Relationship Id="rId201" Type="http://schemas.openxmlformats.org/officeDocument/2006/relationships/image" Target="media/image197.wmf"/><Relationship Id="rId222" Type="http://schemas.openxmlformats.org/officeDocument/2006/relationships/image" Target="media/image218.png"/><Relationship Id="rId243" Type="http://schemas.openxmlformats.org/officeDocument/2006/relationships/image" Target="media/image239.wmf"/><Relationship Id="rId264" Type="http://schemas.openxmlformats.org/officeDocument/2006/relationships/theme" Target="theme/theme1.xml"/><Relationship Id="rId17" Type="http://schemas.openxmlformats.org/officeDocument/2006/relationships/image" Target="media/image13.png"/><Relationship Id="rId38" Type="http://schemas.openxmlformats.org/officeDocument/2006/relationships/image" Target="media/image34.wmf"/><Relationship Id="rId59" Type="http://schemas.openxmlformats.org/officeDocument/2006/relationships/image" Target="media/image55.png"/><Relationship Id="rId103" Type="http://schemas.openxmlformats.org/officeDocument/2006/relationships/image" Target="media/image99.wmf"/><Relationship Id="rId124" Type="http://schemas.openxmlformats.org/officeDocument/2006/relationships/image" Target="media/image120.wmf"/><Relationship Id="rId70" Type="http://schemas.openxmlformats.org/officeDocument/2006/relationships/image" Target="media/image66.wmf"/><Relationship Id="rId91" Type="http://schemas.openxmlformats.org/officeDocument/2006/relationships/image" Target="media/image87.wmf"/><Relationship Id="rId145" Type="http://schemas.openxmlformats.org/officeDocument/2006/relationships/image" Target="media/image141.wmf"/><Relationship Id="rId166" Type="http://schemas.openxmlformats.org/officeDocument/2006/relationships/image" Target="media/image162.wmf"/><Relationship Id="rId187" Type="http://schemas.openxmlformats.org/officeDocument/2006/relationships/image" Target="media/image18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152</Pages>
  <Words>46892</Words>
  <Characters>267286</Characters>
  <Application>Microsoft Office Word</Application>
  <DocSecurity>0</DocSecurity>
  <Lines>2227</Lines>
  <Paragraphs>627</Paragraphs>
  <ScaleCrop>false</ScaleCrop>
  <Company/>
  <LinksUpToDate>false</LinksUpToDate>
  <CharactersWithSpaces>313551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Инспектор</dc:creator>
  <cp:lastModifiedBy>Инспектор </cp:lastModifiedBy>
  <cp:revision>1</cp:revision>
  <dcterms:created xsi:type="dcterms:W3CDTF">2023-04-25T14:09:00Z</dcterms:created>
  <dcterms:modified xsi:type="dcterms:W3CDTF">2023-04-25T14:11:00Z</dcterms:modified>
</cp:coreProperties>
</file>